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C94" w:rsidRPr="00D93CE5" w:rsidRDefault="00683C94" w:rsidP="00683C94">
      <w:pPr>
        <w:pStyle w:val="ae"/>
      </w:pPr>
      <w:r w:rsidRPr="00D93CE5">
        <w:rPr>
          <w:rFonts w:hint="cs"/>
          <w:rtl/>
        </w:rPr>
        <w:t>ב"ה</w:t>
      </w:r>
    </w:p>
    <w:p w:rsidR="00683C94" w:rsidRPr="003D0A52" w:rsidRDefault="00683C94" w:rsidP="00173672">
      <w:pPr>
        <w:pStyle w:val="aff9"/>
        <w:rPr>
          <w:rtl/>
        </w:rPr>
      </w:pPr>
      <w:r w:rsidRPr="003D0A52">
        <w:rPr>
          <w:rFonts w:hint="cs"/>
          <w:rtl/>
        </w:rPr>
        <w:t xml:space="preserve">תיק </w:t>
      </w:r>
      <w:r w:rsidRPr="003D0A52">
        <w:rPr>
          <w:rtl/>
        </w:rPr>
        <w:t>‏</w:t>
      </w:r>
      <w:r w:rsidR="00173672">
        <w:rPr>
          <w:rFonts w:hint="cs"/>
          <w:rtl/>
        </w:rPr>
        <w:t>1087883/4</w:t>
      </w:r>
    </w:p>
    <w:p w:rsidR="00683C94" w:rsidRPr="003D0A52" w:rsidRDefault="00683C94" w:rsidP="00683C94">
      <w:pPr>
        <w:pStyle w:val="afff3"/>
        <w:rPr>
          <w:rtl/>
        </w:rPr>
      </w:pPr>
      <w:r w:rsidRPr="003D0A52">
        <w:rPr>
          <w:rFonts w:hint="cs"/>
          <w:rtl/>
        </w:rPr>
        <w:t xml:space="preserve">בבית הדין הרבני </w:t>
      </w:r>
      <w:r>
        <w:rPr>
          <w:rFonts w:hint="cs"/>
          <w:rtl/>
        </w:rPr>
        <w:t>האזורי חיפה</w:t>
      </w:r>
    </w:p>
    <w:p w:rsidR="00683C94" w:rsidRPr="00D93CE5" w:rsidRDefault="00683C94" w:rsidP="00683C94">
      <w:pPr>
        <w:pStyle w:val="afff4"/>
        <w:rPr>
          <w:rtl/>
        </w:rPr>
      </w:pPr>
      <w:r w:rsidRPr="00D93CE5">
        <w:rPr>
          <w:rFonts w:hint="cs"/>
          <w:rtl/>
        </w:rPr>
        <w:t>לפני כבוד הדיינים:</w:t>
      </w:r>
    </w:p>
    <w:p w:rsidR="00173672" w:rsidRPr="000155CC" w:rsidRDefault="008577F9" w:rsidP="00173672">
      <w:pPr>
        <w:pStyle w:val="aff1"/>
        <w:rPr>
          <w:rtl/>
        </w:rPr>
      </w:pPr>
      <w:sdt>
        <w:sdtPr>
          <w:rPr>
            <w:rFonts w:hint="cs"/>
            <w:b w:val="0"/>
            <w:bCs w:val="0"/>
            <w:sz w:val="28"/>
            <w:rtl/>
          </w:rPr>
          <w:alias w:val="Judges"/>
          <w:tag w:val="Judges"/>
          <w:id w:val="-1682660908"/>
          <w:placeholder>
            <w:docPart w:val="DECF7BF5DEB64B7AA421A47F0BF99A60"/>
          </w:placeholder>
          <w:temporary/>
        </w:sdtPr>
        <w:sdtEndPr/>
        <w:sdtContent>
          <w:r w:rsidR="00173672" w:rsidRPr="00BE2E0A">
            <w:rPr>
              <w:rFonts w:hint="cs"/>
              <w:sz w:val="28"/>
              <w:rtl/>
            </w:rPr>
            <w:t>הרב דניאל אדרי – אב"ד, הרב בן ציון הכהן רבין, הרב אלעד עלי</w:t>
          </w:r>
        </w:sdtContent>
      </w:sdt>
    </w:p>
    <w:p w:rsidR="00683C94" w:rsidRPr="00644EFA" w:rsidRDefault="00683C94" w:rsidP="00C606DC">
      <w:pPr>
        <w:pStyle w:val="affb"/>
        <w:rPr>
          <w:sz w:val="28"/>
          <w:szCs w:val="28"/>
          <w:rtl/>
        </w:rPr>
      </w:pPr>
      <w:r w:rsidRPr="003D0A52">
        <w:rPr>
          <w:rFonts w:hint="cs"/>
          <w:rtl/>
        </w:rPr>
        <w:t>התובעת:</w:t>
      </w:r>
      <w:r w:rsidRPr="003D0A52">
        <w:rPr>
          <w:rtl/>
        </w:rPr>
        <w:tab/>
      </w:r>
      <w:r w:rsidRPr="003D0A52">
        <w:rPr>
          <w:rFonts w:hint="cs"/>
          <w:rtl/>
        </w:rPr>
        <w:t>פלוני</w:t>
      </w:r>
      <w:r w:rsidR="00173672">
        <w:rPr>
          <w:rFonts w:hint="cs"/>
          <w:rtl/>
        </w:rPr>
        <w:t>ת</w:t>
      </w:r>
      <w:r w:rsidRPr="003D0A52">
        <w:rPr>
          <w:rtl/>
        </w:rPr>
        <w:tab/>
      </w:r>
      <w:r w:rsidRPr="00644EFA">
        <w:rPr>
          <w:sz w:val="28"/>
          <w:szCs w:val="28"/>
          <w:rtl/>
        </w:rPr>
        <w:t>(</w:t>
      </w:r>
      <w:r w:rsidRPr="00644EFA">
        <w:rPr>
          <w:rFonts w:hint="cs"/>
          <w:sz w:val="28"/>
          <w:szCs w:val="28"/>
          <w:rtl/>
        </w:rPr>
        <w:t xml:space="preserve">ע"י ב"כ עו"ד </w:t>
      </w:r>
      <w:r w:rsidR="00173672" w:rsidRPr="00644EFA">
        <w:rPr>
          <w:rFonts w:hint="cs"/>
          <w:sz w:val="28"/>
          <w:szCs w:val="28"/>
          <w:rtl/>
        </w:rPr>
        <w:t>ט</w:t>
      </w:r>
      <w:r w:rsidR="00C606DC" w:rsidRPr="00644EFA">
        <w:rPr>
          <w:rFonts w:hint="cs"/>
          <w:sz w:val="28"/>
          <w:szCs w:val="28"/>
          <w:rtl/>
        </w:rPr>
        <w:t>'</w:t>
      </w:r>
      <w:r w:rsidRPr="00644EFA">
        <w:rPr>
          <w:rFonts w:hint="cs"/>
          <w:sz w:val="28"/>
          <w:szCs w:val="28"/>
          <w:rtl/>
        </w:rPr>
        <w:t>)</w:t>
      </w:r>
    </w:p>
    <w:p w:rsidR="00683C94" w:rsidRPr="00D93CE5" w:rsidRDefault="00683C94" w:rsidP="00683C94">
      <w:pPr>
        <w:pStyle w:val="affb"/>
        <w:rPr>
          <w:rtl/>
        </w:rPr>
      </w:pPr>
      <w:r w:rsidRPr="00D93CE5">
        <w:rPr>
          <w:rtl/>
        </w:rPr>
        <w:t>נגד</w:t>
      </w:r>
    </w:p>
    <w:p w:rsidR="00683C94" w:rsidRPr="00644EFA" w:rsidRDefault="00683C94" w:rsidP="00173672">
      <w:pPr>
        <w:pStyle w:val="affb"/>
        <w:rPr>
          <w:sz w:val="28"/>
          <w:szCs w:val="28"/>
          <w:rtl/>
        </w:rPr>
      </w:pPr>
      <w:r>
        <w:rPr>
          <w:rFonts w:hint="cs"/>
          <w:rtl/>
        </w:rPr>
        <w:t>הנתבע:</w:t>
      </w:r>
      <w:r>
        <w:rPr>
          <w:rtl/>
        </w:rPr>
        <w:tab/>
      </w:r>
      <w:r>
        <w:rPr>
          <w:rFonts w:hint="cs"/>
          <w:rtl/>
        </w:rPr>
        <w:t>פלוני</w:t>
      </w:r>
      <w:r>
        <w:rPr>
          <w:rtl/>
        </w:rPr>
        <w:tab/>
      </w:r>
      <w:r w:rsidRPr="00644EFA">
        <w:rPr>
          <w:sz w:val="28"/>
          <w:szCs w:val="28"/>
          <w:rtl/>
        </w:rPr>
        <w:t>(</w:t>
      </w:r>
      <w:r w:rsidRPr="00644EFA">
        <w:rPr>
          <w:rFonts w:hint="cs"/>
          <w:sz w:val="28"/>
          <w:szCs w:val="28"/>
          <w:rtl/>
        </w:rPr>
        <w:t xml:space="preserve">ע"י ב"כ עו"ד </w:t>
      </w:r>
      <w:r w:rsidR="00173672" w:rsidRPr="00644EFA">
        <w:rPr>
          <w:rFonts w:hint="cs"/>
          <w:sz w:val="28"/>
          <w:szCs w:val="28"/>
          <w:rtl/>
        </w:rPr>
        <w:t>רחל ממן</w:t>
      </w:r>
      <w:r w:rsidRPr="00644EFA">
        <w:rPr>
          <w:rFonts w:hint="cs"/>
          <w:sz w:val="28"/>
          <w:szCs w:val="28"/>
          <w:rtl/>
        </w:rPr>
        <w:t>)</w:t>
      </w:r>
    </w:p>
    <w:p w:rsidR="00683C94" w:rsidRPr="003D0A52" w:rsidRDefault="00683C94" w:rsidP="0008596C">
      <w:pPr>
        <w:pStyle w:val="affd"/>
        <w:rPr>
          <w:rtl/>
        </w:rPr>
      </w:pPr>
      <w:r w:rsidRPr="003D0A52">
        <w:rPr>
          <w:rtl/>
        </w:rPr>
        <w:t>הנדון:</w:t>
      </w:r>
      <w:r w:rsidRPr="003D0A52">
        <w:rPr>
          <w:rFonts w:hint="cs"/>
          <w:rtl/>
        </w:rPr>
        <w:t xml:space="preserve"> </w:t>
      </w:r>
      <w:r w:rsidR="0008596C">
        <w:rPr>
          <w:rFonts w:hint="cs"/>
          <w:rtl/>
        </w:rPr>
        <w:t>כתובה שנכתב בה סכום שהוא התאריך הלועזי של החתונה</w:t>
      </w:r>
    </w:p>
    <w:p w:rsidR="00683C94" w:rsidRPr="003D0A52" w:rsidRDefault="00683C94" w:rsidP="00683C94">
      <w:pPr>
        <w:pStyle w:val="afb"/>
        <w:rPr>
          <w:rtl/>
        </w:rPr>
      </w:pPr>
      <w:r w:rsidRPr="003D0A52">
        <w:rPr>
          <w:rFonts w:hint="cs"/>
          <w:rtl/>
        </w:rPr>
        <w:t>פסק דין</w:t>
      </w:r>
    </w:p>
    <w:p w:rsidR="00AB580E" w:rsidRDefault="00AB580E" w:rsidP="00A83CD2">
      <w:pPr>
        <w:pStyle w:val="ae"/>
        <w:rPr>
          <w:rtl/>
        </w:rPr>
      </w:pPr>
      <w:r>
        <w:rPr>
          <w:rtl/>
        </w:rPr>
        <w:t>הצדדים נ</w:t>
      </w:r>
      <w:r w:rsidR="007138DF">
        <w:rPr>
          <w:rFonts w:hint="cs"/>
          <w:rtl/>
        </w:rPr>
        <w:t>י</w:t>
      </w:r>
      <w:r>
        <w:rPr>
          <w:rtl/>
        </w:rPr>
        <w:t>שאו ז</w:t>
      </w:r>
      <w:r w:rsidR="00A83CD2">
        <w:rPr>
          <w:rFonts w:hint="cs"/>
          <w:rtl/>
        </w:rPr>
        <w:t>ה לזה</w:t>
      </w:r>
      <w:r>
        <w:rPr>
          <w:rtl/>
        </w:rPr>
        <w:t xml:space="preserve"> </w:t>
      </w:r>
      <w:r w:rsidRPr="000704F1">
        <w:rPr>
          <w:rtl/>
        </w:rPr>
        <w:t>כדמו"י בתאריך</w:t>
      </w:r>
      <w:r w:rsidR="005F32B6">
        <w:rPr>
          <w:rFonts w:hint="cs"/>
          <w:rtl/>
        </w:rPr>
        <w:t xml:space="preserve"> י"ט בטבת תשנ"ט</w:t>
      </w:r>
      <w:r w:rsidRPr="000704F1">
        <w:rPr>
          <w:rtl/>
        </w:rPr>
        <w:t xml:space="preserve"> </w:t>
      </w:r>
      <w:r w:rsidR="005F32B6" w:rsidRPr="00644EFA">
        <w:rPr>
          <w:rFonts w:hint="cs"/>
          <w:sz w:val="24"/>
          <w:szCs w:val="24"/>
          <w:rtl/>
        </w:rPr>
        <w:t>(</w:t>
      </w:r>
      <w:r w:rsidRPr="00644EFA">
        <w:rPr>
          <w:sz w:val="24"/>
          <w:szCs w:val="24"/>
          <w:rtl/>
        </w:rPr>
        <w:t>7.1.99</w:t>
      </w:r>
      <w:r w:rsidR="005F32B6" w:rsidRPr="00644EFA">
        <w:rPr>
          <w:rFonts w:hint="cs"/>
          <w:sz w:val="24"/>
          <w:szCs w:val="24"/>
          <w:rtl/>
        </w:rPr>
        <w:t>)</w:t>
      </w:r>
      <w:r w:rsidRPr="000704F1">
        <w:rPr>
          <w:rtl/>
        </w:rPr>
        <w:t xml:space="preserve"> ומנישואים אלו נולדו להם שלושה ילדים קטינים.</w:t>
      </w:r>
    </w:p>
    <w:p w:rsidR="00AB580E" w:rsidRDefault="00AB580E" w:rsidP="000E193E">
      <w:pPr>
        <w:pStyle w:val="af"/>
        <w:rPr>
          <w:rtl/>
        </w:rPr>
      </w:pPr>
      <w:r w:rsidRPr="000704F1">
        <w:rPr>
          <w:rtl/>
        </w:rPr>
        <w:t xml:space="preserve">הנתבע עזב את דירת הצדדים </w:t>
      </w:r>
      <w:r w:rsidR="007138DF">
        <w:rPr>
          <w:rFonts w:hint="cs"/>
          <w:rtl/>
        </w:rPr>
        <w:t>ב</w:t>
      </w:r>
      <w:r w:rsidRPr="000704F1">
        <w:rPr>
          <w:rtl/>
        </w:rPr>
        <w:t>אוקטובר 2014</w:t>
      </w:r>
      <w:r w:rsidR="00E47277">
        <w:rPr>
          <w:rFonts w:hint="cs"/>
          <w:rtl/>
        </w:rPr>
        <w:t xml:space="preserve"> </w:t>
      </w:r>
      <w:r w:rsidR="00E47277">
        <w:rPr>
          <w:rtl/>
        </w:rPr>
        <w:t>ובתאריך</w:t>
      </w:r>
      <w:r w:rsidR="002652C3">
        <w:rPr>
          <w:rFonts w:hint="cs"/>
          <w:rtl/>
        </w:rPr>
        <w:t xml:space="preserve"> ח' בתמוז תשע"ו</w:t>
      </w:r>
      <w:r w:rsidR="00E47277">
        <w:rPr>
          <w:rtl/>
        </w:rPr>
        <w:t xml:space="preserve"> </w:t>
      </w:r>
      <w:r w:rsidR="002652C3" w:rsidRPr="00644EFA">
        <w:rPr>
          <w:rFonts w:hint="cs"/>
          <w:sz w:val="24"/>
          <w:szCs w:val="24"/>
          <w:rtl/>
        </w:rPr>
        <w:t>(</w:t>
      </w:r>
      <w:r w:rsidR="00E47277" w:rsidRPr="00644EFA">
        <w:rPr>
          <w:sz w:val="24"/>
          <w:szCs w:val="24"/>
          <w:rtl/>
        </w:rPr>
        <w:t>14.7.16</w:t>
      </w:r>
      <w:r w:rsidR="002652C3" w:rsidRPr="00644EFA">
        <w:rPr>
          <w:rFonts w:hint="cs"/>
          <w:sz w:val="24"/>
          <w:szCs w:val="24"/>
          <w:rtl/>
        </w:rPr>
        <w:t>)</w:t>
      </w:r>
      <w:r w:rsidR="00E47277">
        <w:rPr>
          <w:rtl/>
        </w:rPr>
        <w:t xml:space="preserve"> </w:t>
      </w:r>
      <w:r w:rsidRPr="000704F1">
        <w:rPr>
          <w:rtl/>
        </w:rPr>
        <w:t>הגיש תביעת גירושין.</w:t>
      </w:r>
    </w:p>
    <w:p w:rsidR="00F9288C" w:rsidRPr="000704F1" w:rsidRDefault="00F9288C" w:rsidP="00240933">
      <w:pPr>
        <w:pStyle w:val="af"/>
        <w:rPr>
          <w:rtl/>
        </w:rPr>
      </w:pPr>
      <w:r w:rsidRPr="000704F1">
        <w:rPr>
          <w:rtl/>
        </w:rPr>
        <w:t>בתאריך</w:t>
      </w:r>
      <w:r>
        <w:rPr>
          <w:rFonts w:hint="cs"/>
          <w:rtl/>
        </w:rPr>
        <w:t xml:space="preserve"> כ' בטבת תשע"ז </w:t>
      </w:r>
      <w:r w:rsidRPr="00644EFA">
        <w:rPr>
          <w:rFonts w:hint="cs"/>
          <w:sz w:val="24"/>
          <w:szCs w:val="24"/>
          <w:rtl/>
        </w:rPr>
        <w:t>(</w:t>
      </w:r>
      <w:r w:rsidRPr="00644EFA">
        <w:rPr>
          <w:sz w:val="24"/>
          <w:szCs w:val="24"/>
          <w:rtl/>
        </w:rPr>
        <w:t>18.1.17</w:t>
      </w:r>
      <w:r w:rsidRPr="00644EFA">
        <w:rPr>
          <w:rFonts w:hint="cs"/>
          <w:sz w:val="24"/>
          <w:szCs w:val="24"/>
          <w:rtl/>
        </w:rPr>
        <w:t>)</w:t>
      </w:r>
      <w:r w:rsidRPr="000704F1">
        <w:rPr>
          <w:rtl/>
        </w:rPr>
        <w:t xml:space="preserve"> הגישה ה</w:t>
      </w:r>
      <w:r>
        <w:rPr>
          <w:rtl/>
        </w:rPr>
        <w:t>אישה</w:t>
      </w:r>
      <w:r w:rsidRPr="000704F1">
        <w:rPr>
          <w:rtl/>
        </w:rPr>
        <w:t xml:space="preserve"> תביעת כתובה. </w:t>
      </w:r>
      <w:r>
        <w:rPr>
          <w:rFonts w:hint="cs"/>
          <w:rtl/>
        </w:rPr>
        <w:t>ה</w:t>
      </w:r>
      <w:r w:rsidRPr="000704F1">
        <w:rPr>
          <w:rtl/>
        </w:rPr>
        <w:t>סך ה</w:t>
      </w:r>
      <w:r>
        <w:rPr>
          <w:rFonts w:hint="cs"/>
          <w:rtl/>
        </w:rPr>
        <w:t>כתוב ב</w:t>
      </w:r>
      <w:r w:rsidRPr="000704F1">
        <w:rPr>
          <w:rtl/>
        </w:rPr>
        <w:t>כתובה</w:t>
      </w:r>
      <w:r>
        <w:rPr>
          <w:rFonts w:hint="cs"/>
          <w:rtl/>
        </w:rPr>
        <w:t xml:space="preserve"> הוא</w:t>
      </w:r>
      <w:r w:rsidRPr="000704F1">
        <w:rPr>
          <w:rtl/>
        </w:rPr>
        <w:t xml:space="preserve"> 711,999 </w:t>
      </w:r>
      <w:r w:rsidR="00240933">
        <w:rPr>
          <w:rFonts w:hint="cs"/>
          <w:rtl/>
        </w:rPr>
        <w:t>ש"ח.</w:t>
      </w:r>
      <w:r w:rsidRPr="000704F1">
        <w:rPr>
          <w:rtl/>
        </w:rPr>
        <w:t xml:space="preserve"> </w:t>
      </w:r>
    </w:p>
    <w:p w:rsidR="00AB580E" w:rsidRDefault="00AB580E" w:rsidP="000E193E">
      <w:pPr>
        <w:pStyle w:val="af"/>
        <w:rPr>
          <w:rtl/>
        </w:rPr>
      </w:pPr>
      <w:r w:rsidRPr="000704F1">
        <w:rPr>
          <w:rtl/>
        </w:rPr>
        <w:t>הצדדים התגרשו בתאריך</w:t>
      </w:r>
      <w:r w:rsidR="002652C3">
        <w:rPr>
          <w:rFonts w:hint="cs"/>
          <w:rtl/>
        </w:rPr>
        <w:t xml:space="preserve"> ט"ז בשבט תשע"ז</w:t>
      </w:r>
      <w:r w:rsidRPr="000704F1">
        <w:rPr>
          <w:rtl/>
        </w:rPr>
        <w:t xml:space="preserve"> </w:t>
      </w:r>
      <w:r w:rsidR="002652C3" w:rsidRPr="00644EFA">
        <w:rPr>
          <w:rFonts w:hint="cs"/>
          <w:sz w:val="24"/>
          <w:szCs w:val="24"/>
          <w:rtl/>
        </w:rPr>
        <w:t>(</w:t>
      </w:r>
      <w:r w:rsidRPr="00644EFA">
        <w:rPr>
          <w:sz w:val="24"/>
          <w:szCs w:val="24"/>
          <w:rtl/>
        </w:rPr>
        <w:t>12.2.17</w:t>
      </w:r>
      <w:r w:rsidR="002652C3" w:rsidRPr="00644EFA">
        <w:rPr>
          <w:rFonts w:hint="cs"/>
          <w:sz w:val="24"/>
          <w:szCs w:val="24"/>
          <w:rtl/>
        </w:rPr>
        <w:t>)</w:t>
      </w:r>
      <w:r w:rsidRPr="000704F1">
        <w:rPr>
          <w:rtl/>
        </w:rPr>
        <w:t xml:space="preserve"> לאחר שה</w:t>
      </w:r>
      <w:r w:rsidR="00313039">
        <w:rPr>
          <w:rtl/>
        </w:rPr>
        <w:t>אישה</w:t>
      </w:r>
      <w:r w:rsidRPr="000704F1">
        <w:rPr>
          <w:rtl/>
        </w:rPr>
        <w:t xml:space="preserve"> הסכי</w:t>
      </w:r>
      <w:r>
        <w:rPr>
          <w:rtl/>
        </w:rPr>
        <w:t xml:space="preserve">מה לגירושין, </w:t>
      </w:r>
      <w:r>
        <w:rPr>
          <w:rFonts w:hint="cs"/>
          <w:rtl/>
        </w:rPr>
        <w:t>בכפוף לדיון</w:t>
      </w:r>
      <w:r>
        <w:rPr>
          <w:rtl/>
        </w:rPr>
        <w:t xml:space="preserve"> </w:t>
      </w:r>
      <w:r>
        <w:rPr>
          <w:rFonts w:hint="cs"/>
          <w:rtl/>
        </w:rPr>
        <w:t>ב</w:t>
      </w:r>
      <w:r w:rsidRPr="000704F1">
        <w:rPr>
          <w:rtl/>
        </w:rPr>
        <w:t>תביעת כתובה</w:t>
      </w:r>
      <w:r w:rsidR="00F9288C">
        <w:rPr>
          <w:rFonts w:hint="cs"/>
          <w:rtl/>
        </w:rPr>
        <w:t xml:space="preserve"> לאחר סידור הגט</w:t>
      </w:r>
      <w:r w:rsidRPr="000704F1">
        <w:rPr>
          <w:rtl/>
        </w:rPr>
        <w:t>.</w:t>
      </w:r>
    </w:p>
    <w:p w:rsidR="00AB580E" w:rsidRDefault="00AB580E" w:rsidP="000E193E">
      <w:pPr>
        <w:pStyle w:val="af"/>
        <w:rPr>
          <w:rtl/>
        </w:rPr>
      </w:pPr>
      <w:r w:rsidRPr="000704F1">
        <w:rPr>
          <w:rtl/>
        </w:rPr>
        <w:t>לדברי ה</w:t>
      </w:r>
      <w:r w:rsidR="00313039">
        <w:rPr>
          <w:rtl/>
        </w:rPr>
        <w:t>אישה</w:t>
      </w:r>
      <w:r w:rsidRPr="000704F1">
        <w:rPr>
          <w:rtl/>
        </w:rPr>
        <w:t xml:space="preserve"> במשך שנות הנישואין תמכה בבעלה ועזרה לו, נשארה בבית בהחלטה משותפת כדי לגדל את הילדים בעוד שהנתבע התעלם ממנה והפנה לה כתף קרה. </w:t>
      </w:r>
    </w:p>
    <w:p w:rsidR="00AB580E" w:rsidRDefault="00AB580E" w:rsidP="000E193E">
      <w:pPr>
        <w:pStyle w:val="af"/>
        <w:rPr>
          <w:rtl/>
        </w:rPr>
      </w:pPr>
      <w:r w:rsidRPr="000704F1">
        <w:rPr>
          <w:rtl/>
        </w:rPr>
        <w:t>הנתבע עזב את דירת המגורים המשותפת בהחלטה שקיבל לבדו ולמרות התנגדותה של התובעת שהפצירה בו לה</w:t>
      </w:r>
      <w:r w:rsidR="00606BC2">
        <w:rPr>
          <w:rFonts w:hint="cs"/>
          <w:rtl/>
        </w:rPr>
        <w:t>י</w:t>
      </w:r>
      <w:r w:rsidRPr="000704F1">
        <w:rPr>
          <w:rtl/>
        </w:rPr>
        <w:t xml:space="preserve">שאר או לפחות לגור ביחידת הדיור כדי לנסות לבחון את הפרידה. לדברי התובעת הסיבה לעזיבת דירת המגורים היא מערכת יחסים שניהל הנתבע עם </w:t>
      </w:r>
      <w:r w:rsidR="00313039">
        <w:rPr>
          <w:rtl/>
        </w:rPr>
        <w:t>אישה</w:t>
      </w:r>
      <w:r w:rsidRPr="000704F1">
        <w:rPr>
          <w:rtl/>
        </w:rPr>
        <w:t xml:space="preserve"> אחרת ולדבריה מקשר זה אף נולד לו ילד מחוץ לנישואין. </w:t>
      </w:r>
    </w:p>
    <w:p w:rsidR="00AB580E" w:rsidRDefault="00AB580E" w:rsidP="007B50FB">
      <w:pPr>
        <w:pStyle w:val="af"/>
        <w:rPr>
          <w:rtl/>
        </w:rPr>
      </w:pPr>
      <w:r>
        <w:rPr>
          <w:rFonts w:hint="cs"/>
          <w:rtl/>
        </w:rPr>
        <w:t>עוד טענה ש</w:t>
      </w:r>
      <w:r w:rsidRPr="000704F1">
        <w:rPr>
          <w:rtl/>
        </w:rPr>
        <w:t xml:space="preserve">הנתבע ניצל את מצבו הנפשי של הקטין, </w:t>
      </w:r>
      <w:r w:rsidR="007B50FB">
        <w:rPr>
          <w:rFonts w:hint="cs"/>
          <w:rtl/>
        </w:rPr>
        <w:t>[</w:t>
      </w:r>
      <w:r w:rsidRPr="000704F1">
        <w:rPr>
          <w:rtl/>
        </w:rPr>
        <w:t>י</w:t>
      </w:r>
      <w:r w:rsidR="007B50FB">
        <w:rPr>
          <w:rFonts w:hint="cs"/>
          <w:rtl/>
        </w:rPr>
        <w:t>']</w:t>
      </w:r>
      <w:r w:rsidRPr="000704F1">
        <w:rPr>
          <w:rtl/>
        </w:rPr>
        <w:t xml:space="preserve">, הסית אותו כנגד אמו ושכנע אותו לעזוב עמו </w:t>
      </w:r>
      <w:r>
        <w:rPr>
          <w:rtl/>
        </w:rPr>
        <w:t>וזאת בניגוד לרצונה</w:t>
      </w:r>
      <w:r w:rsidR="007B50FB">
        <w:rPr>
          <w:rFonts w:hint="cs"/>
          <w:rtl/>
        </w:rPr>
        <w:t>.</w:t>
      </w:r>
      <w:r w:rsidRPr="000704F1">
        <w:rPr>
          <w:rtl/>
        </w:rPr>
        <w:t xml:space="preserve"> הגדיל הנתבע לעשות</w:t>
      </w:r>
      <w:r>
        <w:rPr>
          <w:rFonts w:hint="cs"/>
          <w:rtl/>
        </w:rPr>
        <w:t>,</w:t>
      </w:r>
      <w:r w:rsidRPr="000704F1">
        <w:rPr>
          <w:rtl/>
        </w:rPr>
        <w:t xml:space="preserve"> ניצל ויכוח שאירע בין התובעת לבת הצדדים </w:t>
      </w:r>
      <w:r w:rsidR="007B50FB">
        <w:rPr>
          <w:rFonts w:hint="cs"/>
          <w:rtl/>
        </w:rPr>
        <w:t>[</w:t>
      </w:r>
      <w:r w:rsidRPr="000704F1">
        <w:rPr>
          <w:rtl/>
        </w:rPr>
        <w:t>ר</w:t>
      </w:r>
      <w:r w:rsidR="007B50FB">
        <w:rPr>
          <w:rFonts w:hint="cs"/>
          <w:rtl/>
        </w:rPr>
        <w:t>']</w:t>
      </w:r>
      <w:r w:rsidRPr="000704F1">
        <w:rPr>
          <w:rtl/>
        </w:rPr>
        <w:t xml:space="preserve"> ועודד את האחרונה למרוד באמה לעבור אליו</w:t>
      </w:r>
      <w:r w:rsidR="007B50FB">
        <w:rPr>
          <w:rFonts w:hint="cs"/>
          <w:rtl/>
        </w:rPr>
        <w:t>.</w:t>
      </w:r>
      <w:r>
        <w:rPr>
          <w:rFonts w:hint="cs"/>
          <w:rtl/>
        </w:rPr>
        <w:t xml:space="preserve"> מדובר</w:t>
      </w:r>
      <w:r w:rsidRPr="000704F1">
        <w:rPr>
          <w:rtl/>
        </w:rPr>
        <w:t xml:space="preserve"> </w:t>
      </w:r>
      <w:r>
        <w:rPr>
          <w:rFonts w:hint="cs"/>
          <w:rtl/>
        </w:rPr>
        <w:t>ב</w:t>
      </w:r>
      <w:r w:rsidRPr="000704F1">
        <w:rPr>
          <w:rtl/>
        </w:rPr>
        <w:t xml:space="preserve">מהלך הרסני שפגע בראש ובראשונה בקטינה שנשרה מהלימודים התנתקה מחבריה וחברה לקבוצת ילדים בסיכון. </w:t>
      </w:r>
    </w:p>
    <w:p w:rsidR="00AB580E" w:rsidRPr="000704F1" w:rsidRDefault="00AB580E" w:rsidP="000E193E">
      <w:pPr>
        <w:pStyle w:val="af"/>
        <w:rPr>
          <w:rtl/>
        </w:rPr>
      </w:pPr>
      <w:r w:rsidRPr="000704F1">
        <w:rPr>
          <w:rtl/>
        </w:rPr>
        <w:t>כיום הקטינה מנצלת את הקרע בין הצדדים ועוברת מאחד לשני לפי הנוחות שלה.</w:t>
      </w:r>
    </w:p>
    <w:p w:rsidR="00AB580E" w:rsidRDefault="00AB580E" w:rsidP="009A3EFF">
      <w:pPr>
        <w:pStyle w:val="af"/>
        <w:rPr>
          <w:rtl/>
        </w:rPr>
      </w:pPr>
      <w:r w:rsidRPr="000704F1">
        <w:rPr>
          <w:rtl/>
        </w:rPr>
        <w:t xml:space="preserve">סוף דבר </w:t>
      </w:r>
      <w:r>
        <w:rPr>
          <w:rFonts w:hint="cs"/>
          <w:rtl/>
        </w:rPr>
        <w:t>לדברי ה</w:t>
      </w:r>
      <w:r w:rsidR="00313039">
        <w:rPr>
          <w:rFonts w:hint="cs"/>
          <w:rtl/>
        </w:rPr>
        <w:t>אישה</w:t>
      </w:r>
      <w:r>
        <w:rPr>
          <w:rFonts w:hint="cs"/>
          <w:rtl/>
        </w:rPr>
        <w:t xml:space="preserve"> וב</w:t>
      </w:r>
      <w:r w:rsidR="009A3EFF">
        <w:rPr>
          <w:rFonts w:hint="cs"/>
          <w:rtl/>
        </w:rPr>
        <w:t>את כוחה</w:t>
      </w:r>
      <w:r>
        <w:rPr>
          <w:rFonts w:hint="cs"/>
          <w:rtl/>
        </w:rPr>
        <w:t xml:space="preserve">, </w:t>
      </w:r>
      <w:r w:rsidRPr="000704F1">
        <w:rPr>
          <w:rtl/>
        </w:rPr>
        <w:t>הנתבע גרם לפירוד בין הצדדים</w:t>
      </w:r>
      <w:r w:rsidR="009A3EFF">
        <w:rPr>
          <w:rFonts w:hint="cs"/>
          <w:rtl/>
        </w:rPr>
        <w:t>,</w:t>
      </w:r>
      <w:r w:rsidRPr="000704F1">
        <w:rPr>
          <w:rtl/>
        </w:rPr>
        <w:t xml:space="preserve"> עזב את דירת הצדדים ועבר להתגורר עם המאהב</w:t>
      </w:r>
      <w:r w:rsidR="009A3EFF">
        <w:rPr>
          <w:rtl/>
        </w:rPr>
        <w:t>ת ובדרך הרס כל חלקה טובה במשפחה</w:t>
      </w:r>
      <w:r w:rsidR="009A3EFF">
        <w:rPr>
          <w:rFonts w:hint="cs"/>
          <w:rtl/>
        </w:rPr>
        <w:t>.</w:t>
      </w:r>
      <w:r w:rsidRPr="000704F1">
        <w:rPr>
          <w:rtl/>
        </w:rPr>
        <w:t xml:space="preserve"> הנתבעת בלית ברירה הסכימה לגירושין ומשכך הנתבעת זכאית לכתובתה עיקר ותוספת. </w:t>
      </w:r>
    </w:p>
    <w:p w:rsidR="00AB580E" w:rsidRPr="000704F1" w:rsidRDefault="00AB580E" w:rsidP="009A3EFF">
      <w:pPr>
        <w:pStyle w:val="af"/>
        <w:rPr>
          <w:rtl/>
        </w:rPr>
      </w:pPr>
      <w:r w:rsidRPr="000704F1">
        <w:rPr>
          <w:rtl/>
        </w:rPr>
        <w:t xml:space="preserve">לטענת הבעל במשך שנות הנישואין סבל מהתנהגות רודנית ושתלטנית של אשתו שפגעה בו והשפילה אותו. השיא היה כאשר הבן </w:t>
      </w:r>
      <w:r w:rsidR="009A3EFF">
        <w:rPr>
          <w:rFonts w:hint="cs"/>
          <w:rtl/>
        </w:rPr>
        <w:t>[</w:t>
      </w:r>
      <w:r w:rsidRPr="000704F1">
        <w:rPr>
          <w:rtl/>
        </w:rPr>
        <w:t>י</w:t>
      </w:r>
      <w:r w:rsidR="009A3EFF">
        <w:rPr>
          <w:rFonts w:hint="cs"/>
          <w:rtl/>
        </w:rPr>
        <w:t>']</w:t>
      </w:r>
      <w:r w:rsidRPr="000704F1">
        <w:rPr>
          <w:rtl/>
        </w:rPr>
        <w:t xml:space="preserve"> סבל</w:t>
      </w:r>
      <w:r w:rsidR="00C91A37">
        <w:rPr>
          <w:rFonts w:hint="cs"/>
          <w:rtl/>
        </w:rPr>
        <w:t>,</w:t>
      </w:r>
      <w:r w:rsidRPr="000704F1">
        <w:rPr>
          <w:rtl/>
        </w:rPr>
        <w:t xml:space="preserve"> </w:t>
      </w:r>
      <w:r w:rsidR="00C91A37">
        <w:rPr>
          <w:rFonts w:hint="cs"/>
          <w:rtl/>
        </w:rPr>
        <w:t>'</w:t>
      </w:r>
      <w:r w:rsidRPr="000704F1">
        <w:rPr>
          <w:rtl/>
        </w:rPr>
        <w:t>התפרק</w:t>
      </w:r>
      <w:r w:rsidR="00C91A37">
        <w:rPr>
          <w:rFonts w:hint="cs"/>
          <w:rtl/>
        </w:rPr>
        <w:t>'</w:t>
      </w:r>
      <w:r w:rsidRPr="000704F1">
        <w:rPr>
          <w:rtl/>
        </w:rPr>
        <w:t xml:space="preserve"> ואיבד את החשק לחיות</w:t>
      </w:r>
      <w:r>
        <w:rPr>
          <w:rFonts w:hint="cs"/>
          <w:rtl/>
        </w:rPr>
        <w:t>,</w:t>
      </w:r>
      <w:r w:rsidRPr="000704F1">
        <w:rPr>
          <w:rtl/>
        </w:rPr>
        <w:t xml:space="preserve"> עבר ממסגרת חינוכית אחת לשנ</w:t>
      </w:r>
      <w:r w:rsidR="009A3EFF">
        <w:rPr>
          <w:rFonts w:hint="cs"/>
          <w:rtl/>
        </w:rPr>
        <w:t>י</w:t>
      </w:r>
      <w:r w:rsidRPr="000704F1">
        <w:rPr>
          <w:rtl/>
        </w:rPr>
        <w:t>יה ובבית גברו החיכוכים בין הילדים לבין אמם</w:t>
      </w:r>
      <w:r w:rsidR="00C91A37">
        <w:rPr>
          <w:rFonts w:hint="cs"/>
          <w:rtl/>
        </w:rPr>
        <w:t>,</w:t>
      </w:r>
      <w:r w:rsidRPr="000704F1">
        <w:rPr>
          <w:rtl/>
        </w:rPr>
        <w:t xml:space="preserve"> ובעקבות זאת בין הקטין </w:t>
      </w:r>
      <w:r w:rsidR="009A3EFF">
        <w:rPr>
          <w:rFonts w:hint="cs"/>
          <w:rtl/>
        </w:rPr>
        <w:t>[</w:t>
      </w:r>
      <w:r w:rsidRPr="000704F1">
        <w:rPr>
          <w:rtl/>
        </w:rPr>
        <w:t>י</w:t>
      </w:r>
      <w:r w:rsidR="009A3EFF">
        <w:rPr>
          <w:rFonts w:hint="cs"/>
          <w:rtl/>
        </w:rPr>
        <w:t>']</w:t>
      </w:r>
      <w:r w:rsidRPr="000704F1">
        <w:rPr>
          <w:rtl/>
        </w:rPr>
        <w:t xml:space="preserve"> לבין אחותו</w:t>
      </w:r>
      <w:r w:rsidR="00C91A37">
        <w:rPr>
          <w:rFonts w:hint="cs"/>
          <w:rtl/>
        </w:rPr>
        <w:t>,</w:t>
      </w:r>
      <w:r w:rsidR="00606BC2">
        <w:rPr>
          <w:rtl/>
        </w:rPr>
        <w:t xml:space="preserve"> </w:t>
      </w:r>
      <w:r w:rsidRPr="000704F1">
        <w:rPr>
          <w:rtl/>
        </w:rPr>
        <w:t>והאב, לדבריו, נאלץ לגשר בין הצדדים עד אשר האם מאסה במצב שיצרה ובקשה שהאב יעזוב עם הקטין את הבית המשותף והאב כך עשה.</w:t>
      </w:r>
    </w:p>
    <w:p w:rsidR="00AB580E" w:rsidRDefault="00AB580E" w:rsidP="00C91A37">
      <w:pPr>
        <w:pStyle w:val="af"/>
        <w:rPr>
          <w:rtl/>
        </w:rPr>
      </w:pPr>
      <w:r w:rsidRPr="000704F1">
        <w:rPr>
          <w:rtl/>
        </w:rPr>
        <w:t xml:space="preserve">ההליכים </w:t>
      </w:r>
      <w:r w:rsidR="009A3EFF">
        <w:rPr>
          <w:rFonts w:hint="cs"/>
          <w:rtl/>
        </w:rPr>
        <w:t>ה</w:t>
      </w:r>
      <w:r w:rsidRPr="000704F1">
        <w:rPr>
          <w:rtl/>
        </w:rPr>
        <w:t>משפטיים בענייני הרכוש הילדים והמזונות התנהלו בבית המשפט</w:t>
      </w:r>
      <w:r w:rsidR="00887BC3">
        <w:rPr>
          <w:rFonts w:hint="cs"/>
          <w:rtl/>
        </w:rPr>
        <w:t>,</w:t>
      </w:r>
      <w:r w:rsidRPr="000704F1">
        <w:rPr>
          <w:rtl/>
        </w:rPr>
        <w:t xml:space="preserve"> ובית הדין רק רואה לנכון </w:t>
      </w:r>
      <w:r w:rsidR="00887BC3">
        <w:rPr>
          <w:rFonts w:hint="cs"/>
          <w:rtl/>
        </w:rPr>
        <w:t xml:space="preserve">לציין </w:t>
      </w:r>
      <w:r w:rsidRPr="000704F1">
        <w:rPr>
          <w:rtl/>
        </w:rPr>
        <w:t xml:space="preserve">בהקשר </w:t>
      </w:r>
      <w:r w:rsidR="00C91A37">
        <w:rPr>
          <w:rFonts w:hint="cs"/>
          <w:rtl/>
        </w:rPr>
        <w:t xml:space="preserve">חיוב הכתובה, </w:t>
      </w:r>
      <w:r w:rsidRPr="000704F1">
        <w:rPr>
          <w:rtl/>
        </w:rPr>
        <w:t>שבחוו</w:t>
      </w:r>
      <w:r w:rsidR="00887BC3">
        <w:rPr>
          <w:rFonts w:hint="cs"/>
          <w:rtl/>
        </w:rPr>
        <w:t>ת דעת</w:t>
      </w:r>
      <w:r w:rsidR="00887BC3">
        <w:rPr>
          <w:rtl/>
        </w:rPr>
        <w:t xml:space="preserve"> האקטואר הבעל חוי</w:t>
      </w:r>
      <w:r w:rsidRPr="000704F1">
        <w:rPr>
          <w:rtl/>
        </w:rPr>
        <w:t>ב להעביר ל</w:t>
      </w:r>
      <w:r w:rsidR="00313039">
        <w:rPr>
          <w:rtl/>
        </w:rPr>
        <w:t>אישה</w:t>
      </w:r>
      <w:r w:rsidRPr="000704F1">
        <w:rPr>
          <w:rtl/>
        </w:rPr>
        <w:t xml:space="preserve"> סך של 20,347</w:t>
      </w:r>
      <w:r w:rsidR="00606BC2">
        <w:rPr>
          <w:rtl/>
        </w:rPr>
        <w:t xml:space="preserve"> </w:t>
      </w:r>
      <w:r w:rsidR="00C91A37">
        <w:rPr>
          <w:rFonts w:hint="cs"/>
          <w:rtl/>
        </w:rPr>
        <w:t>ש"</w:t>
      </w:r>
      <w:r>
        <w:rPr>
          <w:rFonts w:hint="cs"/>
          <w:rtl/>
        </w:rPr>
        <w:t>ח.</w:t>
      </w:r>
    </w:p>
    <w:p w:rsidR="00AB580E" w:rsidRPr="000704F1" w:rsidRDefault="00AB580E" w:rsidP="00B538FF">
      <w:pPr>
        <w:pStyle w:val="af"/>
        <w:rPr>
          <w:rtl/>
        </w:rPr>
      </w:pPr>
      <w:r w:rsidRPr="000704F1">
        <w:rPr>
          <w:rtl/>
        </w:rPr>
        <w:t xml:space="preserve">בבית הדין </w:t>
      </w:r>
      <w:r w:rsidR="00C91A37">
        <w:rPr>
          <w:rFonts w:hint="cs"/>
          <w:rtl/>
        </w:rPr>
        <w:t xml:space="preserve">כאמור התנהלו התביעות </w:t>
      </w:r>
      <w:r w:rsidR="00B538FF">
        <w:rPr>
          <w:rFonts w:hint="cs"/>
          <w:rtl/>
        </w:rPr>
        <w:t>ל</w:t>
      </w:r>
      <w:r w:rsidRPr="000704F1">
        <w:rPr>
          <w:rtl/>
        </w:rPr>
        <w:t>גירושין ו</w:t>
      </w:r>
      <w:r w:rsidR="00B538FF">
        <w:rPr>
          <w:rFonts w:hint="cs"/>
          <w:rtl/>
        </w:rPr>
        <w:t>ל</w:t>
      </w:r>
      <w:r w:rsidRPr="000704F1">
        <w:rPr>
          <w:rtl/>
        </w:rPr>
        <w:t>כתובה.</w:t>
      </w:r>
    </w:p>
    <w:p w:rsidR="00AB580E" w:rsidRDefault="00AB580E" w:rsidP="00B538FF">
      <w:pPr>
        <w:pStyle w:val="af"/>
        <w:rPr>
          <w:rtl/>
        </w:rPr>
      </w:pPr>
      <w:r w:rsidRPr="000704F1">
        <w:rPr>
          <w:rtl/>
        </w:rPr>
        <w:t>בתאריך</w:t>
      </w:r>
      <w:r w:rsidR="00B538FF">
        <w:rPr>
          <w:rFonts w:hint="cs"/>
          <w:rtl/>
        </w:rPr>
        <w:t xml:space="preserve"> ט"ז בשבט תשע"ז</w:t>
      </w:r>
      <w:r w:rsidRPr="000704F1">
        <w:rPr>
          <w:rtl/>
        </w:rPr>
        <w:t xml:space="preserve"> </w:t>
      </w:r>
      <w:r w:rsidR="00B538FF" w:rsidRPr="00644EFA">
        <w:rPr>
          <w:rFonts w:hint="cs"/>
          <w:sz w:val="24"/>
          <w:szCs w:val="24"/>
          <w:rtl/>
        </w:rPr>
        <w:t>(</w:t>
      </w:r>
      <w:r w:rsidRPr="00644EFA">
        <w:rPr>
          <w:sz w:val="24"/>
          <w:szCs w:val="24"/>
          <w:rtl/>
        </w:rPr>
        <w:t>12.2.17</w:t>
      </w:r>
      <w:r w:rsidR="00B538FF" w:rsidRPr="00644EFA">
        <w:rPr>
          <w:rFonts w:hint="cs"/>
          <w:sz w:val="24"/>
          <w:szCs w:val="24"/>
          <w:rtl/>
        </w:rPr>
        <w:t>)</w:t>
      </w:r>
      <w:r w:rsidRPr="000704F1">
        <w:rPr>
          <w:rtl/>
        </w:rPr>
        <w:t xml:space="preserve"> כאשר זומנו הצדדים לדיון בסידור </w:t>
      </w:r>
      <w:r w:rsidR="00C6244E">
        <w:rPr>
          <w:rFonts w:hint="cs"/>
          <w:rtl/>
        </w:rPr>
        <w:t>ה</w:t>
      </w:r>
      <w:r w:rsidRPr="000704F1">
        <w:rPr>
          <w:rtl/>
        </w:rPr>
        <w:t>גט</w:t>
      </w:r>
      <w:r w:rsidR="00B538FF">
        <w:rPr>
          <w:rFonts w:hint="cs"/>
          <w:rtl/>
        </w:rPr>
        <w:t>, הסכימו</w:t>
      </w:r>
      <w:r w:rsidRPr="000704F1">
        <w:rPr>
          <w:rtl/>
        </w:rPr>
        <w:t xml:space="preserve"> הצדדים לבדיקת פוליגרף </w:t>
      </w:r>
      <w:r w:rsidR="00B538FF">
        <w:rPr>
          <w:rFonts w:hint="cs"/>
          <w:rtl/>
        </w:rPr>
        <w:t xml:space="preserve">לבירור השאלות </w:t>
      </w:r>
      <w:r w:rsidRPr="000704F1">
        <w:rPr>
          <w:rtl/>
        </w:rPr>
        <w:t xml:space="preserve">בכל העניינים העומדים על הפרק. </w:t>
      </w:r>
    </w:p>
    <w:p w:rsidR="00AB580E" w:rsidRPr="000704F1" w:rsidRDefault="00AB580E" w:rsidP="000E193E">
      <w:pPr>
        <w:pStyle w:val="af"/>
        <w:rPr>
          <w:rtl/>
        </w:rPr>
      </w:pPr>
      <w:r w:rsidRPr="000704F1">
        <w:rPr>
          <w:rtl/>
        </w:rPr>
        <w:t>הצדדים הגישו לבית הדין שאלות לבדיקת פוליגרף</w:t>
      </w:r>
      <w:r>
        <w:rPr>
          <w:rFonts w:hint="cs"/>
          <w:rtl/>
        </w:rPr>
        <w:t>, בית הדין עבר על השאלות ונתן החלטה בעניין.</w:t>
      </w:r>
      <w:r w:rsidR="00606BC2">
        <w:rPr>
          <w:rtl/>
        </w:rPr>
        <w:t xml:space="preserve"> </w:t>
      </w:r>
      <w:r w:rsidRPr="000704F1">
        <w:rPr>
          <w:rtl/>
        </w:rPr>
        <w:t xml:space="preserve"> </w:t>
      </w:r>
    </w:p>
    <w:p w:rsidR="00AB580E" w:rsidRDefault="00AB580E" w:rsidP="000E193E">
      <w:pPr>
        <w:pStyle w:val="af"/>
        <w:rPr>
          <w:rtl/>
        </w:rPr>
      </w:pPr>
      <w:r>
        <w:rPr>
          <w:rtl/>
        </w:rPr>
        <w:t>הצדדים נבדקו בפוליגרף</w:t>
      </w:r>
      <w:r>
        <w:rPr>
          <w:rFonts w:hint="cs"/>
          <w:rtl/>
        </w:rPr>
        <w:t>.</w:t>
      </w:r>
    </w:p>
    <w:p w:rsidR="00AB580E" w:rsidRDefault="00AB580E" w:rsidP="00C6244E">
      <w:pPr>
        <w:pStyle w:val="af"/>
        <w:rPr>
          <w:rtl/>
        </w:rPr>
      </w:pPr>
      <w:r w:rsidRPr="000704F1">
        <w:rPr>
          <w:rtl/>
        </w:rPr>
        <w:t>בבדיק</w:t>
      </w:r>
      <w:r w:rsidR="00C6244E">
        <w:rPr>
          <w:rFonts w:hint="cs"/>
          <w:rtl/>
        </w:rPr>
        <w:t>ה נמצא ש</w:t>
      </w:r>
      <w:r w:rsidRPr="000704F1">
        <w:rPr>
          <w:rtl/>
        </w:rPr>
        <w:t>ה</w:t>
      </w:r>
      <w:r w:rsidR="00313039">
        <w:rPr>
          <w:rtl/>
        </w:rPr>
        <w:t>אישה</w:t>
      </w:r>
      <w:r w:rsidRPr="000704F1">
        <w:rPr>
          <w:rtl/>
        </w:rPr>
        <w:t xml:space="preserve"> דוברת אמת ב</w:t>
      </w:r>
      <w:r w:rsidR="00C6244E">
        <w:rPr>
          <w:rFonts w:hint="cs"/>
          <w:rtl/>
        </w:rPr>
        <w:t>מה שטענה</w:t>
      </w:r>
      <w:r w:rsidRPr="000704F1">
        <w:rPr>
          <w:rtl/>
        </w:rPr>
        <w:t xml:space="preserve"> שלא </w:t>
      </w:r>
      <w:r w:rsidR="00C6244E">
        <w:rPr>
          <w:rFonts w:hint="cs"/>
          <w:rtl/>
        </w:rPr>
        <w:t xml:space="preserve">היא </w:t>
      </w:r>
      <w:r w:rsidRPr="000704F1">
        <w:rPr>
          <w:rtl/>
        </w:rPr>
        <w:t>יזמה את עזיבת הבעל את הבית</w:t>
      </w:r>
      <w:r>
        <w:rPr>
          <w:rFonts w:hint="cs"/>
          <w:rtl/>
        </w:rPr>
        <w:t>, וכן</w:t>
      </w:r>
      <w:r>
        <w:rPr>
          <w:rtl/>
        </w:rPr>
        <w:t xml:space="preserve"> </w:t>
      </w:r>
      <w:r w:rsidRPr="000704F1">
        <w:rPr>
          <w:rtl/>
        </w:rPr>
        <w:t xml:space="preserve">שלא בגדה בבעלה במהלך חיי הנישואין. </w:t>
      </w:r>
    </w:p>
    <w:p w:rsidR="00AB580E" w:rsidRDefault="00AB580E" w:rsidP="000B3387">
      <w:pPr>
        <w:pStyle w:val="af"/>
        <w:rPr>
          <w:rtl/>
        </w:rPr>
      </w:pPr>
      <w:r w:rsidRPr="000704F1">
        <w:rPr>
          <w:rtl/>
        </w:rPr>
        <w:t>לעומת זאת האיש נמצא דובר שקר במה שאמר שה</w:t>
      </w:r>
      <w:r w:rsidR="00313039">
        <w:rPr>
          <w:rtl/>
        </w:rPr>
        <w:t>אישה</w:t>
      </w:r>
      <w:r w:rsidRPr="000704F1">
        <w:rPr>
          <w:rtl/>
        </w:rPr>
        <w:t xml:space="preserve"> אמרה לו לעזוב את הבית</w:t>
      </w:r>
      <w:r w:rsidR="000B3387">
        <w:rPr>
          <w:rFonts w:hint="cs"/>
          <w:rtl/>
        </w:rPr>
        <w:t>,</w:t>
      </w:r>
      <w:r w:rsidRPr="000704F1">
        <w:rPr>
          <w:rtl/>
        </w:rPr>
        <w:t xml:space="preserve"> </w:t>
      </w:r>
      <w:r w:rsidR="000B3387">
        <w:rPr>
          <w:rFonts w:hint="cs"/>
          <w:rtl/>
        </w:rPr>
        <w:t xml:space="preserve">אך נמצא </w:t>
      </w:r>
      <w:r w:rsidRPr="000704F1">
        <w:rPr>
          <w:rtl/>
        </w:rPr>
        <w:t xml:space="preserve">דובר אמת במה שאמר שלא קיים יחסי מין עם </w:t>
      </w:r>
      <w:r w:rsidR="00313039">
        <w:rPr>
          <w:rtl/>
        </w:rPr>
        <w:t>אישה</w:t>
      </w:r>
      <w:r w:rsidRPr="000704F1">
        <w:rPr>
          <w:rtl/>
        </w:rPr>
        <w:t xml:space="preserve"> אחרת ושאין לו ילד מחוץ לנישואין.</w:t>
      </w:r>
    </w:p>
    <w:p w:rsidR="00AB580E" w:rsidRDefault="00AB580E" w:rsidP="00185A1E">
      <w:pPr>
        <w:pStyle w:val="af"/>
        <w:rPr>
          <w:rtl/>
        </w:rPr>
      </w:pPr>
      <w:r w:rsidRPr="000704F1">
        <w:rPr>
          <w:rtl/>
        </w:rPr>
        <w:t>בדיון שנערך בין הצדדים</w:t>
      </w:r>
      <w:r w:rsidR="00185A1E">
        <w:rPr>
          <w:rFonts w:hint="cs"/>
          <w:rtl/>
        </w:rPr>
        <w:t xml:space="preserve"> ביום כ' בסיון תשע"ז</w:t>
      </w:r>
      <w:r w:rsidRPr="000704F1">
        <w:rPr>
          <w:rtl/>
        </w:rPr>
        <w:t xml:space="preserve"> </w:t>
      </w:r>
      <w:r w:rsidR="00185A1E" w:rsidRPr="00644EFA">
        <w:rPr>
          <w:rFonts w:hint="cs"/>
          <w:sz w:val="24"/>
          <w:szCs w:val="24"/>
          <w:rtl/>
        </w:rPr>
        <w:t>(</w:t>
      </w:r>
      <w:r w:rsidRPr="00644EFA">
        <w:rPr>
          <w:sz w:val="24"/>
          <w:szCs w:val="24"/>
          <w:rtl/>
        </w:rPr>
        <w:t>14.6.17</w:t>
      </w:r>
      <w:r w:rsidR="00185A1E" w:rsidRPr="00644EFA">
        <w:rPr>
          <w:rFonts w:hint="cs"/>
          <w:sz w:val="24"/>
          <w:szCs w:val="24"/>
          <w:rtl/>
        </w:rPr>
        <w:t>)</w:t>
      </w:r>
      <w:r w:rsidRPr="000704F1">
        <w:rPr>
          <w:rtl/>
        </w:rPr>
        <w:t xml:space="preserve"> בעניין בדיקת הפוליגרף נחקר מר מרדכי גזית שערך את בדיקת הפוליגרף לצדדים. ב</w:t>
      </w:r>
      <w:r w:rsidR="00185A1E">
        <w:rPr>
          <w:rFonts w:hint="cs"/>
          <w:rtl/>
        </w:rPr>
        <w:t>את כוח</w:t>
      </w:r>
      <w:r w:rsidRPr="000704F1">
        <w:rPr>
          <w:rtl/>
        </w:rPr>
        <w:t xml:space="preserve"> האיש טענה ששאלת בית הדין האם ה</w:t>
      </w:r>
      <w:r w:rsidR="00313039">
        <w:rPr>
          <w:rtl/>
        </w:rPr>
        <w:t>אישה</w:t>
      </w:r>
      <w:r w:rsidRPr="000704F1">
        <w:rPr>
          <w:rtl/>
        </w:rPr>
        <w:t xml:space="preserve"> אמרה לאיש קח את הבן שלך וצא מהבית שלי לא נשאלה על ידי החוקר ובכך הכשיל את הבדיקה. </w:t>
      </w:r>
    </w:p>
    <w:p w:rsidR="00AB580E" w:rsidRDefault="00AB580E" w:rsidP="000E193E">
      <w:pPr>
        <w:pStyle w:val="af"/>
        <w:rPr>
          <w:rtl/>
        </w:rPr>
      </w:pPr>
      <w:r w:rsidRPr="000704F1">
        <w:rPr>
          <w:rtl/>
        </w:rPr>
        <w:t>החוקר חזר על ההסבר שנתן בגוף החקירה שה</w:t>
      </w:r>
      <w:r w:rsidR="00313039">
        <w:rPr>
          <w:rtl/>
        </w:rPr>
        <w:t>אישה</w:t>
      </w:r>
      <w:r w:rsidRPr="000704F1">
        <w:rPr>
          <w:rtl/>
        </w:rPr>
        <w:t xml:space="preserve"> טענה שיתכן והמשפט נאמר ברגע של סערת רגשות ולכן אין היא יכולה להכחיש את הדבר ולכן התמקד בשאלה האם היא יזמה את עזיבתו של הבעל את הבית. </w:t>
      </w:r>
    </w:p>
    <w:p w:rsidR="00AB580E" w:rsidRDefault="00AB580E" w:rsidP="000B3387">
      <w:pPr>
        <w:pStyle w:val="af"/>
        <w:rPr>
          <w:rtl/>
        </w:rPr>
      </w:pPr>
      <w:r w:rsidRPr="000704F1">
        <w:rPr>
          <w:rtl/>
        </w:rPr>
        <w:t xml:space="preserve">כמו כן נטען שניסוח השאלה שהשמיט את המילה "שלך" מהשאלה שנשאל הבעל: "האם </w:t>
      </w:r>
      <w:r w:rsidR="000B3387">
        <w:rPr>
          <w:rFonts w:hint="cs"/>
          <w:rtl/>
        </w:rPr>
        <w:t>[</w:t>
      </w:r>
      <w:r w:rsidRPr="000704F1">
        <w:rPr>
          <w:rtl/>
        </w:rPr>
        <w:t>א</w:t>
      </w:r>
      <w:r w:rsidR="000B3387">
        <w:rPr>
          <w:rFonts w:hint="cs"/>
          <w:rtl/>
        </w:rPr>
        <w:t>']</w:t>
      </w:r>
      <w:r w:rsidRPr="000704F1">
        <w:rPr>
          <w:rtl/>
        </w:rPr>
        <w:t xml:space="preserve"> אמרה קח את הבן וצא מהבית" בלבד</w:t>
      </w:r>
      <w:r w:rsidR="000B3387">
        <w:rPr>
          <w:rFonts w:hint="cs"/>
          <w:rtl/>
        </w:rPr>
        <w:t>,</w:t>
      </w:r>
      <w:r w:rsidRPr="000704F1">
        <w:rPr>
          <w:rtl/>
        </w:rPr>
        <w:t xml:space="preserve"> ולכן נמצא דובר שקר. </w:t>
      </w:r>
    </w:p>
    <w:p w:rsidR="00AB580E" w:rsidRPr="000704F1" w:rsidRDefault="00AB580E" w:rsidP="000E193E">
      <w:pPr>
        <w:pStyle w:val="af"/>
        <w:rPr>
          <w:rtl/>
        </w:rPr>
      </w:pPr>
      <w:r w:rsidRPr="000704F1">
        <w:rPr>
          <w:rtl/>
        </w:rPr>
        <w:t>מר גזית עמד על דבריו שההבדל ניסוח השאלה לא משנה את תוצאותיה, וחזר וטען שהבדיקה משקפת את האמת</w:t>
      </w:r>
      <w:r w:rsidR="00606BC2">
        <w:rPr>
          <w:rtl/>
        </w:rPr>
        <w:t xml:space="preserve"> </w:t>
      </w:r>
      <w:r w:rsidRPr="000704F1">
        <w:rPr>
          <w:rtl/>
        </w:rPr>
        <w:t>ולא נפל בה רבב.</w:t>
      </w:r>
    </w:p>
    <w:p w:rsidR="00AB580E" w:rsidRPr="000704F1" w:rsidRDefault="00AB580E" w:rsidP="000E193E">
      <w:pPr>
        <w:pStyle w:val="af"/>
        <w:rPr>
          <w:rtl/>
        </w:rPr>
      </w:pPr>
      <w:r w:rsidRPr="000704F1">
        <w:rPr>
          <w:rtl/>
        </w:rPr>
        <w:t xml:space="preserve">בנוסף נחקר מר גזית על הבדל בתוצאות הבדיקה בין הבדיקה שנערכה במכון שלו לבין בדיקה שנערכה במכון אחר מטעמו של הבעל ללא אישור בית הדין. הבודק הסביר שהבדיקה מסתמכת גם על שיחה מקדימה עם הנבדק וגם על מסמכים שהוגשו למכון וכאשר מדובר על צד אחד שמגיע למכון לבד מטבע הדברים לא כל החומר נמצא לפני הבודק והדבר יכול לגרום לטעות. </w:t>
      </w:r>
    </w:p>
    <w:p w:rsidR="00AB580E" w:rsidRDefault="00AB580E" w:rsidP="00C12BA2">
      <w:pPr>
        <w:pStyle w:val="af"/>
        <w:rPr>
          <w:rtl/>
        </w:rPr>
      </w:pPr>
      <w:r w:rsidRPr="000704F1">
        <w:rPr>
          <w:rtl/>
        </w:rPr>
        <w:t>בית הדין רואה לנכון להעיר למרו</w:t>
      </w:r>
      <w:r>
        <w:rPr>
          <w:rtl/>
        </w:rPr>
        <w:t xml:space="preserve">ת שסכום הכתובה עומד על 711,999 </w:t>
      </w:r>
      <w:r w:rsidR="00C12BA2">
        <w:rPr>
          <w:rFonts w:hint="cs"/>
          <w:rtl/>
        </w:rPr>
        <w:t>ש"</w:t>
      </w:r>
      <w:r>
        <w:rPr>
          <w:rFonts w:hint="cs"/>
          <w:rtl/>
        </w:rPr>
        <w:t>ח,</w:t>
      </w:r>
      <w:r w:rsidRPr="000704F1">
        <w:rPr>
          <w:rtl/>
        </w:rPr>
        <w:t xml:space="preserve"> ב</w:t>
      </w:r>
      <w:r w:rsidR="00C12BA2">
        <w:rPr>
          <w:rFonts w:hint="cs"/>
          <w:rtl/>
        </w:rPr>
        <w:t>את כוח</w:t>
      </w:r>
      <w:r w:rsidRPr="000704F1">
        <w:rPr>
          <w:rtl/>
        </w:rPr>
        <w:t xml:space="preserve"> ה</w:t>
      </w:r>
      <w:r w:rsidR="00313039">
        <w:rPr>
          <w:rtl/>
        </w:rPr>
        <w:t>אישה</w:t>
      </w:r>
      <w:r w:rsidRPr="000704F1">
        <w:rPr>
          <w:rtl/>
        </w:rPr>
        <w:t xml:space="preserve"> אמרה בדיון בבי</w:t>
      </w:r>
      <w:r w:rsidR="00C12BA2">
        <w:rPr>
          <w:rFonts w:hint="cs"/>
          <w:rtl/>
        </w:rPr>
        <w:t>ת הדין</w:t>
      </w:r>
      <w:r w:rsidRPr="000704F1">
        <w:rPr>
          <w:rtl/>
        </w:rPr>
        <w:t xml:space="preserve"> בתאריך</w:t>
      </w:r>
      <w:r w:rsidR="00C12BA2">
        <w:rPr>
          <w:rFonts w:hint="cs"/>
          <w:rtl/>
        </w:rPr>
        <w:t xml:space="preserve"> י"ד בכסלו תשע"ז</w:t>
      </w:r>
      <w:r w:rsidRPr="000704F1">
        <w:rPr>
          <w:rtl/>
        </w:rPr>
        <w:t xml:space="preserve"> 14.12.16 </w:t>
      </w:r>
      <w:r w:rsidRPr="00644EFA">
        <w:rPr>
          <w:sz w:val="24"/>
          <w:szCs w:val="24"/>
          <w:rtl/>
        </w:rPr>
        <w:t>(שורה 11 לפרוט</w:t>
      </w:r>
      <w:r w:rsidR="00C12BA2" w:rsidRPr="00644EFA">
        <w:rPr>
          <w:rFonts w:hint="cs"/>
          <w:sz w:val="24"/>
          <w:szCs w:val="24"/>
          <w:rtl/>
        </w:rPr>
        <w:t>ו</w:t>
      </w:r>
      <w:r w:rsidRPr="00644EFA">
        <w:rPr>
          <w:sz w:val="24"/>
          <w:szCs w:val="24"/>
          <w:rtl/>
        </w:rPr>
        <w:t>קול)</w:t>
      </w:r>
      <w:r>
        <w:rPr>
          <w:rtl/>
        </w:rPr>
        <w:t xml:space="preserve"> שהסכום הוא 180,000 </w:t>
      </w:r>
      <w:r w:rsidR="00C12BA2">
        <w:rPr>
          <w:rFonts w:hint="cs"/>
          <w:rtl/>
        </w:rPr>
        <w:t>ש"</w:t>
      </w:r>
      <w:r>
        <w:rPr>
          <w:rFonts w:hint="cs"/>
          <w:rtl/>
        </w:rPr>
        <w:t>ח.</w:t>
      </w:r>
    </w:p>
    <w:p w:rsidR="00AB580E" w:rsidRDefault="00AB580E" w:rsidP="00F50038">
      <w:pPr>
        <w:pStyle w:val="af"/>
        <w:rPr>
          <w:rtl/>
        </w:rPr>
      </w:pPr>
      <w:r w:rsidRPr="000704F1">
        <w:rPr>
          <w:rtl/>
        </w:rPr>
        <w:t>בדיון שנערך בתאריך</w:t>
      </w:r>
      <w:r w:rsidR="00F50038">
        <w:rPr>
          <w:rFonts w:hint="cs"/>
          <w:rtl/>
        </w:rPr>
        <w:t xml:space="preserve"> כ' בסיון תשע"ז</w:t>
      </w:r>
      <w:r w:rsidR="00F50038" w:rsidRPr="000704F1">
        <w:rPr>
          <w:rtl/>
        </w:rPr>
        <w:t xml:space="preserve"> </w:t>
      </w:r>
      <w:r w:rsidR="00F50038" w:rsidRPr="00644EFA">
        <w:rPr>
          <w:rFonts w:hint="cs"/>
          <w:sz w:val="24"/>
          <w:szCs w:val="24"/>
          <w:rtl/>
        </w:rPr>
        <w:t>(</w:t>
      </w:r>
      <w:r w:rsidR="00F50038" w:rsidRPr="00644EFA">
        <w:rPr>
          <w:sz w:val="24"/>
          <w:szCs w:val="24"/>
          <w:rtl/>
        </w:rPr>
        <w:t>14.6.17</w:t>
      </w:r>
      <w:r w:rsidR="00F50038" w:rsidRPr="00644EFA">
        <w:rPr>
          <w:rFonts w:hint="cs"/>
          <w:sz w:val="24"/>
          <w:szCs w:val="24"/>
          <w:rtl/>
        </w:rPr>
        <w:t>)</w:t>
      </w:r>
      <w:r w:rsidRPr="000704F1">
        <w:rPr>
          <w:rtl/>
        </w:rPr>
        <w:t xml:space="preserve"> ה</w:t>
      </w:r>
      <w:r w:rsidR="00313039">
        <w:rPr>
          <w:rtl/>
        </w:rPr>
        <w:t>אישה</w:t>
      </w:r>
      <w:r w:rsidRPr="000704F1">
        <w:rPr>
          <w:rtl/>
        </w:rPr>
        <w:t xml:space="preserve"> נשאלה על כך </w:t>
      </w:r>
      <w:r w:rsidRPr="00644EFA">
        <w:rPr>
          <w:sz w:val="24"/>
          <w:szCs w:val="24"/>
          <w:rtl/>
        </w:rPr>
        <w:t>(שורות 356-361 לפרוטוקול)</w:t>
      </w:r>
      <w:r w:rsidR="00423E91">
        <w:rPr>
          <w:rFonts w:hint="cs"/>
          <w:rtl/>
        </w:rPr>
        <w:t>:</w:t>
      </w:r>
    </w:p>
    <w:p w:rsidR="00AB580E" w:rsidRPr="000704F1" w:rsidRDefault="00AB580E" w:rsidP="00A83CD2">
      <w:pPr>
        <w:pStyle w:val="aa"/>
        <w:rPr>
          <w:rtl/>
        </w:rPr>
      </w:pPr>
      <w:r w:rsidRPr="000704F1">
        <w:rPr>
          <w:rtl/>
        </w:rPr>
        <w:t>ש. בדיון הראשון בבית הדין מה</w:t>
      </w:r>
      <w:r w:rsidR="00606BC2">
        <w:rPr>
          <w:rtl/>
        </w:rPr>
        <w:t xml:space="preserve"> </w:t>
      </w:r>
      <w:r w:rsidRPr="000704F1">
        <w:rPr>
          <w:rtl/>
        </w:rPr>
        <w:t xml:space="preserve">14/12 אמרה ב"כ כי הכתובה הינה 180,000 </w:t>
      </w:r>
      <w:r w:rsidR="00606BC2">
        <w:rPr>
          <w:rtl/>
        </w:rPr>
        <w:t>ש"ח</w:t>
      </w:r>
      <w:r w:rsidR="00423E91">
        <w:rPr>
          <w:rFonts w:hint="cs"/>
          <w:rtl/>
        </w:rPr>
        <w:t>.</w:t>
      </w:r>
    </w:p>
    <w:p w:rsidR="00AB580E" w:rsidRPr="000704F1" w:rsidRDefault="00AB580E" w:rsidP="00A83CD2">
      <w:pPr>
        <w:pStyle w:val="aa"/>
        <w:rPr>
          <w:rtl/>
        </w:rPr>
      </w:pPr>
      <w:r w:rsidRPr="000704F1">
        <w:rPr>
          <w:rtl/>
        </w:rPr>
        <w:t>ת. אני אמרתי, אני לא זוכרת בדיוק</w:t>
      </w:r>
      <w:r w:rsidR="00423E91">
        <w:rPr>
          <w:rFonts w:hint="cs"/>
          <w:rtl/>
        </w:rPr>
        <w:t>.</w:t>
      </w:r>
      <w:r w:rsidRPr="000704F1">
        <w:rPr>
          <w:rtl/>
        </w:rPr>
        <w:t xml:space="preserve"> </w:t>
      </w:r>
    </w:p>
    <w:p w:rsidR="00AB580E" w:rsidRPr="000704F1" w:rsidRDefault="00AB580E" w:rsidP="00423E91">
      <w:pPr>
        <w:pStyle w:val="aa"/>
        <w:rPr>
          <w:rtl/>
        </w:rPr>
      </w:pPr>
      <w:r w:rsidRPr="000704F1">
        <w:rPr>
          <w:rtl/>
        </w:rPr>
        <w:t>ב</w:t>
      </w:r>
      <w:r w:rsidR="00423E91">
        <w:rPr>
          <w:rFonts w:hint="cs"/>
          <w:rtl/>
        </w:rPr>
        <w:t>את כוח</w:t>
      </w:r>
      <w:r w:rsidRPr="000704F1">
        <w:rPr>
          <w:rtl/>
        </w:rPr>
        <w:t xml:space="preserve"> האישה: היא אמרה את זה בטעות</w:t>
      </w:r>
      <w:r w:rsidR="00423E91">
        <w:rPr>
          <w:rFonts w:hint="cs"/>
          <w:rtl/>
        </w:rPr>
        <w:t>.</w:t>
      </w:r>
      <w:r w:rsidRPr="000704F1">
        <w:rPr>
          <w:rtl/>
        </w:rPr>
        <w:t xml:space="preserve"> </w:t>
      </w:r>
    </w:p>
    <w:p w:rsidR="00AB580E" w:rsidRPr="000704F1" w:rsidRDefault="00AB580E" w:rsidP="00A83CD2">
      <w:pPr>
        <w:pStyle w:val="aa"/>
        <w:rPr>
          <w:rtl/>
        </w:rPr>
      </w:pPr>
      <w:r w:rsidRPr="000704F1">
        <w:rPr>
          <w:rtl/>
        </w:rPr>
        <w:t>בית הדין: מה שכתוב בשטר אני מקבלת</w:t>
      </w:r>
      <w:r w:rsidR="00423E91">
        <w:rPr>
          <w:rFonts w:hint="cs"/>
          <w:rtl/>
        </w:rPr>
        <w:t>.</w:t>
      </w:r>
      <w:r w:rsidRPr="000704F1">
        <w:rPr>
          <w:rtl/>
        </w:rPr>
        <w:t xml:space="preserve"> </w:t>
      </w:r>
    </w:p>
    <w:p w:rsidR="00AB580E" w:rsidRPr="000704F1" w:rsidRDefault="00AB580E" w:rsidP="00A83CD2">
      <w:pPr>
        <w:pStyle w:val="aa"/>
        <w:rPr>
          <w:rtl/>
        </w:rPr>
      </w:pPr>
      <w:r w:rsidRPr="000704F1">
        <w:rPr>
          <w:rtl/>
        </w:rPr>
        <w:t>ש. אני מראה שלא ה</w:t>
      </w:r>
      <w:r w:rsidR="00423E91">
        <w:rPr>
          <w:rFonts w:hint="cs"/>
          <w:rtl/>
        </w:rPr>
        <w:t>י</w:t>
      </w:r>
      <w:r w:rsidRPr="000704F1">
        <w:rPr>
          <w:rtl/>
        </w:rPr>
        <w:t>יתה כוונה לסך זה מצד הבעל וגם מצד האישה</w:t>
      </w:r>
      <w:r w:rsidR="00867ABB">
        <w:rPr>
          <w:rFonts w:hint="cs"/>
          <w:rtl/>
        </w:rPr>
        <w:t>.</w:t>
      </w:r>
    </w:p>
    <w:p w:rsidR="00AB580E" w:rsidRPr="000704F1" w:rsidRDefault="00AB580E" w:rsidP="00A83CD2">
      <w:pPr>
        <w:pStyle w:val="aa"/>
        <w:rPr>
          <w:rtl/>
        </w:rPr>
      </w:pPr>
      <w:r w:rsidRPr="000704F1">
        <w:rPr>
          <w:rtl/>
        </w:rPr>
        <w:t>ת. לאחי נרשם מ</w:t>
      </w:r>
      <w:r w:rsidR="00423E91">
        <w:rPr>
          <w:rFonts w:hint="cs"/>
          <w:rtl/>
        </w:rPr>
        <w:t>י</w:t>
      </w:r>
      <w:r w:rsidRPr="000704F1">
        <w:rPr>
          <w:rtl/>
        </w:rPr>
        <w:t xml:space="preserve">ליון </w:t>
      </w:r>
      <w:r w:rsidR="00606BC2">
        <w:rPr>
          <w:rtl/>
        </w:rPr>
        <w:t>ש"ח</w:t>
      </w:r>
      <w:r w:rsidR="00423E91">
        <w:rPr>
          <w:rFonts w:hint="cs"/>
          <w:rtl/>
        </w:rPr>
        <w:t>.</w:t>
      </w:r>
      <w:r w:rsidRPr="000704F1">
        <w:rPr>
          <w:rtl/>
        </w:rPr>
        <w:t xml:space="preserve"> </w:t>
      </w:r>
    </w:p>
    <w:p w:rsidR="00AB580E" w:rsidRDefault="00AB580E" w:rsidP="00255CED">
      <w:pPr>
        <w:pStyle w:val="af"/>
        <w:rPr>
          <w:rtl/>
        </w:rPr>
      </w:pPr>
      <w:r w:rsidRPr="000704F1">
        <w:rPr>
          <w:rtl/>
        </w:rPr>
        <w:t xml:space="preserve">לבית הדין נראה שבאמירה שסכום הכתובה הוא 180,000 </w:t>
      </w:r>
      <w:r w:rsidR="00606BC2">
        <w:rPr>
          <w:rtl/>
        </w:rPr>
        <w:t>ש"ח</w:t>
      </w:r>
      <w:r w:rsidRPr="000704F1">
        <w:rPr>
          <w:rtl/>
        </w:rPr>
        <w:t xml:space="preserve"> לא ה</w:t>
      </w:r>
      <w:r w:rsidR="003F02BB">
        <w:rPr>
          <w:rFonts w:hint="cs"/>
          <w:rtl/>
        </w:rPr>
        <w:t>י</w:t>
      </w:r>
      <w:r w:rsidRPr="000704F1">
        <w:rPr>
          <w:rtl/>
        </w:rPr>
        <w:t xml:space="preserve">יתה כאן מחילה על הכתובה או תביעה בסך מופחת אלא </w:t>
      </w:r>
      <w:r w:rsidR="00255CED">
        <w:rPr>
          <w:rFonts w:hint="cs"/>
          <w:rtl/>
        </w:rPr>
        <w:t>אמירה ב</w:t>
      </w:r>
      <w:r w:rsidRPr="000704F1">
        <w:rPr>
          <w:rtl/>
        </w:rPr>
        <w:t xml:space="preserve">טעות </w:t>
      </w:r>
      <w:r w:rsidR="00255CED">
        <w:rPr>
          <w:rFonts w:hint="cs"/>
          <w:rtl/>
        </w:rPr>
        <w:t>הנובעת מ</w:t>
      </w:r>
      <w:r w:rsidRPr="000704F1">
        <w:rPr>
          <w:rtl/>
        </w:rPr>
        <w:t xml:space="preserve">חוסר ידיעה </w:t>
      </w:r>
      <w:r w:rsidR="00255CED">
        <w:rPr>
          <w:rFonts w:hint="cs"/>
          <w:rtl/>
        </w:rPr>
        <w:t xml:space="preserve">או חוסר זיכרון </w:t>
      </w:r>
      <w:r w:rsidRPr="000704F1">
        <w:rPr>
          <w:rtl/>
        </w:rPr>
        <w:t>של סכום הכתובה</w:t>
      </w:r>
      <w:r>
        <w:rPr>
          <w:rFonts w:hint="cs"/>
          <w:rtl/>
        </w:rPr>
        <w:t xml:space="preserve">, </w:t>
      </w:r>
      <w:r w:rsidRPr="000704F1">
        <w:rPr>
          <w:rtl/>
        </w:rPr>
        <w:t>ובפרט שהדבר נאמר על ידי ב</w:t>
      </w:r>
      <w:r w:rsidR="003F02BB">
        <w:rPr>
          <w:rFonts w:hint="cs"/>
          <w:rtl/>
        </w:rPr>
        <w:t>את כוח</w:t>
      </w:r>
      <w:r w:rsidRPr="000704F1">
        <w:rPr>
          <w:rtl/>
        </w:rPr>
        <w:t xml:space="preserve"> התובעת ולא על ידי התובעת עצמה. </w:t>
      </w:r>
    </w:p>
    <w:p w:rsidR="00AB580E" w:rsidRPr="000704F1" w:rsidRDefault="00AB580E" w:rsidP="00C606DC">
      <w:pPr>
        <w:pStyle w:val="af"/>
        <w:rPr>
          <w:rtl/>
        </w:rPr>
      </w:pPr>
      <w:r w:rsidRPr="000704F1">
        <w:rPr>
          <w:rtl/>
        </w:rPr>
        <w:t>עם זאת האמת חייבת לה</w:t>
      </w:r>
      <w:r w:rsidR="003F02BB">
        <w:rPr>
          <w:rFonts w:hint="cs"/>
          <w:rtl/>
        </w:rPr>
        <w:t>י</w:t>
      </w:r>
      <w:r w:rsidRPr="000704F1">
        <w:rPr>
          <w:rtl/>
        </w:rPr>
        <w:t>אמר שב</w:t>
      </w:r>
      <w:r w:rsidR="003F02BB">
        <w:rPr>
          <w:rFonts w:hint="cs"/>
          <w:rtl/>
        </w:rPr>
        <w:t>את כוח</w:t>
      </w:r>
      <w:r w:rsidRPr="000704F1">
        <w:rPr>
          <w:rtl/>
        </w:rPr>
        <w:t xml:space="preserve"> ה</w:t>
      </w:r>
      <w:r w:rsidR="00313039">
        <w:rPr>
          <w:rtl/>
        </w:rPr>
        <w:t>אישה</w:t>
      </w:r>
      <w:r w:rsidRPr="000704F1">
        <w:rPr>
          <w:rtl/>
        </w:rPr>
        <w:t xml:space="preserve"> גילתה חוסר אחריות בהתנהלותה. על ב</w:t>
      </w:r>
      <w:r w:rsidR="003F02BB">
        <w:rPr>
          <w:rFonts w:hint="cs"/>
          <w:rtl/>
        </w:rPr>
        <w:t>את כוח</w:t>
      </w:r>
      <w:r w:rsidRPr="000704F1">
        <w:rPr>
          <w:rtl/>
        </w:rPr>
        <w:t xml:space="preserve"> ה</w:t>
      </w:r>
      <w:r w:rsidR="00313039">
        <w:rPr>
          <w:rtl/>
        </w:rPr>
        <w:t>אישה</w:t>
      </w:r>
      <w:r w:rsidRPr="000704F1">
        <w:rPr>
          <w:rtl/>
        </w:rPr>
        <w:t xml:space="preserve"> להקפיד לבדוק לפני תביעת הכתובה מהו סכום הכתובה שתובעים ולצרף לכתב התביעה של הכתובה את הכתובה עצמה, במקרה דנן הדבר לא נעשה, לאורך כל כתב התביעה סכום הכתובה שנתבע לא נכתב והכתובה לא צורפה והדבר מהווה לא פחות מרשלנות ובפרט שבדיון עצמו ב</w:t>
      </w:r>
      <w:r w:rsidR="003F02BB">
        <w:rPr>
          <w:rFonts w:hint="cs"/>
          <w:rtl/>
        </w:rPr>
        <w:t>את הכוח</w:t>
      </w:r>
      <w:r w:rsidRPr="000704F1">
        <w:rPr>
          <w:rtl/>
        </w:rPr>
        <w:t xml:space="preserve"> טעתה והטעתה את בית הדין ו</w:t>
      </w:r>
      <w:r w:rsidR="00255CED">
        <w:rPr>
          <w:rFonts w:hint="cs"/>
          <w:rtl/>
        </w:rPr>
        <w:t>עלולה</w:t>
      </w:r>
      <w:r w:rsidRPr="000704F1">
        <w:rPr>
          <w:rtl/>
        </w:rPr>
        <w:t xml:space="preserve"> </w:t>
      </w:r>
      <w:r w:rsidR="00255CED">
        <w:rPr>
          <w:rFonts w:hint="cs"/>
          <w:rtl/>
        </w:rPr>
        <w:t xml:space="preserve">הייתה </w:t>
      </w:r>
      <w:r w:rsidRPr="000704F1">
        <w:rPr>
          <w:rtl/>
        </w:rPr>
        <w:t xml:space="preserve">לגרום </w:t>
      </w:r>
      <w:r w:rsidR="00255CED">
        <w:rPr>
          <w:rFonts w:hint="cs"/>
          <w:rtl/>
        </w:rPr>
        <w:t xml:space="preserve">נזק </w:t>
      </w:r>
      <w:r w:rsidRPr="000704F1">
        <w:rPr>
          <w:rtl/>
        </w:rPr>
        <w:t>ל</w:t>
      </w:r>
      <w:r w:rsidR="00C606DC">
        <w:rPr>
          <w:rFonts w:hint="cs"/>
          <w:rtl/>
        </w:rPr>
        <w:t>אישה</w:t>
      </w:r>
      <w:r w:rsidRPr="000704F1">
        <w:rPr>
          <w:rtl/>
        </w:rPr>
        <w:t>.</w:t>
      </w:r>
      <w:r w:rsidR="00606BC2">
        <w:rPr>
          <w:rtl/>
        </w:rPr>
        <w:t xml:space="preserve"> </w:t>
      </w:r>
    </w:p>
    <w:p w:rsidR="00AB580E" w:rsidRDefault="00AB580E" w:rsidP="00AF2D6A">
      <w:pPr>
        <w:pStyle w:val="af"/>
        <w:rPr>
          <w:rtl/>
        </w:rPr>
      </w:pPr>
      <w:r w:rsidRPr="000704F1">
        <w:rPr>
          <w:rtl/>
        </w:rPr>
        <w:t xml:space="preserve">בבואנו לדון בחיוב הכתובה </w:t>
      </w:r>
      <w:r>
        <w:rPr>
          <w:rtl/>
        </w:rPr>
        <w:t>עומדות לפני בית הדין שתי שאלות</w:t>
      </w:r>
      <w:r w:rsidR="00AF2D6A">
        <w:rPr>
          <w:rFonts w:hint="cs"/>
          <w:rtl/>
        </w:rPr>
        <w:t>:</w:t>
      </w:r>
    </w:p>
    <w:p w:rsidR="00AB580E" w:rsidRDefault="00AF2D6A" w:rsidP="00AF2D6A">
      <w:pPr>
        <w:pStyle w:val="af"/>
      </w:pPr>
      <w:r>
        <w:rPr>
          <w:rFonts w:hint="cs"/>
          <w:rtl/>
        </w:rPr>
        <w:t>1. האם האישה זכאית לכתובה</w:t>
      </w:r>
      <w:r w:rsidR="00AB580E">
        <w:rPr>
          <w:rFonts w:hint="cs"/>
          <w:rtl/>
        </w:rPr>
        <w:t>.</w:t>
      </w:r>
    </w:p>
    <w:p w:rsidR="00AB580E" w:rsidRPr="00F2278A" w:rsidRDefault="00AF2D6A" w:rsidP="00A83CD2">
      <w:pPr>
        <w:pStyle w:val="af"/>
        <w:rPr>
          <w:rtl/>
        </w:rPr>
      </w:pPr>
      <w:r>
        <w:rPr>
          <w:rFonts w:hint="cs"/>
          <w:rtl/>
        </w:rPr>
        <w:t xml:space="preserve">2. מה </w:t>
      </w:r>
      <w:r w:rsidR="00AB580E" w:rsidRPr="00F2278A">
        <w:rPr>
          <w:rtl/>
        </w:rPr>
        <w:t>גובה סכום הכתובה</w:t>
      </w:r>
      <w:r w:rsidR="00666DC1">
        <w:rPr>
          <w:rFonts w:hint="cs"/>
          <w:rtl/>
        </w:rPr>
        <w:t xml:space="preserve"> שיש לחייב</w:t>
      </w:r>
      <w:r w:rsidR="00AB580E" w:rsidRPr="00F2278A">
        <w:rPr>
          <w:rtl/>
        </w:rPr>
        <w:t>.</w:t>
      </w:r>
    </w:p>
    <w:p w:rsidR="00AB580E" w:rsidRDefault="00AB580E" w:rsidP="00A83CD2">
      <w:pPr>
        <w:pStyle w:val="af"/>
        <w:rPr>
          <w:rtl/>
        </w:rPr>
      </w:pPr>
      <w:r w:rsidRPr="000704F1">
        <w:rPr>
          <w:rtl/>
        </w:rPr>
        <w:t>בשאלת זכאות ה</w:t>
      </w:r>
      <w:r w:rsidR="00313039">
        <w:rPr>
          <w:rtl/>
        </w:rPr>
        <w:t>אישה</w:t>
      </w:r>
      <w:r w:rsidRPr="000704F1">
        <w:rPr>
          <w:rtl/>
        </w:rPr>
        <w:t xml:space="preserve"> לכתובה בית הדין למעשה נדרש להכריע </w:t>
      </w:r>
      <w:r w:rsidR="00AF2D6A" w:rsidRPr="000704F1">
        <w:rPr>
          <w:rFonts w:hint="cs"/>
          <w:rtl/>
        </w:rPr>
        <w:t>בוויכו</w:t>
      </w:r>
      <w:r w:rsidR="00AF2D6A" w:rsidRPr="000704F1">
        <w:rPr>
          <w:rFonts w:hint="eastAsia"/>
          <w:rtl/>
        </w:rPr>
        <w:t>ח</w:t>
      </w:r>
      <w:r w:rsidRPr="000704F1">
        <w:rPr>
          <w:rtl/>
        </w:rPr>
        <w:t xml:space="preserve"> בין האיש ל</w:t>
      </w:r>
      <w:r w:rsidR="00313039">
        <w:rPr>
          <w:rtl/>
        </w:rPr>
        <w:t>אישה</w:t>
      </w:r>
      <w:r w:rsidRPr="000704F1">
        <w:rPr>
          <w:rtl/>
        </w:rPr>
        <w:t xml:space="preserve"> בשאלה מי הגורם לעזיבת הבעל את הבית ולפתיחת תביעת הגירושין. ההכרעה בשאלה </w:t>
      </w:r>
      <w:r w:rsidR="0007302D">
        <w:rPr>
          <w:rFonts w:hint="cs"/>
          <w:rtl/>
        </w:rPr>
        <w:t xml:space="preserve">היא </w:t>
      </w:r>
      <w:r w:rsidRPr="000704F1">
        <w:rPr>
          <w:rtl/>
        </w:rPr>
        <w:t>סבוכה</w:t>
      </w:r>
      <w:r w:rsidR="0007302D">
        <w:rPr>
          <w:rFonts w:hint="cs"/>
          <w:rtl/>
        </w:rPr>
        <w:t>,</w:t>
      </w:r>
      <w:r w:rsidRPr="000704F1">
        <w:rPr>
          <w:rtl/>
        </w:rPr>
        <w:t xml:space="preserve"> היות ומדובר באירוע שהתרחש כשנה וחצי לפני הגשת כתב התביעה ולשני הצדדים אין למעשה ראיות חותכות בדבר ההתנהגות וההתנהלות </w:t>
      </w:r>
      <w:r w:rsidR="0007302D">
        <w:rPr>
          <w:rFonts w:hint="cs"/>
          <w:rtl/>
        </w:rPr>
        <w:t xml:space="preserve">של הצד שכנגד </w:t>
      </w:r>
      <w:r w:rsidRPr="000704F1">
        <w:rPr>
          <w:rtl/>
        </w:rPr>
        <w:t>במשך חיי הנישואין בכלל ועובר לניתוק הקשר בפרט.</w:t>
      </w:r>
    </w:p>
    <w:p w:rsidR="00D70F92" w:rsidRDefault="00AB580E" w:rsidP="00666DC1">
      <w:pPr>
        <w:pStyle w:val="af"/>
        <w:rPr>
          <w:rtl/>
        </w:rPr>
      </w:pPr>
      <w:r w:rsidRPr="000704F1">
        <w:rPr>
          <w:rtl/>
        </w:rPr>
        <w:t xml:space="preserve">עם זאת כאשר מתבוננים בטענות הצדדים ניתן לראות שאין הכחשה ממשית לגבי התנהלות </w:t>
      </w:r>
      <w:r w:rsidR="00666DC1">
        <w:rPr>
          <w:rFonts w:hint="cs"/>
          <w:rtl/>
        </w:rPr>
        <w:t xml:space="preserve">הצדדים </w:t>
      </w:r>
      <w:r w:rsidRPr="000704F1">
        <w:rPr>
          <w:rtl/>
        </w:rPr>
        <w:t>לאורך חי</w:t>
      </w:r>
      <w:r w:rsidR="0007302D">
        <w:rPr>
          <w:rFonts w:hint="cs"/>
          <w:rtl/>
        </w:rPr>
        <w:t>י</w:t>
      </w:r>
      <w:r w:rsidRPr="000704F1">
        <w:rPr>
          <w:rtl/>
        </w:rPr>
        <w:t xml:space="preserve"> הנישואין וכעולה מהטענות בעל פה ובכתב וגם מההתרשמות לאורך הדיונים</w:t>
      </w:r>
      <w:r w:rsidR="0051484E">
        <w:rPr>
          <w:rFonts w:hint="cs"/>
          <w:rtl/>
        </w:rPr>
        <w:t>.</w:t>
      </w:r>
      <w:r w:rsidRPr="000704F1">
        <w:rPr>
          <w:rtl/>
        </w:rPr>
        <w:t xml:space="preserve"> </w:t>
      </w:r>
    </w:p>
    <w:p w:rsidR="00AB580E" w:rsidRDefault="0051484E" w:rsidP="0051484E">
      <w:pPr>
        <w:pStyle w:val="af"/>
        <w:rPr>
          <w:rtl/>
        </w:rPr>
      </w:pPr>
      <w:r>
        <w:rPr>
          <w:rFonts w:hint="cs"/>
          <w:rtl/>
        </w:rPr>
        <w:t>הרושם העולה הוא ש</w:t>
      </w:r>
      <w:r w:rsidR="00AB580E" w:rsidRPr="000704F1">
        <w:rPr>
          <w:rtl/>
        </w:rPr>
        <w:t>מדובר בשני אנשים בעלי אופי שונה לחלוטין</w:t>
      </w:r>
      <w:r w:rsidR="00666DC1">
        <w:rPr>
          <w:rFonts w:hint="cs"/>
          <w:rtl/>
        </w:rPr>
        <w:t>.</w:t>
      </w:r>
      <w:r w:rsidR="00AB580E" w:rsidRPr="000704F1">
        <w:rPr>
          <w:rtl/>
        </w:rPr>
        <w:t xml:space="preserve"> מצד אחד</w:t>
      </w:r>
      <w:r w:rsidR="00AB580E">
        <w:rPr>
          <w:rFonts w:hint="cs"/>
          <w:rtl/>
        </w:rPr>
        <w:t>,</w:t>
      </w:r>
      <w:r w:rsidR="00AB580E" w:rsidRPr="000704F1">
        <w:rPr>
          <w:rtl/>
        </w:rPr>
        <w:t xml:space="preserve"> ה</w:t>
      </w:r>
      <w:r w:rsidR="00313039">
        <w:rPr>
          <w:rtl/>
        </w:rPr>
        <w:t>אישה</w:t>
      </w:r>
      <w:r w:rsidR="00AB580E" w:rsidRPr="000704F1">
        <w:rPr>
          <w:rtl/>
        </w:rPr>
        <w:t xml:space="preserve"> שהיא דעתנית ואסרטיבית</w:t>
      </w:r>
      <w:r w:rsidR="00AB580E">
        <w:rPr>
          <w:rFonts w:hint="cs"/>
          <w:rtl/>
        </w:rPr>
        <w:t>,</w:t>
      </w:r>
      <w:r w:rsidR="00AB580E" w:rsidRPr="000704F1">
        <w:rPr>
          <w:rtl/>
        </w:rPr>
        <w:t xml:space="preserve"> התנהגות שפורשה על ידי הבעל כ</w:t>
      </w:r>
      <w:r>
        <w:rPr>
          <w:rFonts w:hint="cs"/>
          <w:rtl/>
        </w:rPr>
        <w:t xml:space="preserve">אילו האישה היא </w:t>
      </w:r>
      <w:r w:rsidR="00AB580E" w:rsidRPr="000704F1">
        <w:rPr>
          <w:rtl/>
        </w:rPr>
        <w:t xml:space="preserve">שתלטנית ורודנית </w:t>
      </w:r>
      <w:r>
        <w:rPr>
          <w:rFonts w:hint="cs"/>
          <w:rtl/>
        </w:rPr>
        <w:t xml:space="preserve">ובעלת </w:t>
      </w:r>
      <w:r>
        <w:rPr>
          <w:rtl/>
        </w:rPr>
        <w:t xml:space="preserve">התנהגות </w:t>
      </w:r>
      <w:r>
        <w:rPr>
          <w:rFonts w:hint="cs"/>
          <w:rtl/>
        </w:rPr>
        <w:t>ה</w:t>
      </w:r>
      <w:r w:rsidR="00AB580E" w:rsidRPr="000704F1">
        <w:rPr>
          <w:rtl/>
        </w:rPr>
        <w:t>משפילה את הסובבים</w:t>
      </w:r>
      <w:r w:rsidR="00AB580E">
        <w:rPr>
          <w:rFonts w:hint="cs"/>
          <w:rtl/>
        </w:rPr>
        <w:t>.</w:t>
      </w:r>
    </w:p>
    <w:p w:rsidR="00AB580E" w:rsidRDefault="00AB580E" w:rsidP="00D70F92">
      <w:pPr>
        <w:pStyle w:val="af"/>
        <w:rPr>
          <w:rtl/>
        </w:rPr>
      </w:pPr>
      <w:r w:rsidRPr="000704F1">
        <w:rPr>
          <w:rtl/>
        </w:rPr>
        <w:t>ומהצד השני הבעל שהוא סגור מופנם ונראה כאדיש</w:t>
      </w:r>
      <w:r>
        <w:rPr>
          <w:rFonts w:hint="cs"/>
          <w:rtl/>
        </w:rPr>
        <w:t>,</w:t>
      </w:r>
      <w:r w:rsidRPr="000704F1">
        <w:rPr>
          <w:rtl/>
        </w:rPr>
        <w:t xml:space="preserve"> התנהגות שפורשה על ידי ה</w:t>
      </w:r>
      <w:r w:rsidR="00313039">
        <w:rPr>
          <w:rtl/>
        </w:rPr>
        <w:t>אישה</w:t>
      </w:r>
      <w:r w:rsidRPr="000704F1">
        <w:rPr>
          <w:rtl/>
        </w:rPr>
        <w:t xml:space="preserve"> </w:t>
      </w:r>
      <w:r w:rsidR="0051484E">
        <w:rPr>
          <w:rFonts w:hint="cs"/>
          <w:rtl/>
        </w:rPr>
        <w:t xml:space="preserve">כאילו הבעל הוא </w:t>
      </w:r>
      <w:r w:rsidRPr="000704F1">
        <w:rPr>
          <w:rtl/>
        </w:rPr>
        <w:t>פסיבי</w:t>
      </w:r>
      <w:r w:rsidR="00D70F92">
        <w:rPr>
          <w:rFonts w:hint="cs"/>
          <w:rtl/>
        </w:rPr>
        <w:t>,</w:t>
      </w:r>
      <w:r w:rsidRPr="000704F1">
        <w:rPr>
          <w:rtl/>
        </w:rPr>
        <w:t xml:space="preserve"> קר</w:t>
      </w:r>
      <w:r w:rsidR="00D70F92">
        <w:rPr>
          <w:rFonts w:hint="cs"/>
          <w:rtl/>
        </w:rPr>
        <w:t>,</w:t>
      </w:r>
      <w:r w:rsidRPr="000704F1">
        <w:rPr>
          <w:rtl/>
        </w:rPr>
        <w:t xml:space="preserve"> לא משת</w:t>
      </w:r>
      <w:r w:rsidR="00D70F92">
        <w:rPr>
          <w:rFonts w:hint="cs"/>
          <w:rtl/>
        </w:rPr>
        <w:t>ף,</w:t>
      </w:r>
      <w:r w:rsidRPr="000704F1">
        <w:rPr>
          <w:rtl/>
        </w:rPr>
        <w:t xml:space="preserve"> אדיש ומתנכר. </w:t>
      </w:r>
    </w:p>
    <w:p w:rsidR="00AB580E" w:rsidRDefault="00AB580E" w:rsidP="00A83CD2">
      <w:pPr>
        <w:pStyle w:val="af"/>
        <w:rPr>
          <w:rtl/>
        </w:rPr>
      </w:pPr>
      <w:r w:rsidRPr="000704F1">
        <w:rPr>
          <w:rtl/>
        </w:rPr>
        <w:t>כפי הנראה</w:t>
      </w:r>
      <w:r>
        <w:rPr>
          <w:rFonts w:hint="cs"/>
          <w:rtl/>
        </w:rPr>
        <w:t>, יתכן</w:t>
      </w:r>
      <w:r w:rsidRPr="000704F1">
        <w:rPr>
          <w:rtl/>
        </w:rPr>
        <w:t xml:space="preserve"> </w:t>
      </w:r>
      <w:r>
        <w:rPr>
          <w:rFonts w:hint="cs"/>
          <w:rtl/>
        </w:rPr>
        <w:t>ו</w:t>
      </w:r>
      <w:r w:rsidRPr="000704F1">
        <w:rPr>
          <w:rtl/>
        </w:rPr>
        <w:t xml:space="preserve">ההבדלים </w:t>
      </w:r>
      <w:r w:rsidR="00D70F92">
        <w:rPr>
          <w:rFonts w:hint="cs"/>
          <w:rtl/>
        </w:rPr>
        <w:t xml:space="preserve">האמורים </w:t>
      </w:r>
      <w:r w:rsidRPr="000704F1">
        <w:rPr>
          <w:rtl/>
        </w:rPr>
        <w:t>יצרו חיכוך מתמיד בין הצדדים וכאשר התא המשפחתי נקלע למצוקה בעקבות התנהלות הבן</w:t>
      </w:r>
      <w:r>
        <w:rPr>
          <w:rFonts w:hint="cs"/>
          <w:rtl/>
        </w:rPr>
        <w:t>,</w:t>
      </w:r>
      <w:r w:rsidRPr="000704F1">
        <w:rPr>
          <w:rtl/>
        </w:rPr>
        <w:t xml:space="preserve"> וההרגשה של הבעל מצד אחד ש"הרודנות" של האם פוגעת לא רק בו אלא גם בבן</w:t>
      </w:r>
      <w:r>
        <w:rPr>
          <w:rFonts w:hint="cs"/>
          <w:rtl/>
        </w:rPr>
        <w:t>,</w:t>
      </w:r>
      <w:r w:rsidRPr="000704F1">
        <w:rPr>
          <w:rtl/>
        </w:rPr>
        <w:t xml:space="preserve"> ומהצד השני ההרגשה של האם שהאב "האדיש" מאפשר לבן לחיות ללא גבולות</w:t>
      </w:r>
      <w:r>
        <w:rPr>
          <w:rFonts w:hint="cs"/>
          <w:rtl/>
        </w:rPr>
        <w:t>,</w:t>
      </w:r>
      <w:r w:rsidRPr="000704F1">
        <w:rPr>
          <w:rtl/>
        </w:rPr>
        <w:t xml:space="preserve"> עלו הנישואין על שרטון כאשר כל אחד מאשים את השני ומתבצר בעמדתו. </w:t>
      </w:r>
    </w:p>
    <w:p w:rsidR="00AB580E" w:rsidRDefault="00AB580E" w:rsidP="00644EFA">
      <w:pPr>
        <w:pStyle w:val="af"/>
        <w:rPr>
          <w:rtl/>
        </w:rPr>
      </w:pPr>
      <w:r w:rsidRPr="000704F1">
        <w:rPr>
          <w:rtl/>
        </w:rPr>
        <w:t xml:space="preserve">השאלה האם נאמר לאב לעזוב את הבית, </w:t>
      </w:r>
      <w:r w:rsidR="008F02AA">
        <w:rPr>
          <w:rFonts w:hint="cs"/>
          <w:rtl/>
        </w:rPr>
        <w:t>שאל</w:t>
      </w:r>
      <w:r w:rsidR="00644EFA">
        <w:rPr>
          <w:rFonts w:hint="cs"/>
          <w:rtl/>
        </w:rPr>
        <w:t>ה</w:t>
      </w:r>
      <w:r w:rsidR="008F02AA">
        <w:rPr>
          <w:rFonts w:hint="cs"/>
          <w:rtl/>
        </w:rPr>
        <w:t xml:space="preserve"> </w:t>
      </w:r>
      <w:r w:rsidRPr="000704F1">
        <w:rPr>
          <w:rtl/>
        </w:rPr>
        <w:t>שנש</w:t>
      </w:r>
      <w:r w:rsidR="008F02AA">
        <w:rPr>
          <w:rFonts w:hint="cs"/>
          <w:rtl/>
        </w:rPr>
        <w:t>ת</w:t>
      </w:r>
      <w:r w:rsidRPr="000704F1">
        <w:rPr>
          <w:rtl/>
        </w:rPr>
        <w:t>ברו עליה קולמוסים בכתבי הטענות,</w:t>
      </w:r>
      <w:r w:rsidR="00606BC2">
        <w:rPr>
          <w:rtl/>
        </w:rPr>
        <w:t xml:space="preserve"> </w:t>
      </w:r>
      <w:r w:rsidRPr="000704F1">
        <w:rPr>
          <w:rtl/>
        </w:rPr>
        <w:t xml:space="preserve">הופכת במקרה </w:t>
      </w:r>
      <w:r w:rsidR="008F02AA">
        <w:rPr>
          <w:rFonts w:hint="cs"/>
          <w:rtl/>
        </w:rPr>
        <w:t>דנן</w:t>
      </w:r>
      <w:r w:rsidRPr="000704F1">
        <w:rPr>
          <w:rtl/>
        </w:rPr>
        <w:t xml:space="preserve"> לשאלה משנית</w:t>
      </w:r>
      <w:r w:rsidR="00D70F92">
        <w:rPr>
          <w:rFonts w:hint="cs"/>
          <w:rtl/>
        </w:rPr>
        <w:t>.</w:t>
      </w:r>
      <w:r w:rsidRPr="000704F1">
        <w:rPr>
          <w:rtl/>
        </w:rPr>
        <w:t xml:space="preserve"> יתכן והדבר נאמר בניסוח כזה או אחר ויתכן ונאמר בעידנא דריתחא ויתכן ולא נאמר אבל זאת ה</w:t>
      </w:r>
      <w:r w:rsidR="00D70F92">
        <w:rPr>
          <w:rFonts w:hint="cs"/>
          <w:rtl/>
        </w:rPr>
        <w:t>י</w:t>
      </w:r>
      <w:r w:rsidRPr="000704F1">
        <w:rPr>
          <w:rtl/>
        </w:rPr>
        <w:t>יתה ההרגשה של האב.</w:t>
      </w:r>
    </w:p>
    <w:p w:rsidR="00AB580E" w:rsidRDefault="00AB580E" w:rsidP="00A83CD2">
      <w:pPr>
        <w:pStyle w:val="af"/>
        <w:rPr>
          <w:rtl/>
        </w:rPr>
      </w:pPr>
      <w:r>
        <w:rPr>
          <w:rFonts w:hint="cs"/>
          <w:rtl/>
        </w:rPr>
        <w:t>מה עוד כפי שעולה מבדיקת הפוליגרף ה</w:t>
      </w:r>
      <w:r w:rsidR="00313039">
        <w:rPr>
          <w:rFonts w:hint="cs"/>
          <w:rtl/>
        </w:rPr>
        <w:t>אישה</w:t>
      </w:r>
      <w:r>
        <w:rPr>
          <w:rFonts w:hint="cs"/>
          <w:rtl/>
        </w:rPr>
        <w:t xml:space="preserve"> לא גרמה לסילוק הבעל מהבית, ומדברי הבעל עולה שה</w:t>
      </w:r>
      <w:r w:rsidR="00313039">
        <w:rPr>
          <w:rFonts w:hint="cs"/>
          <w:rtl/>
        </w:rPr>
        <w:t>אישה</w:t>
      </w:r>
      <w:r>
        <w:rPr>
          <w:rFonts w:hint="cs"/>
          <w:rtl/>
        </w:rPr>
        <w:t xml:space="preserve"> לא אמרה את הדברים בצורה שטען בדיון ובסכומים.</w:t>
      </w:r>
    </w:p>
    <w:p w:rsidR="00AB580E" w:rsidRDefault="00AB580E" w:rsidP="00A83CD2">
      <w:pPr>
        <w:pStyle w:val="af"/>
        <w:rPr>
          <w:rtl/>
        </w:rPr>
      </w:pPr>
      <w:r>
        <w:rPr>
          <w:rFonts w:hint="cs"/>
          <w:rtl/>
        </w:rPr>
        <w:t xml:space="preserve">יתכן </w:t>
      </w:r>
      <w:r w:rsidRPr="000704F1">
        <w:rPr>
          <w:rtl/>
        </w:rPr>
        <w:t>והיום אף ה</w:t>
      </w:r>
      <w:r w:rsidR="00313039">
        <w:rPr>
          <w:rtl/>
        </w:rPr>
        <w:t>אישה</w:t>
      </w:r>
      <w:r w:rsidRPr="000704F1">
        <w:rPr>
          <w:rtl/>
        </w:rPr>
        <w:t xml:space="preserve"> מוכנה להודות בחצי פה, שלאב לא הי</w:t>
      </w:r>
      <w:r w:rsidR="00D70F92">
        <w:rPr>
          <w:rFonts w:hint="cs"/>
          <w:rtl/>
        </w:rPr>
        <w:t>י</w:t>
      </w:r>
      <w:r w:rsidRPr="000704F1">
        <w:rPr>
          <w:rtl/>
        </w:rPr>
        <w:t>תה מאהבת ובטח לא בן מחוץ לנישואין</w:t>
      </w:r>
      <w:r w:rsidR="008A1C0D">
        <w:rPr>
          <w:rFonts w:hint="cs"/>
          <w:rtl/>
        </w:rPr>
        <w:t>.</w:t>
      </w:r>
      <w:r w:rsidRPr="000704F1">
        <w:rPr>
          <w:rtl/>
        </w:rPr>
        <w:t xml:space="preserve"> נשאר </w:t>
      </w:r>
      <w:r w:rsidR="008A1C0D">
        <w:rPr>
          <w:rFonts w:hint="cs"/>
          <w:rtl/>
        </w:rPr>
        <w:t xml:space="preserve">לנו </w:t>
      </w:r>
      <w:r w:rsidRPr="000704F1">
        <w:rPr>
          <w:rtl/>
        </w:rPr>
        <w:t xml:space="preserve">לתהות </w:t>
      </w:r>
      <w:r w:rsidR="008A1C0D">
        <w:rPr>
          <w:rFonts w:hint="cs"/>
          <w:rtl/>
        </w:rPr>
        <w:t xml:space="preserve">אם כן </w:t>
      </w:r>
      <w:r w:rsidRPr="000704F1">
        <w:rPr>
          <w:rtl/>
        </w:rPr>
        <w:t xml:space="preserve">על מה ולמה עוזב האיש עם בנו את בית הצדדים ועובר לגור בדירה שכורה עם הוצאות כספיות שגדלות מחד גיסא ועם תנאים פחות טובים ונוחים מאידך גיסא, וכנראה התשובה טמונה במה שנאמר לעיל, התנהלות הצדדים גם אם לא נבעה מרוע או מרצון לפגוע לפחות לא בהתחלת התהליך הובילה אותם למקום בו אין הם יכולים לגור בכפיפה אחת. </w:t>
      </w:r>
    </w:p>
    <w:p w:rsidR="00AB580E" w:rsidRDefault="00AB580E" w:rsidP="00A83CD2">
      <w:pPr>
        <w:pStyle w:val="af"/>
        <w:rPr>
          <w:rtl/>
        </w:rPr>
      </w:pPr>
      <w:r w:rsidRPr="000704F1">
        <w:rPr>
          <w:rtl/>
        </w:rPr>
        <w:t>לבית הדין ברור שאם הצדדים היו משכילים לפנות ליעוץ לפ</w:t>
      </w:r>
      <w:r>
        <w:rPr>
          <w:rFonts w:hint="cs"/>
          <w:rtl/>
        </w:rPr>
        <w:t>נ</w:t>
      </w:r>
      <w:r w:rsidRPr="000704F1">
        <w:rPr>
          <w:rtl/>
        </w:rPr>
        <w:t>י שהיחסים עלו על שרטון היה סיכוי טוב שהבעיה הי</w:t>
      </w:r>
      <w:r w:rsidR="008A1C0D">
        <w:rPr>
          <w:rFonts w:hint="cs"/>
          <w:rtl/>
        </w:rPr>
        <w:t>י</w:t>
      </w:r>
      <w:r w:rsidRPr="000704F1">
        <w:rPr>
          <w:rtl/>
        </w:rPr>
        <w:t>תה נפתרת והצדדים היו חוזרים לחיות חי משפחה תקינים.</w:t>
      </w:r>
    </w:p>
    <w:p w:rsidR="00AB580E" w:rsidRDefault="00AB580E" w:rsidP="00A83CD2">
      <w:pPr>
        <w:pStyle w:val="af"/>
        <w:rPr>
          <w:rtl/>
        </w:rPr>
      </w:pPr>
      <w:r w:rsidRPr="000704F1">
        <w:rPr>
          <w:rtl/>
        </w:rPr>
        <w:t>נראה שחוסר ההבנה של ה</w:t>
      </w:r>
      <w:r w:rsidR="00313039">
        <w:rPr>
          <w:rtl/>
        </w:rPr>
        <w:t>אישה</w:t>
      </w:r>
      <w:r w:rsidRPr="000704F1">
        <w:rPr>
          <w:rtl/>
        </w:rPr>
        <w:t xml:space="preserve">, שלא ראתה ולא השכילה להבין את הרגשתו של הבעל ועד כמה התנהגותה פוגעת בו וממלא לא הבינה מדוע הוא עוזב את הבית הביאה אותה לטענה שלאב יש מאהבת. </w:t>
      </w:r>
    </w:p>
    <w:p w:rsidR="00AB580E" w:rsidRDefault="00AB580E" w:rsidP="00A83CD2">
      <w:pPr>
        <w:pStyle w:val="af"/>
        <w:rPr>
          <w:rtl/>
        </w:rPr>
      </w:pPr>
      <w:r w:rsidRPr="000704F1">
        <w:rPr>
          <w:rtl/>
        </w:rPr>
        <w:t>אין באמור בכדי להצדיק את מעשיה של ה</w:t>
      </w:r>
      <w:r w:rsidR="00313039">
        <w:rPr>
          <w:rtl/>
        </w:rPr>
        <w:t>אישה</w:t>
      </w:r>
      <w:r>
        <w:rPr>
          <w:rFonts w:hint="cs"/>
          <w:rtl/>
        </w:rPr>
        <w:t>,</w:t>
      </w:r>
      <w:r w:rsidRPr="000704F1">
        <w:rPr>
          <w:rtl/>
        </w:rPr>
        <w:t xml:space="preserve"> אין ספק שהאמירה לא ה</w:t>
      </w:r>
      <w:r w:rsidR="008A1C0D">
        <w:rPr>
          <w:rFonts w:hint="cs"/>
          <w:rtl/>
        </w:rPr>
        <w:t>י</w:t>
      </w:r>
      <w:r w:rsidRPr="000704F1">
        <w:rPr>
          <w:rtl/>
        </w:rPr>
        <w:t>יתה צריכה לה</w:t>
      </w:r>
      <w:r w:rsidR="008A1C0D">
        <w:rPr>
          <w:rFonts w:hint="cs"/>
          <w:rtl/>
        </w:rPr>
        <w:t>י</w:t>
      </w:r>
      <w:r w:rsidRPr="000704F1">
        <w:rPr>
          <w:rtl/>
        </w:rPr>
        <w:t>אמר בטח לא בב</w:t>
      </w:r>
      <w:r w:rsidR="008A1C0D">
        <w:rPr>
          <w:rFonts w:hint="cs"/>
          <w:rtl/>
        </w:rPr>
        <w:t>י</w:t>
      </w:r>
      <w:r w:rsidRPr="000704F1">
        <w:rPr>
          <w:rtl/>
        </w:rPr>
        <w:t>טחון בו היא נאמרה</w:t>
      </w:r>
      <w:r>
        <w:rPr>
          <w:rFonts w:hint="cs"/>
          <w:rtl/>
        </w:rPr>
        <w:t>,</w:t>
      </w:r>
      <w:r w:rsidRPr="000704F1">
        <w:rPr>
          <w:rtl/>
        </w:rPr>
        <w:t xml:space="preserve"> </w:t>
      </w:r>
      <w:r w:rsidRPr="00644EFA">
        <w:rPr>
          <w:sz w:val="24"/>
          <w:szCs w:val="24"/>
          <w:rtl/>
        </w:rPr>
        <w:t>(בכתב הטענות נכתב שהם יודעים את שמה של ה</w:t>
      </w:r>
      <w:r w:rsidR="00313039" w:rsidRPr="00644EFA">
        <w:rPr>
          <w:sz w:val="24"/>
          <w:szCs w:val="24"/>
          <w:rtl/>
        </w:rPr>
        <w:t>אישה</w:t>
      </w:r>
      <w:r w:rsidR="00537F57" w:rsidRPr="00644EFA">
        <w:rPr>
          <w:sz w:val="24"/>
          <w:szCs w:val="24"/>
          <w:rtl/>
        </w:rPr>
        <w:t xml:space="preserve"> ...</w:t>
      </w:r>
      <w:r w:rsidRPr="00644EFA">
        <w:rPr>
          <w:sz w:val="24"/>
          <w:szCs w:val="24"/>
          <w:rtl/>
        </w:rPr>
        <w:t>)</w:t>
      </w:r>
      <w:r w:rsidRPr="000704F1">
        <w:rPr>
          <w:rtl/>
        </w:rPr>
        <w:t xml:space="preserve"> ובצורה בה האמירה פוגעת בבעל</w:t>
      </w:r>
      <w:r w:rsidR="00A446D5">
        <w:rPr>
          <w:rFonts w:hint="cs"/>
          <w:rtl/>
        </w:rPr>
        <w:t>,</w:t>
      </w:r>
      <w:r w:rsidRPr="000704F1">
        <w:rPr>
          <w:rtl/>
        </w:rPr>
        <w:t xml:space="preserve"> בקשר של שני ההורים עם הילדים ובילדים עצמם, אלא רק להסביר שהצדדים כנראה לא היו מודעים להתנהגות שלהם</w:t>
      </w:r>
      <w:r w:rsidR="00A446D5">
        <w:rPr>
          <w:rFonts w:hint="cs"/>
          <w:rtl/>
        </w:rPr>
        <w:t>,</w:t>
      </w:r>
      <w:r w:rsidRPr="000704F1">
        <w:rPr>
          <w:rtl/>
        </w:rPr>
        <w:t xml:space="preserve"> לאופן בה היא מפורשת על ידי הצד השני ועד כמה היא פוגעת בו</w:t>
      </w:r>
      <w:r w:rsidR="00A446D5">
        <w:rPr>
          <w:rFonts w:hint="cs"/>
          <w:rtl/>
        </w:rPr>
        <w:t xml:space="preserve"> ובילדים</w:t>
      </w:r>
      <w:r w:rsidRPr="000704F1">
        <w:rPr>
          <w:rtl/>
        </w:rPr>
        <w:t>.</w:t>
      </w:r>
    </w:p>
    <w:p w:rsidR="00AB580E" w:rsidRDefault="00AB580E" w:rsidP="00A83CD2">
      <w:pPr>
        <w:pStyle w:val="af"/>
        <w:rPr>
          <w:rtl/>
        </w:rPr>
      </w:pPr>
      <w:r w:rsidRPr="000704F1">
        <w:rPr>
          <w:rtl/>
        </w:rPr>
        <w:t xml:space="preserve">לפי האמור נראה שבמקרה כזה </w:t>
      </w:r>
      <w:r w:rsidR="00A446D5">
        <w:rPr>
          <w:rFonts w:hint="cs"/>
          <w:rtl/>
        </w:rPr>
        <w:t xml:space="preserve">שאין ראיה ברורה שהאישה היא זו שאחראית על הקרע בחיי הנישואין, </w:t>
      </w:r>
      <w:r w:rsidRPr="000704F1">
        <w:rPr>
          <w:rtl/>
        </w:rPr>
        <w:t>ה</w:t>
      </w:r>
      <w:r w:rsidR="00313039">
        <w:rPr>
          <w:rtl/>
        </w:rPr>
        <w:t>אישה</w:t>
      </w:r>
      <w:r w:rsidRPr="000704F1">
        <w:rPr>
          <w:rtl/>
        </w:rPr>
        <w:t xml:space="preserve"> זכאית לכתובתה</w:t>
      </w:r>
      <w:r w:rsidR="00BC7F3F">
        <w:rPr>
          <w:rFonts w:hint="cs"/>
          <w:rtl/>
        </w:rPr>
        <w:t>,</w:t>
      </w:r>
      <w:r w:rsidRPr="000704F1">
        <w:rPr>
          <w:rtl/>
        </w:rPr>
        <w:t xml:space="preserve"> ועיין בעניין זה בתשובת הרשב"ץ חלק ב סימן רצ</w:t>
      </w:r>
      <w:r w:rsidR="00537F57">
        <w:rPr>
          <w:rFonts w:hint="cs"/>
          <w:rtl/>
        </w:rPr>
        <w:t>"</w:t>
      </w:r>
      <w:r w:rsidRPr="000704F1">
        <w:rPr>
          <w:rtl/>
        </w:rPr>
        <w:t>ב שדן בתקנות הקהילות וכתב בתקנה ג</w:t>
      </w:r>
      <w:r w:rsidR="00537F57">
        <w:rPr>
          <w:rFonts w:hint="cs"/>
          <w:rtl/>
        </w:rPr>
        <w:t>'</w:t>
      </w:r>
      <w:r w:rsidRPr="000704F1">
        <w:rPr>
          <w:rtl/>
        </w:rPr>
        <w:t xml:space="preserve"> שם שמעיקר הדין ללא התקנה אם כתב תוספת מעצמו והיו הגירושין ברשות שניהם גובה הכ</w:t>
      </w:r>
      <w:r w:rsidR="00537F57">
        <w:rPr>
          <w:rFonts w:hint="cs"/>
          <w:rtl/>
        </w:rPr>
        <w:t>ו</w:t>
      </w:r>
      <w:r w:rsidRPr="000704F1">
        <w:rPr>
          <w:rtl/>
        </w:rPr>
        <w:t xml:space="preserve">ל. </w:t>
      </w:r>
    </w:p>
    <w:p w:rsidR="00AB580E" w:rsidRDefault="00AB580E" w:rsidP="00537F57">
      <w:pPr>
        <w:pStyle w:val="af"/>
        <w:rPr>
          <w:rtl/>
        </w:rPr>
      </w:pPr>
      <w:r w:rsidRPr="000704F1">
        <w:rPr>
          <w:rtl/>
        </w:rPr>
        <w:t>וע</w:t>
      </w:r>
      <w:r w:rsidR="00537F57">
        <w:rPr>
          <w:rFonts w:hint="cs"/>
          <w:rtl/>
        </w:rPr>
        <w:t>יין עוד</w:t>
      </w:r>
      <w:r w:rsidRPr="000704F1">
        <w:rPr>
          <w:rtl/>
        </w:rPr>
        <w:t xml:space="preserve"> פד"ר חלק ח</w:t>
      </w:r>
      <w:r w:rsidR="00537F57">
        <w:rPr>
          <w:rFonts w:hint="cs"/>
          <w:rtl/>
        </w:rPr>
        <w:t xml:space="preserve"> </w:t>
      </w:r>
      <w:r w:rsidR="00537F57" w:rsidRPr="00644EFA">
        <w:rPr>
          <w:rFonts w:hint="cs"/>
          <w:sz w:val="24"/>
          <w:szCs w:val="24"/>
          <w:rtl/>
        </w:rPr>
        <w:t>(עמודים</w:t>
      </w:r>
      <w:r w:rsidRPr="00644EFA">
        <w:rPr>
          <w:sz w:val="24"/>
          <w:szCs w:val="24"/>
          <w:rtl/>
        </w:rPr>
        <w:t xml:space="preserve"> 323-325</w:t>
      </w:r>
      <w:r w:rsidR="00537F57" w:rsidRPr="00644EFA">
        <w:rPr>
          <w:rFonts w:hint="cs"/>
          <w:sz w:val="24"/>
          <w:szCs w:val="24"/>
          <w:rtl/>
        </w:rPr>
        <w:t>)</w:t>
      </w:r>
      <w:r w:rsidRPr="000704F1">
        <w:rPr>
          <w:rtl/>
        </w:rPr>
        <w:t xml:space="preserve"> ובעטרת דבורה </w:t>
      </w:r>
      <w:r w:rsidR="00537F57" w:rsidRPr="00644EFA">
        <w:rPr>
          <w:rFonts w:hint="cs"/>
          <w:sz w:val="24"/>
          <w:szCs w:val="24"/>
          <w:rtl/>
        </w:rPr>
        <w:t>(</w:t>
      </w:r>
      <w:r w:rsidRPr="00644EFA">
        <w:rPr>
          <w:sz w:val="24"/>
          <w:szCs w:val="24"/>
          <w:rtl/>
        </w:rPr>
        <w:t>חלק א סימן לו</w:t>
      </w:r>
      <w:r w:rsidR="00537F57" w:rsidRPr="00644EFA">
        <w:rPr>
          <w:rFonts w:hint="cs"/>
          <w:sz w:val="24"/>
          <w:szCs w:val="24"/>
          <w:rtl/>
        </w:rPr>
        <w:t>)</w:t>
      </w:r>
      <w:r w:rsidRPr="000704F1">
        <w:rPr>
          <w:rtl/>
        </w:rPr>
        <w:t>.</w:t>
      </w:r>
    </w:p>
    <w:p w:rsidR="00BC7F3F" w:rsidRDefault="00AB580E" w:rsidP="00644EFA">
      <w:pPr>
        <w:pStyle w:val="-0"/>
        <w:rPr>
          <w:rtl/>
        </w:rPr>
      </w:pPr>
      <w:r w:rsidRPr="000704F1">
        <w:rPr>
          <w:rtl/>
        </w:rPr>
        <w:t xml:space="preserve">סכום הכתובה. </w:t>
      </w:r>
    </w:p>
    <w:p w:rsidR="00AB580E" w:rsidRPr="000704F1" w:rsidRDefault="00BC7F3F" w:rsidP="00644EFA">
      <w:pPr>
        <w:pStyle w:val="af"/>
        <w:rPr>
          <w:rtl/>
        </w:rPr>
      </w:pPr>
      <w:r>
        <w:rPr>
          <w:rFonts w:hint="cs"/>
          <w:rtl/>
        </w:rPr>
        <w:t>ב</w:t>
      </w:r>
      <w:r w:rsidR="00AB580E" w:rsidRPr="000704F1">
        <w:rPr>
          <w:rtl/>
        </w:rPr>
        <w:t xml:space="preserve">כתובה נכתב סך של 711,999 </w:t>
      </w:r>
      <w:r w:rsidR="00606BC2">
        <w:rPr>
          <w:rtl/>
        </w:rPr>
        <w:t>ש"ח</w:t>
      </w:r>
      <w:r w:rsidR="00882B05">
        <w:rPr>
          <w:rFonts w:hint="cs"/>
          <w:rtl/>
        </w:rPr>
        <w:t>. סכום זה</w:t>
      </w:r>
      <w:r w:rsidR="00AB580E" w:rsidRPr="000704F1">
        <w:rPr>
          <w:rtl/>
        </w:rPr>
        <w:t xml:space="preserve"> מרמז לתאריך הנישואין הלועזי של בנ</w:t>
      </w:r>
      <w:r w:rsidR="00AB580E">
        <w:rPr>
          <w:rtl/>
        </w:rPr>
        <w:t>י הזוג</w:t>
      </w:r>
      <w:r w:rsidR="00AB580E">
        <w:rPr>
          <w:rFonts w:hint="cs"/>
          <w:rtl/>
        </w:rPr>
        <w:t>, 7</w:t>
      </w:r>
      <w:r w:rsidR="00644EFA">
        <w:rPr>
          <w:rFonts w:hint="cs"/>
          <w:rtl/>
        </w:rPr>
        <w:t>.</w:t>
      </w:r>
      <w:r w:rsidR="00AB580E">
        <w:rPr>
          <w:rFonts w:hint="cs"/>
          <w:rtl/>
        </w:rPr>
        <w:t>1</w:t>
      </w:r>
      <w:r w:rsidR="00644EFA">
        <w:rPr>
          <w:rFonts w:hint="cs"/>
          <w:rtl/>
        </w:rPr>
        <w:t>.</w:t>
      </w:r>
      <w:r w:rsidR="00AB580E">
        <w:rPr>
          <w:rFonts w:hint="cs"/>
          <w:rtl/>
        </w:rPr>
        <w:t xml:space="preserve">1999. </w:t>
      </w:r>
    </w:p>
    <w:p w:rsidR="00AB580E" w:rsidRDefault="00AB580E" w:rsidP="00A83CD2">
      <w:pPr>
        <w:pStyle w:val="af"/>
        <w:rPr>
          <w:rtl/>
        </w:rPr>
      </w:pPr>
      <w:r w:rsidRPr="000704F1">
        <w:rPr>
          <w:rtl/>
        </w:rPr>
        <w:t xml:space="preserve">נראה שבנסיבות דידן כפי שיוסבר בהמשך סכום זה ודאי שלא נכתב לשם תשלומים. </w:t>
      </w:r>
    </w:p>
    <w:p w:rsidR="00AB580E" w:rsidRDefault="00AB580E" w:rsidP="00A83CD2">
      <w:pPr>
        <w:pStyle w:val="af"/>
        <w:rPr>
          <w:rtl/>
        </w:rPr>
      </w:pPr>
      <w:r w:rsidRPr="000704F1">
        <w:rPr>
          <w:rtl/>
        </w:rPr>
        <w:t>דין זה דומה ל</w:t>
      </w:r>
      <w:r w:rsidR="00882B05">
        <w:rPr>
          <w:rFonts w:hint="cs"/>
          <w:rtl/>
        </w:rPr>
        <w:t xml:space="preserve">דין כתובה שנכתב בה </w:t>
      </w:r>
      <w:r w:rsidRPr="000704F1">
        <w:rPr>
          <w:rtl/>
        </w:rPr>
        <w:t xml:space="preserve">סך של 555,555 </w:t>
      </w:r>
      <w:r w:rsidR="00882B05">
        <w:rPr>
          <w:rFonts w:hint="cs"/>
          <w:rtl/>
        </w:rPr>
        <w:t xml:space="preserve">ש"ח </w:t>
      </w:r>
      <w:r w:rsidRPr="000704F1">
        <w:rPr>
          <w:rtl/>
        </w:rPr>
        <w:t xml:space="preserve">שכתבו הפוסקים שנכתב כנגד עין הרע </w:t>
      </w:r>
      <w:r w:rsidR="00882B05">
        <w:rPr>
          <w:rFonts w:hint="cs"/>
          <w:rtl/>
        </w:rPr>
        <w:t xml:space="preserve">וכו' </w:t>
      </w:r>
      <w:r w:rsidRPr="000704F1">
        <w:rPr>
          <w:rtl/>
        </w:rPr>
        <w:t>ואין בו בכדי לחייב את הבעל.</w:t>
      </w:r>
    </w:p>
    <w:p w:rsidR="00AB580E" w:rsidRDefault="00AB580E" w:rsidP="00A83CD2">
      <w:pPr>
        <w:pStyle w:val="af"/>
        <w:rPr>
          <w:rtl/>
        </w:rPr>
      </w:pPr>
      <w:r w:rsidRPr="000704F1">
        <w:rPr>
          <w:rtl/>
        </w:rPr>
        <w:t>עיין בדין זה בתחומין כרך י</w:t>
      </w:r>
      <w:r w:rsidR="002110A2">
        <w:rPr>
          <w:rFonts w:hint="cs"/>
          <w:rtl/>
        </w:rPr>
        <w:t>"</w:t>
      </w:r>
      <w:r w:rsidRPr="000704F1">
        <w:rPr>
          <w:rtl/>
        </w:rPr>
        <w:t>ח י</w:t>
      </w:r>
      <w:r w:rsidR="002110A2">
        <w:rPr>
          <w:rFonts w:hint="cs"/>
          <w:rtl/>
        </w:rPr>
        <w:t>"</w:t>
      </w:r>
      <w:r w:rsidRPr="000704F1">
        <w:rPr>
          <w:rtl/>
        </w:rPr>
        <w:t>ט ו</w:t>
      </w:r>
      <w:r>
        <w:rPr>
          <w:rtl/>
        </w:rPr>
        <w:t>ע"ע ב</w:t>
      </w:r>
      <w:r w:rsidRPr="000704F1">
        <w:rPr>
          <w:rtl/>
        </w:rPr>
        <w:t xml:space="preserve">דברי הגר"ש דיכובסקי בתיק מספר 1687-24-1 ובשו"ת לב שומע חלק א סימן א ועיין עוד מה שכתב הרכב זה בפד"ר 887640/1. </w:t>
      </w:r>
    </w:p>
    <w:p w:rsidR="00AB580E" w:rsidRDefault="00AB580E" w:rsidP="00A83CD2">
      <w:pPr>
        <w:pStyle w:val="af"/>
        <w:rPr>
          <w:rtl/>
        </w:rPr>
      </w:pPr>
      <w:r w:rsidRPr="000704F1">
        <w:rPr>
          <w:rtl/>
        </w:rPr>
        <w:t>וע"ע</w:t>
      </w:r>
      <w:r w:rsidR="00606BC2">
        <w:rPr>
          <w:rtl/>
        </w:rPr>
        <w:t xml:space="preserve"> </w:t>
      </w:r>
      <w:r w:rsidRPr="000704F1">
        <w:rPr>
          <w:rtl/>
        </w:rPr>
        <w:t>בתיק מספר 3222 מיום ז' אדר ב שנת תש</w:t>
      </w:r>
      <w:r>
        <w:rPr>
          <w:rFonts w:hint="cs"/>
          <w:rtl/>
        </w:rPr>
        <w:t>"</w:t>
      </w:r>
      <w:r w:rsidRPr="000704F1">
        <w:rPr>
          <w:rtl/>
        </w:rPr>
        <w:t>ס דן ביה"ד הגדול ברכב ש להגרי"מ לאו אב"ד, הגר"ש דיכובסקי ו</w:t>
      </w:r>
      <w:r>
        <w:rPr>
          <w:rtl/>
        </w:rPr>
        <w:t xml:space="preserve">הגר"ד נדב בכתובה בסכום 555,555 </w:t>
      </w:r>
      <w:r>
        <w:rPr>
          <w:rFonts w:hint="cs"/>
          <w:rtl/>
        </w:rPr>
        <w:t>ש''ח</w:t>
      </w:r>
      <w:r w:rsidRPr="000704F1">
        <w:rPr>
          <w:rtl/>
        </w:rPr>
        <w:t>.</w:t>
      </w:r>
    </w:p>
    <w:p w:rsidR="00AB580E" w:rsidRDefault="00AB580E" w:rsidP="00A83CD2">
      <w:pPr>
        <w:pStyle w:val="af"/>
        <w:rPr>
          <w:rtl/>
        </w:rPr>
      </w:pPr>
      <w:r w:rsidRPr="000704F1">
        <w:rPr>
          <w:rtl/>
        </w:rPr>
        <w:t>נראה שגם אם נאמר שבסך 555,</w:t>
      </w:r>
      <w:r>
        <w:rPr>
          <w:rtl/>
        </w:rPr>
        <w:t xml:space="preserve">555 </w:t>
      </w:r>
      <w:r w:rsidR="002110A2">
        <w:rPr>
          <w:rFonts w:hint="cs"/>
          <w:rtl/>
        </w:rPr>
        <w:t>ש"</w:t>
      </w:r>
      <w:r>
        <w:rPr>
          <w:rFonts w:hint="cs"/>
          <w:rtl/>
        </w:rPr>
        <w:t>ח</w:t>
      </w:r>
      <w:r w:rsidRPr="000704F1">
        <w:rPr>
          <w:rtl/>
        </w:rPr>
        <w:t xml:space="preserve"> אינו מהוה עילה לביטול הכתובה היות והדבר מקובל וניתן לומר שהבעל היה</w:t>
      </w:r>
      <w:r w:rsidR="00606BC2">
        <w:rPr>
          <w:rtl/>
        </w:rPr>
        <w:t xml:space="preserve"> </w:t>
      </w:r>
      <w:r w:rsidRPr="000704F1">
        <w:rPr>
          <w:rtl/>
        </w:rPr>
        <w:t>מוכן לכתוב סכום בערך דומה וכתב את הסכום כנגד עין הרע</w:t>
      </w:r>
      <w:r w:rsidR="00B1691C">
        <w:rPr>
          <w:rFonts w:hint="cs"/>
          <w:rtl/>
        </w:rPr>
        <w:t>,</w:t>
      </w:r>
      <w:r w:rsidRPr="000704F1">
        <w:rPr>
          <w:rtl/>
        </w:rPr>
        <w:t xml:space="preserve"> מכל מקום בנידון דידן תרתי לגריעותא גם נכתב סכום שאין ספק שהוא סימלי גם נכתב סכום גבוה מאוד. אפילו אם נאמר שהסכום </w:t>
      </w:r>
      <w:r w:rsidR="00B1691C">
        <w:rPr>
          <w:rFonts w:hint="cs"/>
          <w:rtl/>
        </w:rPr>
        <w:t xml:space="preserve">אינו </w:t>
      </w:r>
      <w:r w:rsidRPr="000704F1">
        <w:rPr>
          <w:rtl/>
        </w:rPr>
        <w:t>מופרז ודמיוני והוא עדיין בגבול תקנת הרבנות הראשי שתקנה עד מ</w:t>
      </w:r>
      <w:r w:rsidR="00B1691C">
        <w:rPr>
          <w:rFonts w:hint="cs"/>
          <w:rtl/>
        </w:rPr>
        <w:t>י</w:t>
      </w:r>
      <w:r w:rsidRPr="000704F1">
        <w:rPr>
          <w:rtl/>
        </w:rPr>
        <w:t xml:space="preserve">ליון </w:t>
      </w:r>
      <w:r w:rsidR="00606BC2">
        <w:rPr>
          <w:rtl/>
        </w:rPr>
        <w:t>ש"ח</w:t>
      </w:r>
      <w:r w:rsidRPr="000704F1">
        <w:rPr>
          <w:rtl/>
        </w:rPr>
        <w:t>, מכל מקום גם לדברי ה</w:t>
      </w:r>
      <w:r w:rsidR="00313039">
        <w:rPr>
          <w:rtl/>
        </w:rPr>
        <w:t>אישה</w:t>
      </w:r>
      <w:r w:rsidRPr="000704F1">
        <w:rPr>
          <w:rtl/>
        </w:rPr>
        <w:t xml:space="preserve"> מדובר בסכום שהיה בזמן כתיבתו גבוה מאוד ורחוק מיכולתו של הבעל שלא היה לו בכלל כסף. </w:t>
      </w:r>
    </w:p>
    <w:p w:rsidR="00AB580E" w:rsidRDefault="00AB580E" w:rsidP="00A83CD2">
      <w:pPr>
        <w:pStyle w:val="af"/>
        <w:rPr>
          <w:rtl/>
        </w:rPr>
      </w:pPr>
      <w:r w:rsidRPr="000704F1">
        <w:rPr>
          <w:rtl/>
        </w:rPr>
        <w:t>עיין פרוטוקול הדיון מתאריך 14.6.17 שורות 348-355 שה</w:t>
      </w:r>
      <w:r w:rsidR="00313039">
        <w:rPr>
          <w:rtl/>
        </w:rPr>
        <w:t>אישה</w:t>
      </w:r>
      <w:r w:rsidRPr="000704F1">
        <w:rPr>
          <w:rtl/>
        </w:rPr>
        <w:t xml:space="preserve"> עצמה אמרה בבית הדין שלאיש לא היה כסף רכוש או חסכונות בזמן הנישואין. </w:t>
      </w:r>
    </w:p>
    <w:p w:rsidR="00AB580E" w:rsidRDefault="00AB580E" w:rsidP="00A83CD2">
      <w:pPr>
        <w:pStyle w:val="af"/>
        <w:rPr>
          <w:rtl/>
        </w:rPr>
      </w:pPr>
      <w:r w:rsidRPr="000704F1">
        <w:rPr>
          <w:rtl/>
        </w:rPr>
        <w:t>גם היום לדברי ה</w:t>
      </w:r>
      <w:r w:rsidR="00313039">
        <w:rPr>
          <w:rtl/>
        </w:rPr>
        <w:t>אישה</w:t>
      </w:r>
      <w:r w:rsidRPr="000704F1">
        <w:rPr>
          <w:rtl/>
        </w:rPr>
        <w:t xml:space="preserve">, בכתב הסיכומים, כדי לשלם את סכום הכתובה על האיש להעביר את כל חלקו בדירת המגורים המשותפת וצריך להוסיף עוד סך של כ150,000 </w:t>
      </w:r>
      <w:r w:rsidR="00606BC2">
        <w:rPr>
          <w:rtl/>
        </w:rPr>
        <w:t>ש"ח</w:t>
      </w:r>
      <w:r w:rsidRPr="000704F1">
        <w:rPr>
          <w:rtl/>
        </w:rPr>
        <w:t xml:space="preserve"> מה שמשאיר את האיש ללא קורת גג וללא אפשרות לרכוש דירה בטווח הזמן הקרוב שלא לומר שבכלל לא, כך שהאיש למעשה לא יוכל לשקם את חייו מבחינה כלכלית ובטח שלא לפתוח פרק שני. </w:t>
      </w:r>
    </w:p>
    <w:p w:rsidR="00B275A7" w:rsidRDefault="00AB580E" w:rsidP="00B275A7">
      <w:pPr>
        <w:pStyle w:val="af"/>
        <w:rPr>
          <w:rtl/>
        </w:rPr>
      </w:pPr>
      <w:r w:rsidRPr="000704F1">
        <w:rPr>
          <w:rtl/>
        </w:rPr>
        <w:t>וגם אם נאמר שכל אחת מהסיבות אינה יכולה להפחית את סכום הכתובה נראה שבנסיבות דידן ובפרט לאמור לעיל בעצם זכאות ה</w:t>
      </w:r>
      <w:r w:rsidR="00313039">
        <w:rPr>
          <w:rtl/>
        </w:rPr>
        <w:t>אישה</w:t>
      </w:r>
      <w:r w:rsidRPr="000704F1">
        <w:rPr>
          <w:rtl/>
        </w:rPr>
        <w:t xml:space="preserve"> לכתובה בית הדין רואה לנכון לקבוע סכום של כתובה נמוך יותר כמקובל במקרים דומים וכפי שכתב הגר"ש דיכובס</w:t>
      </w:r>
      <w:r>
        <w:rPr>
          <w:rtl/>
        </w:rPr>
        <w:t xml:space="preserve">קי בנסיבות דומות של 120,000 </w:t>
      </w:r>
      <w:r w:rsidR="002110A2">
        <w:rPr>
          <w:rFonts w:hint="cs"/>
          <w:rtl/>
        </w:rPr>
        <w:t>ש"</w:t>
      </w:r>
      <w:r>
        <w:rPr>
          <w:rFonts w:hint="cs"/>
          <w:rtl/>
        </w:rPr>
        <w:t>ח</w:t>
      </w:r>
      <w:r w:rsidRPr="000704F1">
        <w:rPr>
          <w:rtl/>
        </w:rPr>
        <w:t>. ובפרט שלפי חוו"ד אקטואר האי</w:t>
      </w:r>
      <w:r>
        <w:rPr>
          <w:rtl/>
        </w:rPr>
        <w:t>ש מעביר ל</w:t>
      </w:r>
      <w:r w:rsidR="00313039">
        <w:rPr>
          <w:rtl/>
        </w:rPr>
        <w:t>אישה</w:t>
      </w:r>
      <w:r>
        <w:rPr>
          <w:rtl/>
        </w:rPr>
        <w:t xml:space="preserve"> עוד סך של כ</w:t>
      </w:r>
      <w:r w:rsidR="00B275A7">
        <w:rPr>
          <w:rFonts w:hint="cs"/>
          <w:rtl/>
        </w:rPr>
        <w:t>-</w:t>
      </w:r>
      <w:r w:rsidR="002110A2">
        <w:rPr>
          <w:rtl/>
        </w:rPr>
        <w:t>20,000</w:t>
      </w:r>
      <w:r w:rsidR="00A3303C">
        <w:rPr>
          <w:rFonts w:hint="cs"/>
          <w:rtl/>
        </w:rPr>
        <w:t xml:space="preserve"> ש"ח</w:t>
      </w:r>
      <w:r w:rsidR="00B275A7">
        <w:rPr>
          <w:rFonts w:hint="cs"/>
          <w:rtl/>
        </w:rPr>
        <w:t>.</w:t>
      </w:r>
      <w:r>
        <w:rPr>
          <w:rFonts w:hint="cs"/>
          <w:rtl/>
        </w:rPr>
        <w:t xml:space="preserve"> </w:t>
      </w:r>
    </w:p>
    <w:p w:rsidR="00AB580E" w:rsidRDefault="00AB580E" w:rsidP="00B275A7">
      <w:pPr>
        <w:pStyle w:val="af"/>
        <w:rPr>
          <w:rtl/>
        </w:rPr>
      </w:pPr>
      <w:r>
        <w:rPr>
          <w:rFonts w:hint="cs"/>
          <w:rtl/>
        </w:rPr>
        <w:t>אין להסיק מכאן שזו דעתו של בית הדין בעניין קביעת סך הכתובה ובכל מקרה צריך לדון לגופו של עניין</w:t>
      </w:r>
      <w:r w:rsidRPr="000704F1">
        <w:rPr>
          <w:rtl/>
        </w:rPr>
        <w:t>.</w:t>
      </w:r>
    </w:p>
    <w:p w:rsidR="00AB580E" w:rsidRPr="000704F1" w:rsidRDefault="00AB580E" w:rsidP="00A83CD2">
      <w:pPr>
        <w:pStyle w:val="af"/>
        <w:rPr>
          <w:rtl/>
        </w:rPr>
      </w:pPr>
      <w:r w:rsidRPr="000704F1">
        <w:rPr>
          <w:rtl/>
        </w:rPr>
        <w:t>בהערת אגב בית הדין רואה לנכון להעיר שאין ספק שמסדר הקידושין שהסכים לרשום סכום מעין זה בכתובה לא היה מודע לתאריך הלועזי ולקשר בין התאריך לסכום הכתובה ואם היה יודע היה מסרב בכל תוקף למעשה מעין זה, שאינו אלא מעשה ליצנות.</w:t>
      </w:r>
      <w:r w:rsidR="00606BC2">
        <w:rPr>
          <w:rtl/>
        </w:rPr>
        <w:t xml:space="preserve"> </w:t>
      </w:r>
      <w:r w:rsidRPr="000704F1">
        <w:rPr>
          <w:rtl/>
        </w:rPr>
        <w:t xml:space="preserve"> </w:t>
      </w:r>
    </w:p>
    <w:p w:rsidR="00AB580E" w:rsidRDefault="00AB580E" w:rsidP="00AB580E">
      <w:pPr>
        <w:ind w:left="-341" w:right="-284"/>
        <w:rPr>
          <w:rFonts w:ascii="FrankRuehl" w:hAnsi="FrankRuehl"/>
          <w:b/>
          <w:bCs/>
          <w:sz w:val="28"/>
          <w:rtl/>
        </w:rPr>
      </w:pPr>
      <w:r>
        <w:rPr>
          <w:rFonts w:ascii="FrankRuehl" w:hAnsi="FrankRuehl" w:hint="cs"/>
          <w:b/>
          <w:bCs/>
          <w:sz w:val="28"/>
          <w:rtl/>
        </w:rPr>
        <w:t>לאור האמור</w:t>
      </w:r>
    </w:p>
    <w:p w:rsidR="00AB580E" w:rsidRDefault="00AB580E" w:rsidP="00A83CD2">
      <w:pPr>
        <w:pStyle w:val="ae"/>
        <w:rPr>
          <w:rtl/>
        </w:rPr>
      </w:pPr>
      <w:r w:rsidRPr="000704F1">
        <w:rPr>
          <w:rtl/>
        </w:rPr>
        <w:t>על ה</w:t>
      </w:r>
      <w:r>
        <w:rPr>
          <w:rtl/>
        </w:rPr>
        <w:t>איש להעביר ל</w:t>
      </w:r>
      <w:r w:rsidR="00313039">
        <w:rPr>
          <w:rtl/>
        </w:rPr>
        <w:t>אישה</w:t>
      </w:r>
      <w:r>
        <w:rPr>
          <w:rtl/>
        </w:rPr>
        <w:t xml:space="preserve"> סך של 120,000 </w:t>
      </w:r>
      <w:r w:rsidR="00A83CD2">
        <w:rPr>
          <w:rFonts w:hint="cs"/>
          <w:rtl/>
        </w:rPr>
        <w:t>ש"</w:t>
      </w:r>
      <w:r>
        <w:rPr>
          <w:rFonts w:hint="cs"/>
          <w:rtl/>
        </w:rPr>
        <w:t>ח וזאת בנוסף לסכום האמור בחוות דעת האקטואר</w:t>
      </w:r>
      <w:r w:rsidRPr="000704F1">
        <w:rPr>
          <w:rtl/>
        </w:rPr>
        <w:t>.</w:t>
      </w:r>
    </w:p>
    <w:p w:rsidR="00AB580E" w:rsidRPr="00CD4289" w:rsidRDefault="00AB580E" w:rsidP="00A83CD2">
      <w:pPr>
        <w:pStyle w:val="af"/>
        <w:rPr>
          <w:rtl/>
        </w:rPr>
      </w:pPr>
      <w:r>
        <w:rPr>
          <w:rFonts w:hint="cs"/>
          <w:rtl/>
        </w:rPr>
        <w:t>ניתן לפרסם לאחר השמטת פרטים מזהים</w:t>
      </w:r>
    </w:p>
    <w:p w:rsidR="00AB580E" w:rsidRDefault="00AB580E" w:rsidP="00A83CD2">
      <w:pPr>
        <w:pStyle w:val="af"/>
        <w:rPr>
          <w:sz w:val="28"/>
          <w:rtl/>
        </w:rPr>
      </w:pPr>
      <w:r w:rsidRPr="007406B6">
        <w:rPr>
          <w:rFonts w:hint="cs"/>
          <w:sz w:val="28"/>
          <w:rtl/>
        </w:rPr>
        <w:t xml:space="preserve">ניתן ביום </w:t>
      </w:r>
      <w:sdt>
        <w:sdtPr>
          <w:rPr>
            <w:sz w:val="28"/>
            <w:rtl/>
          </w:rPr>
          <w:alias w:val="SignatureHebDate"/>
          <w:tag w:val="SignatureHebDate"/>
          <w:id w:val="333033048"/>
          <w:placeholder>
            <w:docPart w:val="6E9AB148333A422EA282F413A9AB51D6"/>
          </w:placeholder>
        </w:sdtPr>
        <w:sdtEndPr/>
        <w:sdtContent>
          <w:r>
            <w:rPr>
              <w:sz w:val="28"/>
              <w:rtl/>
            </w:rPr>
            <w:t>י"ט בטבת התשע"ט</w:t>
          </w:r>
        </w:sdtContent>
      </w:sdt>
      <w:r w:rsidRPr="007406B6">
        <w:rPr>
          <w:rFonts w:hint="cs"/>
          <w:sz w:val="28"/>
          <w:rtl/>
        </w:rPr>
        <w:t xml:space="preserve"> (</w:t>
      </w:r>
      <w:sdt>
        <w:sdtPr>
          <w:rPr>
            <w:sz w:val="28"/>
            <w:rtl/>
          </w:rPr>
          <w:alias w:val="SignatureDate"/>
          <w:tag w:val="SignatureDate"/>
          <w:id w:val="-411708249"/>
          <w:placeholder>
            <w:docPart w:val="BF737FC6DF7543AEA22A87FE3A2EABBC"/>
          </w:placeholder>
        </w:sdtPr>
        <w:sdtEndPr/>
        <w:sdtContent>
          <w:r>
            <w:rPr>
              <w:sz w:val="28"/>
              <w:rtl/>
            </w:rPr>
            <w:t>27/12/2018</w:t>
          </w:r>
        </w:sdtContent>
      </w:sdt>
      <w:r w:rsidRPr="007406B6">
        <w:rPr>
          <w:rFonts w:hint="cs"/>
          <w:sz w:val="28"/>
          <w:rtl/>
        </w:rPr>
        <w:t>).</w:t>
      </w:r>
    </w:p>
    <w:p w:rsidR="00173672" w:rsidRPr="000155CC" w:rsidRDefault="008577F9" w:rsidP="00173672">
      <w:pPr>
        <w:pStyle w:val="aff1"/>
        <w:rPr>
          <w:rtl/>
        </w:rPr>
      </w:pPr>
      <w:sdt>
        <w:sdtPr>
          <w:rPr>
            <w:rFonts w:hint="cs"/>
            <w:b w:val="0"/>
            <w:bCs w:val="0"/>
            <w:sz w:val="28"/>
            <w:rtl/>
          </w:rPr>
          <w:alias w:val="Judges"/>
          <w:tag w:val="Judges"/>
          <w:id w:val="-537968290"/>
          <w:placeholder>
            <w:docPart w:val="834FEA98A4C84A51B064960A278F8053"/>
          </w:placeholder>
          <w:temporary/>
        </w:sdtPr>
        <w:sdtEndPr/>
        <w:sdtContent>
          <w:r w:rsidR="00173672" w:rsidRPr="00BE2E0A">
            <w:rPr>
              <w:rFonts w:hint="cs"/>
              <w:sz w:val="28"/>
              <w:rtl/>
            </w:rPr>
            <w:t>הרב דניאל אדרי – אב"ד, הרב בן ציון הכהן רבין, הרב אלעד עלי</w:t>
          </w:r>
        </w:sdtContent>
      </w:sdt>
    </w:p>
    <w:p w:rsidR="00683C94" w:rsidRPr="001E50C8" w:rsidRDefault="00683C94" w:rsidP="00683C94">
      <w:pPr>
        <w:rPr>
          <w:color w:val="7F7F7F" w:themeColor="text1" w:themeTint="80"/>
          <w:rtl/>
          <w:lang w:eastAsia="he-IL"/>
        </w:rPr>
      </w:pPr>
      <w:r w:rsidRPr="001E50C8">
        <w:rPr>
          <w:rFonts w:hint="cs"/>
          <w:color w:val="7F7F7F" w:themeColor="text1" w:themeTint="80"/>
          <w:rtl/>
          <w:lang w:eastAsia="he-IL"/>
        </w:rPr>
        <w:t>עותק זה עשוי להכיל שינויי ותיקוני עריכה</w:t>
      </w:r>
    </w:p>
    <w:p w:rsidR="00683C94" w:rsidRDefault="00683C94" w:rsidP="00683C94">
      <w:pPr>
        <w:rPr>
          <w:color w:val="808080"/>
          <w:sz w:val="24"/>
          <w:szCs w:val="24"/>
          <w:rtl/>
        </w:rPr>
      </w:pPr>
    </w:p>
    <w:p w:rsidR="00683C94" w:rsidRPr="00A82275" w:rsidRDefault="00683C94" w:rsidP="00683C94">
      <w:pPr>
        <w:rPr>
          <w:color w:val="808080"/>
          <w:sz w:val="24"/>
          <w:szCs w:val="24"/>
        </w:rPr>
      </w:pPr>
    </w:p>
    <w:p w:rsidR="00A7163C" w:rsidRPr="00683C94" w:rsidRDefault="00A7163C" w:rsidP="00683C94"/>
    <w:sectPr w:rsidR="00A7163C" w:rsidRPr="00683C94" w:rsidSect="00ED4071">
      <w:headerReference w:type="default" r:id="rId7"/>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7F9" w:rsidRDefault="008577F9" w:rsidP="00E2756A">
      <w:r>
        <w:separator/>
      </w:r>
    </w:p>
  </w:endnote>
  <w:endnote w:type="continuationSeparator" w:id="0">
    <w:p w:rsidR="008577F9" w:rsidRDefault="008577F9" w:rsidP="00E2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66914458"/>
      <w:docPartObj>
        <w:docPartGallery w:val="Page Numbers (Bottom of Page)"/>
        <w:docPartUnique/>
      </w:docPartObj>
    </w:sdtPr>
    <w:sdtEndPr/>
    <w:sdtContent>
      <w:p w:rsidR="00644EFA" w:rsidRDefault="00644EFA" w:rsidP="00F4312B">
        <w:pPr>
          <w:pStyle w:val="aff5"/>
          <w:jc w:val="center"/>
        </w:pPr>
        <w:r>
          <w:fldChar w:fldCharType="begin"/>
        </w:r>
        <w:r>
          <w:rPr>
            <w:rtl/>
            <w:cs/>
          </w:rPr>
          <w:instrText>PAGE   \* MERGEFORMAT</w:instrText>
        </w:r>
        <w:r>
          <w:fldChar w:fldCharType="separate"/>
        </w:r>
        <w:r w:rsidR="00051FCB" w:rsidRPr="00051FCB">
          <w:rPr>
            <w:noProof/>
            <w:rtl/>
            <w:lang w:val="he-IL"/>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7F9" w:rsidRDefault="008577F9" w:rsidP="00E2756A">
      <w:r>
        <w:separator/>
      </w:r>
    </w:p>
  </w:footnote>
  <w:footnote w:type="continuationSeparator" w:id="0">
    <w:p w:rsidR="008577F9" w:rsidRDefault="008577F9" w:rsidP="00E27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EFA" w:rsidRDefault="00644EFA" w:rsidP="00FA1DAB">
    <w:pPr>
      <w:pStyle w:val="aff3"/>
      <w:rPr>
        <w:rFonts w:cs="David"/>
        <w:b/>
        <w:bCs/>
        <w:color w:val="1F497D" w:themeColor="text2"/>
        <w:sz w:val="52"/>
        <w:szCs w:val="52"/>
        <w:rtl/>
      </w:rPr>
    </w:pPr>
    <w:r>
      <w:rPr>
        <w:rFonts w:cs="David" w:hint="cs"/>
        <w:b/>
        <w:bCs/>
        <w:color w:val="1F497D" w:themeColor="text2"/>
        <w:sz w:val="52"/>
        <w:szCs w:val="52"/>
        <w:rtl/>
      </w:rPr>
      <w:tab/>
    </w:r>
    <w:r w:rsidRPr="000F286C">
      <w:rPr>
        <w:rFonts w:cs="David" w:hint="cs"/>
        <w:b/>
        <w:bCs/>
        <w:color w:val="1F497D" w:themeColor="text2"/>
        <w:sz w:val="52"/>
        <w:szCs w:val="52"/>
        <w:rtl/>
      </w:rPr>
      <w:t>מדינת ישראל</w:t>
    </w:r>
  </w:p>
  <w:p w:rsidR="00644EFA" w:rsidRDefault="00644EFA" w:rsidP="00FA1DAB">
    <w:pPr>
      <w:pStyle w:val="aff3"/>
      <w:jc w:val="center"/>
      <w:rPr>
        <w:rFonts w:cs="David"/>
        <w:b/>
        <w:bCs/>
        <w:color w:val="1F497D" w:themeColor="text2"/>
        <w:sz w:val="32"/>
        <w:szCs w:val="32"/>
      </w:rPr>
    </w:pPr>
    <w:r>
      <w:rPr>
        <w:rFonts w:cs="David" w:hint="cs"/>
        <w:b/>
        <w:bCs/>
        <w:color w:val="1F497D" w:themeColor="text2"/>
        <w:sz w:val="32"/>
        <w:szCs w:val="32"/>
        <w:rtl/>
      </w:rPr>
      <w:t>בתי הדין הרבניים</w:t>
    </w:r>
  </w:p>
  <w:p w:rsidR="00644EFA" w:rsidRDefault="00644EFA">
    <w:pPr>
      <w:pStyle w:val="af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7E7F"/>
    <w:multiLevelType w:val="hybridMultilevel"/>
    <w:tmpl w:val="32844A2C"/>
    <w:lvl w:ilvl="0" w:tplc="BF583ED8">
      <w:start w:val="1"/>
      <w:numFmt w:val="hebrew1"/>
      <w:lvlText w:val="%1."/>
      <w:lvlJc w:val="left"/>
      <w:pPr>
        <w:ind w:left="19" w:hanging="360"/>
      </w:pPr>
      <w:rPr>
        <w:rFonts w:hint="default"/>
      </w:rPr>
    </w:lvl>
    <w:lvl w:ilvl="1" w:tplc="04090019" w:tentative="1">
      <w:start w:val="1"/>
      <w:numFmt w:val="lowerLetter"/>
      <w:lvlText w:val="%2."/>
      <w:lvlJc w:val="left"/>
      <w:pPr>
        <w:ind w:left="73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2179" w:hanging="360"/>
      </w:pPr>
    </w:lvl>
    <w:lvl w:ilvl="4" w:tplc="04090019" w:tentative="1">
      <w:start w:val="1"/>
      <w:numFmt w:val="lowerLetter"/>
      <w:lvlText w:val="%5."/>
      <w:lvlJc w:val="left"/>
      <w:pPr>
        <w:ind w:left="2899" w:hanging="360"/>
      </w:pPr>
    </w:lvl>
    <w:lvl w:ilvl="5" w:tplc="0409001B" w:tentative="1">
      <w:start w:val="1"/>
      <w:numFmt w:val="lowerRoman"/>
      <w:lvlText w:val="%6."/>
      <w:lvlJc w:val="right"/>
      <w:pPr>
        <w:ind w:left="3619" w:hanging="180"/>
      </w:pPr>
    </w:lvl>
    <w:lvl w:ilvl="6" w:tplc="0409000F" w:tentative="1">
      <w:start w:val="1"/>
      <w:numFmt w:val="decimal"/>
      <w:lvlText w:val="%7."/>
      <w:lvlJc w:val="left"/>
      <w:pPr>
        <w:ind w:left="4339" w:hanging="360"/>
      </w:pPr>
    </w:lvl>
    <w:lvl w:ilvl="7" w:tplc="04090019" w:tentative="1">
      <w:start w:val="1"/>
      <w:numFmt w:val="lowerLetter"/>
      <w:lvlText w:val="%8."/>
      <w:lvlJc w:val="left"/>
      <w:pPr>
        <w:ind w:left="5059" w:hanging="360"/>
      </w:pPr>
    </w:lvl>
    <w:lvl w:ilvl="8" w:tplc="0409001B" w:tentative="1">
      <w:start w:val="1"/>
      <w:numFmt w:val="lowerRoman"/>
      <w:lvlText w:val="%9."/>
      <w:lvlJc w:val="right"/>
      <w:pPr>
        <w:ind w:left="5779" w:hanging="180"/>
      </w:pPr>
    </w:lvl>
  </w:abstractNum>
  <w:abstractNum w:abstractNumId="1" w15:restartNumberingAfterBreak="0">
    <w:nsid w:val="11A93AEA"/>
    <w:multiLevelType w:val="hybridMultilevel"/>
    <w:tmpl w:val="D32268AC"/>
    <w:lvl w:ilvl="0" w:tplc="52F037CC">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A32026"/>
    <w:multiLevelType w:val="hybridMultilevel"/>
    <w:tmpl w:val="D7C2D248"/>
    <w:lvl w:ilvl="0" w:tplc="4A52AF68">
      <w:start w:val="1"/>
      <w:numFmt w:val="hebrew1"/>
      <w:lvlText w:val="%1)"/>
      <w:lvlJc w:val="left"/>
      <w:pPr>
        <w:ind w:left="19" w:hanging="360"/>
      </w:pPr>
      <w:rPr>
        <w:rFonts w:hint="default"/>
      </w:rPr>
    </w:lvl>
    <w:lvl w:ilvl="1" w:tplc="04090019" w:tentative="1">
      <w:start w:val="1"/>
      <w:numFmt w:val="lowerLetter"/>
      <w:lvlText w:val="%2."/>
      <w:lvlJc w:val="left"/>
      <w:pPr>
        <w:ind w:left="73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2179" w:hanging="360"/>
      </w:pPr>
    </w:lvl>
    <w:lvl w:ilvl="4" w:tplc="04090019" w:tentative="1">
      <w:start w:val="1"/>
      <w:numFmt w:val="lowerLetter"/>
      <w:lvlText w:val="%5."/>
      <w:lvlJc w:val="left"/>
      <w:pPr>
        <w:ind w:left="2899" w:hanging="360"/>
      </w:pPr>
    </w:lvl>
    <w:lvl w:ilvl="5" w:tplc="0409001B" w:tentative="1">
      <w:start w:val="1"/>
      <w:numFmt w:val="lowerRoman"/>
      <w:lvlText w:val="%6."/>
      <w:lvlJc w:val="right"/>
      <w:pPr>
        <w:ind w:left="3619" w:hanging="180"/>
      </w:pPr>
    </w:lvl>
    <w:lvl w:ilvl="6" w:tplc="0409000F" w:tentative="1">
      <w:start w:val="1"/>
      <w:numFmt w:val="decimal"/>
      <w:lvlText w:val="%7."/>
      <w:lvlJc w:val="left"/>
      <w:pPr>
        <w:ind w:left="4339" w:hanging="360"/>
      </w:pPr>
    </w:lvl>
    <w:lvl w:ilvl="7" w:tplc="04090019" w:tentative="1">
      <w:start w:val="1"/>
      <w:numFmt w:val="lowerLetter"/>
      <w:lvlText w:val="%8."/>
      <w:lvlJc w:val="left"/>
      <w:pPr>
        <w:ind w:left="5059" w:hanging="360"/>
      </w:pPr>
    </w:lvl>
    <w:lvl w:ilvl="8" w:tplc="0409001B" w:tentative="1">
      <w:start w:val="1"/>
      <w:numFmt w:val="lowerRoman"/>
      <w:lvlText w:val="%9."/>
      <w:lvlJc w:val="right"/>
      <w:pPr>
        <w:ind w:left="5779" w:hanging="180"/>
      </w:pPr>
    </w:lvl>
  </w:abstractNum>
  <w:abstractNum w:abstractNumId="3" w15:restartNumberingAfterBreak="0">
    <w:nsid w:val="203C50D8"/>
    <w:multiLevelType w:val="multilevel"/>
    <w:tmpl w:val="CA42D256"/>
    <w:lvl w:ilvl="0">
      <w:start w:val="1"/>
      <w:numFmt w:val="hebrew1"/>
      <w:pStyle w:val="a"/>
      <w:lvlText w:val="%1."/>
      <w:lvlJc w:val="left"/>
      <w:pPr>
        <w:ind w:left="646" w:hanging="362"/>
      </w:pPr>
      <w:rPr>
        <w:rFonts w:hint="default"/>
      </w:rPr>
    </w:lvl>
    <w:lvl w:ilvl="1">
      <w:start w:val="1"/>
      <w:numFmt w:val="decimal"/>
      <w:lvlText w:val="(%2)"/>
      <w:lvlJc w:val="left"/>
      <w:pPr>
        <w:ind w:left="930" w:hanging="362"/>
      </w:pPr>
      <w:rPr>
        <w:rFonts w:cs="FrankRuehl" w:hint="cs"/>
        <w:szCs w:val="26"/>
      </w:rPr>
    </w:lvl>
    <w:lvl w:ilvl="2">
      <w:start w:val="1"/>
      <w:numFmt w:val="hebrew1"/>
      <w:lvlText w:val="(%3)"/>
      <w:lvlJc w:val="left"/>
      <w:pPr>
        <w:ind w:left="1214" w:hanging="362"/>
      </w:pPr>
      <w:rPr>
        <w:rFonts w:hint="default"/>
      </w:rPr>
    </w:lvl>
    <w:lvl w:ilvl="3">
      <w:start w:val="1"/>
      <w:numFmt w:val="decimal"/>
      <w:lvlText w:val="%4."/>
      <w:lvlJc w:val="left"/>
      <w:pPr>
        <w:ind w:left="1498" w:hanging="362"/>
      </w:pPr>
      <w:rPr>
        <w:rFonts w:hint="default"/>
      </w:rPr>
    </w:lvl>
    <w:lvl w:ilvl="4">
      <w:start w:val="1"/>
      <w:numFmt w:val="lowerLetter"/>
      <w:lvlText w:val="%5."/>
      <w:lvlJc w:val="left"/>
      <w:pPr>
        <w:ind w:left="1782" w:hanging="362"/>
      </w:pPr>
      <w:rPr>
        <w:rFonts w:hint="default"/>
      </w:rPr>
    </w:lvl>
    <w:lvl w:ilvl="5">
      <w:start w:val="1"/>
      <w:numFmt w:val="lowerRoman"/>
      <w:lvlText w:val="%6."/>
      <w:lvlJc w:val="right"/>
      <w:pPr>
        <w:ind w:left="2066" w:hanging="362"/>
      </w:pPr>
      <w:rPr>
        <w:rFonts w:hint="default"/>
      </w:rPr>
    </w:lvl>
    <w:lvl w:ilvl="6">
      <w:start w:val="1"/>
      <w:numFmt w:val="decimal"/>
      <w:lvlText w:val="%7."/>
      <w:lvlJc w:val="left"/>
      <w:pPr>
        <w:ind w:left="2350" w:hanging="362"/>
      </w:pPr>
      <w:rPr>
        <w:rFonts w:hint="default"/>
      </w:rPr>
    </w:lvl>
    <w:lvl w:ilvl="7">
      <w:start w:val="1"/>
      <w:numFmt w:val="lowerLetter"/>
      <w:lvlText w:val="%8."/>
      <w:lvlJc w:val="left"/>
      <w:pPr>
        <w:ind w:left="2634" w:hanging="362"/>
      </w:pPr>
      <w:rPr>
        <w:rFonts w:hint="default"/>
      </w:rPr>
    </w:lvl>
    <w:lvl w:ilvl="8">
      <w:start w:val="1"/>
      <w:numFmt w:val="lowerRoman"/>
      <w:lvlText w:val="%9."/>
      <w:lvlJc w:val="right"/>
      <w:pPr>
        <w:ind w:left="2918" w:hanging="362"/>
      </w:pPr>
      <w:rPr>
        <w:rFonts w:hint="default"/>
      </w:rPr>
    </w:lvl>
  </w:abstractNum>
  <w:abstractNum w:abstractNumId="4" w15:restartNumberingAfterBreak="0">
    <w:nsid w:val="2AD0193B"/>
    <w:multiLevelType w:val="hybridMultilevel"/>
    <w:tmpl w:val="926232AA"/>
    <w:lvl w:ilvl="0" w:tplc="2DC4434E">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0667B78"/>
    <w:multiLevelType w:val="hybridMultilevel"/>
    <w:tmpl w:val="D0B686A4"/>
    <w:lvl w:ilvl="0" w:tplc="1354BBAC">
      <w:start w:val="1"/>
      <w:numFmt w:val="decimal"/>
      <w:lvlText w:val="%1."/>
      <w:lvlJc w:val="left"/>
      <w:pPr>
        <w:tabs>
          <w:tab w:val="num" w:pos="720"/>
        </w:tabs>
        <w:ind w:left="720" w:right="720" w:hanging="360"/>
      </w:pPr>
    </w:lvl>
    <w:lvl w:ilvl="1" w:tplc="3E94FCA2" w:tentative="1">
      <w:start w:val="1"/>
      <w:numFmt w:val="lowerLetter"/>
      <w:lvlText w:val="%2."/>
      <w:lvlJc w:val="left"/>
      <w:pPr>
        <w:tabs>
          <w:tab w:val="num" w:pos="1440"/>
        </w:tabs>
        <w:ind w:left="1440" w:right="1440" w:hanging="360"/>
      </w:pPr>
    </w:lvl>
    <w:lvl w:ilvl="2" w:tplc="8132CFF2" w:tentative="1">
      <w:start w:val="1"/>
      <w:numFmt w:val="lowerRoman"/>
      <w:lvlText w:val="%3."/>
      <w:lvlJc w:val="right"/>
      <w:pPr>
        <w:tabs>
          <w:tab w:val="num" w:pos="2160"/>
        </w:tabs>
        <w:ind w:left="2160" w:right="2160" w:hanging="180"/>
      </w:pPr>
    </w:lvl>
    <w:lvl w:ilvl="3" w:tplc="35DED86C" w:tentative="1">
      <w:start w:val="1"/>
      <w:numFmt w:val="decimal"/>
      <w:lvlText w:val="%4."/>
      <w:lvlJc w:val="left"/>
      <w:pPr>
        <w:tabs>
          <w:tab w:val="num" w:pos="2880"/>
        </w:tabs>
        <w:ind w:left="2880" w:right="2880" w:hanging="360"/>
      </w:pPr>
    </w:lvl>
    <w:lvl w:ilvl="4" w:tplc="69F0B5CA" w:tentative="1">
      <w:start w:val="1"/>
      <w:numFmt w:val="lowerLetter"/>
      <w:lvlText w:val="%5."/>
      <w:lvlJc w:val="left"/>
      <w:pPr>
        <w:tabs>
          <w:tab w:val="num" w:pos="3600"/>
        </w:tabs>
        <w:ind w:left="3600" w:right="3600" w:hanging="360"/>
      </w:pPr>
    </w:lvl>
    <w:lvl w:ilvl="5" w:tplc="B0760CC8" w:tentative="1">
      <w:start w:val="1"/>
      <w:numFmt w:val="lowerRoman"/>
      <w:lvlText w:val="%6."/>
      <w:lvlJc w:val="right"/>
      <w:pPr>
        <w:tabs>
          <w:tab w:val="num" w:pos="4320"/>
        </w:tabs>
        <w:ind w:left="4320" w:right="4320" w:hanging="180"/>
      </w:pPr>
    </w:lvl>
    <w:lvl w:ilvl="6" w:tplc="B764EE7E" w:tentative="1">
      <w:start w:val="1"/>
      <w:numFmt w:val="decimal"/>
      <w:lvlText w:val="%7."/>
      <w:lvlJc w:val="left"/>
      <w:pPr>
        <w:tabs>
          <w:tab w:val="num" w:pos="5040"/>
        </w:tabs>
        <w:ind w:left="5040" w:right="5040" w:hanging="360"/>
      </w:pPr>
    </w:lvl>
    <w:lvl w:ilvl="7" w:tplc="20A007AA" w:tentative="1">
      <w:start w:val="1"/>
      <w:numFmt w:val="lowerLetter"/>
      <w:lvlText w:val="%8."/>
      <w:lvlJc w:val="left"/>
      <w:pPr>
        <w:tabs>
          <w:tab w:val="num" w:pos="5760"/>
        </w:tabs>
        <w:ind w:left="5760" w:right="5760" w:hanging="360"/>
      </w:pPr>
    </w:lvl>
    <w:lvl w:ilvl="8" w:tplc="592ED114" w:tentative="1">
      <w:start w:val="1"/>
      <w:numFmt w:val="lowerRoman"/>
      <w:lvlText w:val="%9."/>
      <w:lvlJc w:val="right"/>
      <w:pPr>
        <w:tabs>
          <w:tab w:val="num" w:pos="6480"/>
        </w:tabs>
        <w:ind w:left="6480" w:right="6480" w:hanging="180"/>
      </w:pPr>
    </w:lvl>
  </w:abstractNum>
  <w:abstractNum w:abstractNumId="6" w15:restartNumberingAfterBreak="0">
    <w:nsid w:val="31831E55"/>
    <w:multiLevelType w:val="hybridMultilevel"/>
    <w:tmpl w:val="5E601672"/>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BF0DB3"/>
    <w:multiLevelType w:val="multilevel"/>
    <w:tmpl w:val="0E66DBD2"/>
    <w:lvl w:ilvl="0">
      <w:start w:val="1"/>
      <w:numFmt w:val="decimal"/>
      <w:pStyle w:val="11"/>
      <w:lvlText w:val="%1."/>
      <w:lvlJc w:val="left"/>
      <w:pPr>
        <w:tabs>
          <w:tab w:val="num" w:pos="720"/>
        </w:tabs>
        <w:ind w:left="720" w:hanging="720"/>
      </w:pPr>
    </w:lvl>
    <w:lvl w:ilvl="1">
      <w:start w:val="1"/>
      <w:numFmt w:val="hebrew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hebrew1"/>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06D03AE"/>
    <w:multiLevelType w:val="hybridMultilevel"/>
    <w:tmpl w:val="9C864CDA"/>
    <w:lvl w:ilvl="0" w:tplc="3EF49242">
      <w:start w:val="1"/>
      <w:numFmt w:val="decimal"/>
      <w:lvlText w:val="%1."/>
      <w:lvlJc w:val="left"/>
      <w:pPr>
        <w:ind w:left="20" w:hanging="360"/>
      </w:pPr>
    </w:lvl>
    <w:lvl w:ilvl="1" w:tplc="04090019">
      <w:start w:val="1"/>
      <w:numFmt w:val="lowerLetter"/>
      <w:lvlText w:val="%2."/>
      <w:lvlJc w:val="left"/>
      <w:pPr>
        <w:ind w:left="740" w:hanging="360"/>
      </w:pPr>
    </w:lvl>
    <w:lvl w:ilvl="2" w:tplc="0409001B">
      <w:start w:val="1"/>
      <w:numFmt w:val="lowerRoman"/>
      <w:lvlText w:val="%3."/>
      <w:lvlJc w:val="right"/>
      <w:pPr>
        <w:ind w:left="1460" w:hanging="180"/>
      </w:pPr>
    </w:lvl>
    <w:lvl w:ilvl="3" w:tplc="0409000F">
      <w:start w:val="1"/>
      <w:numFmt w:val="decimal"/>
      <w:lvlText w:val="%4."/>
      <w:lvlJc w:val="left"/>
      <w:pPr>
        <w:ind w:left="2180" w:hanging="360"/>
      </w:pPr>
    </w:lvl>
    <w:lvl w:ilvl="4" w:tplc="04090019">
      <w:start w:val="1"/>
      <w:numFmt w:val="lowerLetter"/>
      <w:lvlText w:val="%5."/>
      <w:lvlJc w:val="left"/>
      <w:pPr>
        <w:ind w:left="2900" w:hanging="360"/>
      </w:pPr>
    </w:lvl>
    <w:lvl w:ilvl="5" w:tplc="0409001B">
      <w:start w:val="1"/>
      <w:numFmt w:val="lowerRoman"/>
      <w:lvlText w:val="%6."/>
      <w:lvlJc w:val="right"/>
      <w:pPr>
        <w:ind w:left="3620" w:hanging="180"/>
      </w:pPr>
    </w:lvl>
    <w:lvl w:ilvl="6" w:tplc="0409000F">
      <w:start w:val="1"/>
      <w:numFmt w:val="decimal"/>
      <w:lvlText w:val="%7."/>
      <w:lvlJc w:val="left"/>
      <w:pPr>
        <w:ind w:left="4340" w:hanging="360"/>
      </w:pPr>
    </w:lvl>
    <w:lvl w:ilvl="7" w:tplc="04090019">
      <w:start w:val="1"/>
      <w:numFmt w:val="lowerLetter"/>
      <w:lvlText w:val="%8."/>
      <w:lvlJc w:val="left"/>
      <w:pPr>
        <w:ind w:left="5060" w:hanging="360"/>
      </w:pPr>
    </w:lvl>
    <w:lvl w:ilvl="8" w:tplc="0409001B">
      <w:start w:val="1"/>
      <w:numFmt w:val="lowerRoman"/>
      <w:lvlText w:val="%9."/>
      <w:lvlJc w:val="right"/>
      <w:pPr>
        <w:ind w:left="5780" w:hanging="180"/>
      </w:pPr>
    </w:lvl>
  </w:abstractNum>
  <w:abstractNum w:abstractNumId="9" w15:restartNumberingAfterBreak="0">
    <w:nsid w:val="61247732"/>
    <w:multiLevelType w:val="multilevel"/>
    <w:tmpl w:val="C024A742"/>
    <w:lvl w:ilvl="0">
      <w:start w:val="1"/>
      <w:numFmt w:val="hebrew1"/>
      <w:pStyle w:val="1"/>
      <w:lvlText w:val="%1."/>
      <w:lvlJc w:val="left"/>
      <w:pPr>
        <w:tabs>
          <w:tab w:val="num" w:pos="397"/>
        </w:tabs>
        <w:ind w:left="397" w:hanging="397"/>
      </w:pPr>
      <w:rPr>
        <w:rFonts w:hint="default"/>
      </w:rPr>
    </w:lvl>
    <w:lvl w:ilvl="1">
      <w:start w:val="1"/>
      <w:numFmt w:val="decimal"/>
      <w:lvlText w:val="(%2)"/>
      <w:lvlJc w:val="left"/>
      <w:pPr>
        <w:tabs>
          <w:tab w:val="num" w:pos="794"/>
        </w:tabs>
        <w:ind w:left="794" w:hanging="397"/>
      </w:pPr>
      <w:rPr>
        <w:rFonts w:hint="default"/>
      </w:rPr>
    </w:lvl>
    <w:lvl w:ilvl="2">
      <w:start w:val="1"/>
      <w:numFmt w:val="hebrew1"/>
      <w:lvlText w:val="(%3)"/>
      <w:lvlJc w:val="left"/>
      <w:pPr>
        <w:tabs>
          <w:tab w:val="num" w:pos="1361"/>
        </w:tabs>
        <w:ind w:left="1191" w:hanging="397"/>
      </w:pPr>
      <w:rPr>
        <w:rFonts w:hint="default"/>
      </w:rPr>
    </w:lvl>
    <w:lvl w:ilvl="3">
      <w:start w:val="1"/>
      <w:numFmt w:val="decimal"/>
      <w:lvlText w:val="(%4)"/>
      <w:lvlJc w:val="left"/>
      <w:pPr>
        <w:tabs>
          <w:tab w:val="num" w:pos="1758"/>
        </w:tabs>
        <w:ind w:left="1588" w:hanging="397"/>
      </w:pPr>
      <w:rPr>
        <w:rFonts w:hint="default"/>
      </w:rPr>
    </w:lvl>
    <w:lvl w:ilvl="4">
      <w:start w:val="1"/>
      <w:numFmt w:val="decimal"/>
      <w:lvlText w:val="(%3)%4.%5."/>
      <w:lvlJc w:val="left"/>
      <w:pPr>
        <w:tabs>
          <w:tab w:val="num" w:pos="1928"/>
        </w:tabs>
        <w:ind w:left="1985" w:hanging="397"/>
      </w:pPr>
      <w:rPr>
        <w:rFonts w:hint="default"/>
      </w:rPr>
    </w:lvl>
    <w:lvl w:ilvl="5">
      <w:start w:val="1"/>
      <w:numFmt w:val="decimal"/>
      <w:lvlText w:val="(%3)%4.%5.%6."/>
      <w:lvlJc w:val="left"/>
      <w:pPr>
        <w:tabs>
          <w:tab w:val="num" w:pos="2325"/>
        </w:tabs>
        <w:ind w:left="2382" w:hanging="397"/>
      </w:pPr>
      <w:rPr>
        <w:rFonts w:hint="default"/>
      </w:rPr>
    </w:lvl>
    <w:lvl w:ilvl="6">
      <w:start w:val="1"/>
      <w:numFmt w:val="decimal"/>
      <w:lvlText w:val="(%3)%4.%5.%6.%7."/>
      <w:lvlJc w:val="left"/>
      <w:pPr>
        <w:tabs>
          <w:tab w:val="num" w:pos="2722"/>
        </w:tabs>
        <w:ind w:left="2779" w:hanging="397"/>
      </w:pPr>
      <w:rPr>
        <w:rFonts w:hint="default"/>
      </w:rPr>
    </w:lvl>
    <w:lvl w:ilvl="7">
      <w:start w:val="1"/>
      <w:numFmt w:val="decimal"/>
      <w:lvlText w:val="(%3)%4.%5.%6.%7.%8."/>
      <w:lvlJc w:val="left"/>
      <w:pPr>
        <w:tabs>
          <w:tab w:val="num" w:pos="3119"/>
        </w:tabs>
        <w:ind w:left="3176" w:hanging="397"/>
      </w:pPr>
      <w:rPr>
        <w:rFonts w:hint="default"/>
      </w:rPr>
    </w:lvl>
    <w:lvl w:ilvl="8">
      <w:start w:val="1"/>
      <w:numFmt w:val="decimal"/>
      <w:lvlText w:val="(%3)%4.%5.%6.%7.%8.%9."/>
      <w:lvlJc w:val="left"/>
      <w:pPr>
        <w:tabs>
          <w:tab w:val="num" w:pos="3516"/>
        </w:tabs>
        <w:ind w:left="3573" w:hanging="397"/>
      </w:pPr>
      <w:rPr>
        <w:rFonts w:hint="default"/>
      </w:rPr>
    </w:lvl>
  </w:abstractNum>
  <w:abstractNum w:abstractNumId="10" w15:restartNumberingAfterBreak="0">
    <w:nsid w:val="664D5B8B"/>
    <w:multiLevelType w:val="hybridMultilevel"/>
    <w:tmpl w:val="FB78DD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7E510DF"/>
    <w:multiLevelType w:val="multilevel"/>
    <w:tmpl w:val="B29E0AE8"/>
    <w:lvl w:ilvl="0">
      <w:start w:val="1"/>
      <w:numFmt w:val="hebrew1"/>
      <w:pStyle w:val="a0"/>
      <w:lvlText w:val="%1."/>
      <w:lvlJc w:val="left"/>
      <w:pPr>
        <w:tabs>
          <w:tab w:val="num" w:pos="360"/>
        </w:tabs>
        <w:ind w:left="360" w:hanging="360"/>
      </w:pPr>
      <w:rPr>
        <w:rFonts w:cs="Narkisim" w:hint="cs"/>
        <w:bCs/>
        <w:iCs w:val="0"/>
        <w:szCs w:val="24"/>
      </w:rPr>
    </w:lvl>
    <w:lvl w:ilvl="1">
      <w:start w:val="1"/>
      <w:numFmt w:val="hebrew1"/>
      <w:pStyle w:val="a1"/>
      <w:lvlText w:val="%2."/>
      <w:lvlJc w:val="left"/>
      <w:pPr>
        <w:tabs>
          <w:tab w:val="num" w:pos="794"/>
        </w:tabs>
        <w:ind w:left="397" w:hanging="397"/>
      </w:pPr>
      <w:rPr>
        <w:rFonts w:cs="Narkisim" w:hint="cs"/>
        <w:bCs/>
        <w:iCs w:val="0"/>
        <w:szCs w:val="24"/>
      </w:rPr>
    </w:lvl>
    <w:lvl w:ilvl="2">
      <w:start w:val="1"/>
      <w:numFmt w:val="decimal"/>
      <w:pStyle w:val="10"/>
      <w:lvlText w:val="(%3)"/>
      <w:lvlJc w:val="left"/>
      <w:pPr>
        <w:tabs>
          <w:tab w:val="num" w:pos="397"/>
        </w:tabs>
        <w:ind w:left="0" w:firstLine="0"/>
      </w:pPr>
      <w:rPr>
        <w:rFonts w:cs="Narkisim" w:hint="cs"/>
        <w:bCs/>
        <w:i/>
        <w:iCs w:val="0"/>
        <w:szCs w:val="22"/>
      </w:rPr>
    </w:lvl>
    <w:lvl w:ilvl="3">
      <w:start w:val="1"/>
      <w:numFmt w:val="hebrew1"/>
      <w:pStyle w:val="a2"/>
      <w:lvlText w:val="(%4)"/>
      <w:lvlJc w:val="left"/>
      <w:pPr>
        <w:tabs>
          <w:tab w:val="num" w:pos="397"/>
        </w:tabs>
        <w:ind w:left="0" w:firstLine="0"/>
      </w:pPr>
      <w:rPr>
        <w:rFonts w:hint="default"/>
        <w:bCs w:val="0"/>
        <w:iCs w:val="0"/>
        <w:szCs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69B6346A"/>
    <w:multiLevelType w:val="hybridMultilevel"/>
    <w:tmpl w:val="7C70491A"/>
    <w:lvl w:ilvl="0" w:tplc="FA7E540A">
      <w:start w:val="1"/>
      <w:numFmt w:val="hebrew1"/>
      <w:lvlText w:val="%1)"/>
      <w:lvlJc w:val="left"/>
      <w:pPr>
        <w:ind w:left="309" w:hanging="360"/>
      </w:pPr>
    </w:lvl>
    <w:lvl w:ilvl="1" w:tplc="04090019">
      <w:start w:val="1"/>
      <w:numFmt w:val="lowerLetter"/>
      <w:lvlText w:val="%2."/>
      <w:lvlJc w:val="left"/>
      <w:pPr>
        <w:ind w:left="1029" w:hanging="360"/>
      </w:pPr>
    </w:lvl>
    <w:lvl w:ilvl="2" w:tplc="0409001B">
      <w:start w:val="1"/>
      <w:numFmt w:val="lowerRoman"/>
      <w:lvlText w:val="%3."/>
      <w:lvlJc w:val="right"/>
      <w:pPr>
        <w:ind w:left="1749" w:hanging="180"/>
      </w:pPr>
    </w:lvl>
    <w:lvl w:ilvl="3" w:tplc="0409000F">
      <w:start w:val="1"/>
      <w:numFmt w:val="decimal"/>
      <w:lvlText w:val="%4."/>
      <w:lvlJc w:val="left"/>
      <w:pPr>
        <w:ind w:left="2469" w:hanging="360"/>
      </w:pPr>
    </w:lvl>
    <w:lvl w:ilvl="4" w:tplc="04090019">
      <w:start w:val="1"/>
      <w:numFmt w:val="lowerLetter"/>
      <w:lvlText w:val="%5."/>
      <w:lvlJc w:val="left"/>
      <w:pPr>
        <w:ind w:left="3189" w:hanging="360"/>
      </w:pPr>
    </w:lvl>
    <w:lvl w:ilvl="5" w:tplc="0409001B">
      <w:start w:val="1"/>
      <w:numFmt w:val="lowerRoman"/>
      <w:lvlText w:val="%6."/>
      <w:lvlJc w:val="right"/>
      <w:pPr>
        <w:ind w:left="3909" w:hanging="180"/>
      </w:pPr>
    </w:lvl>
    <w:lvl w:ilvl="6" w:tplc="0409000F">
      <w:start w:val="1"/>
      <w:numFmt w:val="decimal"/>
      <w:lvlText w:val="%7."/>
      <w:lvlJc w:val="left"/>
      <w:pPr>
        <w:ind w:left="4629" w:hanging="360"/>
      </w:pPr>
    </w:lvl>
    <w:lvl w:ilvl="7" w:tplc="04090019">
      <w:start w:val="1"/>
      <w:numFmt w:val="lowerLetter"/>
      <w:lvlText w:val="%8."/>
      <w:lvlJc w:val="left"/>
      <w:pPr>
        <w:ind w:left="5349" w:hanging="360"/>
      </w:pPr>
    </w:lvl>
    <w:lvl w:ilvl="8" w:tplc="0409001B">
      <w:start w:val="1"/>
      <w:numFmt w:val="lowerRoman"/>
      <w:lvlText w:val="%9."/>
      <w:lvlJc w:val="right"/>
      <w:pPr>
        <w:ind w:left="6069" w:hanging="180"/>
      </w:pPr>
    </w:lvl>
  </w:abstractNum>
  <w:abstractNum w:abstractNumId="13" w15:restartNumberingAfterBreak="0">
    <w:nsid w:val="69BE77BF"/>
    <w:multiLevelType w:val="hybridMultilevel"/>
    <w:tmpl w:val="CF3A5A86"/>
    <w:lvl w:ilvl="0" w:tplc="27A407E2">
      <w:start w:val="1"/>
      <w:numFmt w:val="hebrew1"/>
      <w:lvlText w:val="%1."/>
      <w:lvlJc w:val="left"/>
      <w:pPr>
        <w:ind w:left="720" w:hanging="360"/>
      </w:pPr>
      <w:rPr>
        <w:rFonts w:ascii="Calibri" w:eastAsia="Times New Roman" w:hAnsi="Calibri" w:cs="FrankRueh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D358BF"/>
    <w:multiLevelType w:val="hybridMultilevel"/>
    <w:tmpl w:val="B4AEF068"/>
    <w:lvl w:ilvl="0" w:tplc="04090003">
      <w:start w:val="1"/>
      <w:numFmt w:val="bullet"/>
      <w:lvlText w:val="o"/>
      <w:lvlJc w:val="left"/>
      <w:pPr>
        <w:ind w:left="379" w:hanging="360"/>
      </w:pPr>
      <w:rPr>
        <w:rFonts w:ascii="Courier New" w:hAnsi="Courier New" w:cs="Courier New"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15" w15:restartNumberingAfterBreak="0">
    <w:nsid w:val="6CB11A54"/>
    <w:multiLevelType w:val="hybridMultilevel"/>
    <w:tmpl w:val="F88EE728"/>
    <w:lvl w:ilvl="0" w:tplc="A72E027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B302D42"/>
    <w:multiLevelType w:val="hybridMultilevel"/>
    <w:tmpl w:val="AF840FF4"/>
    <w:lvl w:ilvl="0" w:tplc="67F0BD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11"/>
  </w:num>
  <w:num w:numId="3">
    <w:abstractNumId w:val="7"/>
    <w:lvlOverride w:ilvl="0">
      <w:lvl w:ilvl="0">
        <w:start w:val="1"/>
        <w:numFmt w:val="decimal"/>
        <w:pStyle w:val="11"/>
        <w:lvlText w:val="%1."/>
        <w:lvlJc w:val="left"/>
        <w:pPr>
          <w:tabs>
            <w:tab w:val="num" w:pos="397"/>
          </w:tabs>
          <w:ind w:left="397" w:hanging="397"/>
        </w:pPr>
        <w:rPr>
          <w:rFonts w:hint="default"/>
        </w:rPr>
      </w:lvl>
    </w:lvlOverride>
    <w:lvlOverride w:ilvl="1">
      <w:lvl w:ilvl="1">
        <w:start w:val="1"/>
        <w:numFmt w:val="hebrew1"/>
        <w:lvlText w:val="(%2)"/>
        <w:lvlJc w:val="left"/>
        <w:pPr>
          <w:tabs>
            <w:tab w:val="num" w:pos="964"/>
          </w:tabs>
          <w:ind w:left="794" w:hanging="397"/>
        </w:pPr>
        <w:rPr>
          <w:rFonts w:hint="default"/>
        </w:rPr>
      </w:lvl>
    </w:lvlOverride>
    <w:lvlOverride w:ilvl="2">
      <w:lvl w:ilvl="2">
        <w:start w:val="1"/>
        <w:numFmt w:val="decimal"/>
        <w:lvlText w:val="(%3)"/>
        <w:lvlJc w:val="left"/>
        <w:pPr>
          <w:tabs>
            <w:tab w:val="num" w:pos="1361"/>
          </w:tabs>
          <w:ind w:left="1191" w:hanging="397"/>
        </w:pPr>
        <w:rPr>
          <w:rFonts w:hint="default"/>
        </w:rPr>
      </w:lvl>
    </w:lvlOverride>
    <w:lvlOverride w:ilvl="3">
      <w:lvl w:ilvl="3">
        <w:start w:val="1"/>
        <w:numFmt w:val="hebrew1"/>
        <w:lvlText w:val="(%4)"/>
        <w:lvlJc w:val="left"/>
        <w:pPr>
          <w:tabs>
            <w:tab w:val="num" w:pos="1758"/>
          </w:tabs>
          <w:ind w:left="1588" w:hanging="397"/>
        </w:pPr>
        <w:rPr>
          <w:rFonts w:hint="default"/>
        </w:rPr>
      </w:lvl>
    </w:lvlOverride>
    <w:lvlOverride w:ilvl="4">
      <w:lvl w:ilvl="4">
        <w:start w:val="1"/>
        <w:numFmt w:val="decimal"/>
        <w:lvlText w:val="%5."/>
        <w:lvlJc w:val="left"/>
        <w:pPr>
          <w:tabs>
            <w:tab w:val="num" w:pos="2155"/>
          </w:tabs>
          <w:ind w:left="1985" w:hanging="397"/>
        </w:pPr>
        <w:rPr>
          <w:rFonts w:hint="default"/>
        </w:rPr>
      </w:lvl>
    </w:lvlOverride>
    <w:lvlOverride w:ilvl="5">
      <w:lvl w:ilvl="5">
        <w:start w:val="1"/>
        <w:numFmt w:val="decimal"/>
        <w:lvlText w:val="%6."/>
        <w:lvlJc w:val="left"/>
        <w:pPr>
          <w:tabs>
            <w:tab w:val="num" w:pos="2552"/>
          </w:tabs>
          <w:ind w:left="2382" w:hanging="397"/>
        </w:pPr>
        <w:rPr>
          <w:rFonts w:hint="default"/>
        </w:rPr>
      </w:lvl>
    </w:lvlOverride>
    <w:lvlOverride w:ilvl="6">
      <w:lvl w:ilvl="6">
        <w:start w:val="1"/>
        <w:numFmt w:val="decimal"/>
        <w:lvlText w:val="%7."/>
        <w:lvlJc w:val="left"/>
        <w:pPr>
          <w:tabs>
            <w:tab w:val="num" w:pos="2949"/>
          </w:tabs>
          <w:ind w:left="2779" w:hanging="397"/>
        </w:pPr>
        <w:rPr>
          <w:rFonts w:hint="default"/>
        </w:rPr>
      </w:lvl>
    </w:lvlOverride>
    <w:lvlOverride w:ilvl="7">
      <w:lvl w:ilvl="7">
        <w:start w:val="1"/>
        <w:numFmt w:val="decimal"/>
        <w:lvlText w:val="%8."/>
        <w:lvlJc w:val="left"/>
        <w:pPr>
          <w:tabs>
            <w:tab w:val="num" w:pos="3346"/>
          </w:tabs>
          <w:ind w:left="3176" w:hanging="397"/>
        </w:pPr>
        <w:rPr>
          <w:rFonts w:hint="default"/>
        </w:rPr>
      </w:lvl>
    </w:lvlOverride>
    <w:lvlOverride w:ilvl="8">
      <w:lvl w:ilvl="8">
        <w:start w:val="1"/>
        <w:numFmt w:val="decimal"/>
        <w:lvlText w:val="%9."/>
        <w:lvlJc w:val="left"/>
        <w:pPr>
          <w:tabs>
            <w:tab w:val="num" w:pos="3743"/>
          </w:tabs>
          <w:ind w:left="3573" w:hanging="397"/>
        </w:pPr>
        <w:rPr>
          <w:rFonts w:hint="default"/>
        </w:rPr>
      </w:lvl>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8">
    <w:abstractNumId w:val="7"/>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1"/>
    <w:lvlOverride w:ilvl="0">
      <w:lvl w:ilvl="0">
        <w:start w:val="1"/>
        <w:numFmt w:val="hebrew1"/>
        <w:pStyle w:val="a0"/>
        <w:lvlText w:val="%1."/>
        <w:lvlJc w:val="left"/>
        <w:pPr>
          <w:tabs>
            <w:tab w:val="num" w:pos="360"/>
          </w:tabs>
          <w:ind w:left="360" w:hanging="360"/>
        </w:pPr>
        <w:rPr>
          <w:rFonts w:cs="Narkisim" w:hint="cs"/>
          <w:bCs/>
          <w:iCs w:val="0"/>
          <w:szCs w:val="24"/>
        </w:rPr>
      </w:lvl>
    </w:lvlOverride>
    <w:lvlOverride w:ilvl="1">
      <w:lvl w:ilvl="1">
        <w:start w:val="1"/>
        <w:numFmt w:val="hebrew1"/>
        <w:pStyle w:val="a1"/>
        <w:lvlText w:val="%2."/>
        <w:lvlJc w:val="left"/>
        <w:pPr>
          <w:tabs>
            <w:tab w:val="num" w:pos="794"/>
          </w:tabs>
          <w:ind w:left="397" w:hanging="397"/>
        </w:pPr>
        <w:rPr>
          <w:rFonts w:cs="Narkisim" w:hint="cs"/>
          <w:bCs/>
          <w:iCs w:val="0"/>
          <w:szCs w:val="24"/>
        </w:rPr>
      </w:lvl>
    </w:lvlOverride>
    <w:lvlOverride w:ilvl="2">
      <w:lvl w:ilvl="2">
        <w:start w:val="1"/>
        <w:numFmt w:val="decimal"/>
        <w:pStyle w:val="10"/>
        <w:lvlText w:val="(%3)"/>
        <w:lvlJc w:val="left"/>
        <w:pPr>
          <w:tabs>
            <w:tab w:val="num" w:pos="397"/>
          </w:tabs>
          <w:ind w:left="0" w:firstLine="0"/>
        </w:pPr>
        <w:rPr>
          <w:rFonts w:cs="Narkisim" w:hint="cs"/>
          <w:bCs/>
          <w:i/>
          <w:iCs w:val="0"/>
          <w:szCs w:val="22"/>
        </w:rPr>
      </w:lvl>
    </w:lvlOverride>
    <w:lvlOverride w:ilvl="3">
      <w:lvl w:ilvl="3">
        <w:start w:val="1"/>
        <w:numFmt w:val="hebrew1"/>
        <w:pStyle w:val="a2"/>
        <w:lvlText w:val="(%4)"/>
        <w:lvlJc w:val="left"/>
        <w:pPr>
          <w:tabs>
            <w:tab w:val="num" w:pos="397"/>
          </w:tabs>
          <w:ind w:left="0" w:firstLine="0"/>
        </w:pPr>
        <w:rPr>
          <w:rFonts w:cs="Narkisim" w:hint="cs"/>
          <w:bCs/>
          <w:iCs/>
          <w:szCs w:val="18"/>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14">
    <w:abstractNumId w:val="11"/>
    <w:lvlOverride w:ilvl="0">
      <w:lvl w:ilvl="0">
        <w:start w:val="1"/>
        <w:numFmt w:val="hebrew1"/>
        <w:pStyle w:val="a0"/>
        <w:lvlText w:val="%1."/>
        <w:lvlJc w:val="left"/>
        <w:pPr>
          <w:tabs>
            <w:tab w:val="num" w:pos="360"/>
          </w:tabs>
          <w:ind w:left="360" w:hanging="360"/>
        </w:pPr>
        <w:rPr>
          <w:rFonts w:cs="Narkisim" w:hint="cs"/>
          <w:bCs/>
          <w:iCs w:val="0"/>
          <w:szCs w:val="24"/>
        </w:rPr>
      </w:lvl>
    </w:lvlOverride>
    <w:lvlOverride w:ilvl="1">
      <w:lvl w:ilvl="1">
        <w:start w:val="1"/>
        <w:numFmt w:val="hebrew1"/>
        <w:pStyle w:val="a1"/>
        <w:lvlText w:val="%2."/>
        <w:lvlJc w:val="left"/>
        <w:pPr>
          <w:tabs>
            <w:tab w:val="num" w:pos="794"/>
          </w:tabs>
          <w:ind w:left="397" w:hanging="397"/>
        </w:pPr>
        <w:rPr>
          <w:rFonts w:cs="Narkisim" w:hint="cs"/>
          <w:bCs/>
          <w:iCs w:val="0"/>
          <w:szCs w:val="24"/>
        </w:rPr>
      </w:lvl>
    </w:lvlOverride>
    <w:lvlOverride w:ilvl="2">
      <w:lvl w:ilvl="2">
        <w:start w:val="1"/>
        <w:numFmt w:val="decimal"/>
        <w:pStyle w:val="10"/>
        <w:lvlText w:val="(%3)"/>
        <w:lvlJc w:val="left"/>
        <w:pPr>
          <w:tabs>
            <w:tab w:val="num" w:pos="397"/>
          </w:tabs>
          <w:ind w:left="0" w:firstLine="0"/>
        </w:pPr>
        <w:rPr>
          <w:rFonts w:cs="Narkisim" w:hint="cs"/>
          <w:bCs/>
          <w:i/>
          <w:iCs w:val="0"/>
          <w:szCs w:val="22"/>
        </w:rPr>
      </w:lvl>
    </w:lvlOverride>
    <w:lvlOverride w:ilvl="3">
      <w:lvl w:ilvl="3">
        <w:start w:val="1"/>
        <w:numFmt w:val="hebrew1"/>
        <w:pStyle w:val="a2"/>
        <w:lvlText w:val="(%4)"/>
        <w:lvlJc w:val="left"/>
        <w:pPr>
          <w:tabs>
            <w:tab w:val="num" w:pos="397"/>
          </w:tabs>
          <w:ind w:left="0" w:firstLine="0"/>
        </w:pPr>
        <w:rPr>
          <w:rFonts w:hint="default"/>
          <w:bCs w:val="0"/>
          <w:iCs/>
          <w:szCs w:val="22"/>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15">
    <w:abstractNumId w:val="5"/>
  </w:num>
  <w:num w:numId="16">
    <w:abstractNumId w:val="1"/>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4"/>
  </w:num>
  <w:num w:numId="26">
    <w:abstractNumId w:val="1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958"/>
    <w:rsid w:val="00006421"/>
    <w:rsid w:val="00007AAC"/>
    <w:rsid w:val="00047688"/>
    <w:rsid w:val="000503D0"/>
    <w:rsid w:val="00051FCB"/>
    <w:rsid w:val="00062E28"/>
    <w:rsid w:val="0007302D"/>
    <w:rsid w:val="0008596C"/>
    <w:rsid w:val="000B3387"/>
    <w:rsid w:val="000B5AB6"/>
    <w:rsid w:val="000C165B"/>
    <w:rsid w:val="000C6ECB"/>
    <w:rsid w:val="000E0573"/>
    <w:rsid w:val="000E193E"/>
    <w:rsid w:val="000F3D3C"/>
    <w:rsid w:val="000F6784"/>
    <w:rsid w:val="00124FFC"/>
    <w:rsid w:val="001332B2"/>
    <w:rsid w:val="00141834"/>
    <w:rsid w:val="001463AE"/>
    <w:rsid w:val="001539C4"/>
    <w:rsid w:val="0017301A"/>
    <w:rsid w:val="00173672"/>
    <w:rsid w:val="00185A1E"/>
    <w:rsid w:val="001A042C"/>
    <w:rsid w:val="001D1878"/>
    <w:rsid w:val="001E35DA"/>
    <w:rsid w:val="001F3BB4"/>
    <w:rsid w:val="00204DAE"/>
    <w:rsid w:val="002110A2"/>
    <w:rsid w:val="00221D9A"/>
    <w:rsid w:val="00240933"/>
    <w:rsid w:val="00255CED"/>
    <w:rsid w:val="0026102F"/>
    <w:rsid w:val="002652C3"/>
    <w:rsid w:val="002A5312"/>
    <w:rsid w:val="002F6A54"/>
    <w:rsid w:val="00313039"/>
    <w:rsid w:val="00331442"/>
    <w:rsid w:val="00336118"/>
    <w:rsid w:val="003772D4"/>
    <w:rsid w:val="003832F1"/>
    <w:rsid w:val="00387082"/>
    <w:rsid w:val="003B2EE9"/>
    <w:rsid w:val="003D0A52"/>
    <w:rsid w:val="003E6E03"/>
    <w:rsid w:val="003F02BB"/>
    <w:rsid w:val="003F7F50"/>
    <w:rsid w:val="00403D72"/>
    <w:rsid w:val="00423E91"/>
    <w:rsid w:val="00444DC3"/>
    <w:rsid w:val="00445DE0"/>
    <w:rsid w:val="00460F4E"/>
    <w:rsid w:val="00473811"/>
    <w:rsid w:val="00482C8E"/>
    <w:rsid w:val="00485708"/>
    <w:rsid w:val="00493D5A"/>
    <w:rsid w:val="004A70E1"/>
    <w:rsid w:val="004B2706"/>
    <w:rsid w:val="004B71CD"/>
    <w:rsid w:val="004D5C89"/>
    <w:rsid w:val="004D747B"/>
    <w:rsid w:val="004E46AC"/>
    <w:rsid w:val="0051147D"/>
    <w:rsid w:val="0051484E"/>
    <w:rsid w:val="00537F57"/>
    <w:rsid w:val="00542D5D"/>
    <w:rsid w:val="005452D2"/>
    <w:rsid w:val="0055780C"/>
    <w:rsid w:val="005605C5"/>
    <w:rsid w:val="00582096"/>
    <w:rsid w:val="005D2E87"/>
    <w:rsid w:val="005F32B6"/>
    <w:rsid w:val="006040E7"/>
    <w:rsid w:val="00606BC2"/>
    <w:rsid w:val="006107D4"/>
    <w:rsid w:val="00621046"/>
    <w:rsid w:val="00644E42"/>
    <w:rsid w:val="00644EFA"/>
    <w:rsid w:val="00651AA8"/>
    <w:rsid w:val="0065626D"/>
    <w:rsid w:val="00661492"/>
    <w:rsid w:val="00664AA1"/>
    <w:rsid w:val="00666DC1"/>
    <w:rsid w:val="00670A3C"/>
    <w:rsid w:val="00683C94"/>
    <w:rsid w:val="006B4E4F"/>
    <w:rsid w:val="006B66A4"/>
    <w:rsid w:val="006D2102"/>
    <w:rsid w:val="006E7140"/>
    <w:rsid w:val="006E7815"/>
    <w:rsid w:val="007138DF"/>
    <w:rsid w:val="00716B42"/>
    <w:rsid w:val="0075572F"/>
    <w:rsid w:val="007A0A66"/>
    <w:rsid w:val="007A5E21"/>
    <w:rsid w:val="007B25A9"/>
    <w:rsid w:val="007B50FB"/>
    <w:rsid w:val="007C0B59"/>
    <w:rsid w:val="007E77A4"/>
    <w:rsid w:val="00806974"/>
    <w:rsid w:val="0080748D"/>
    <w:rsid w:val="00823169"/>
    <w:rsid w:val="008429F3"/>
    <w:rsid w:val="00845771"/>
    <w:rsid w:val="008577F9"/>
    <w:rsid w:val="008612C3"/>
    <w:rsid w:val="00866C3A"/>
    <w:rsid w:val="00867ABB"/>
    <w:rsid w:val="008807C9"/>
    <w:rsid w:val="00882B05"/>
    <w:rsid w:val="00883EAA"/>
    <w:rsid w:val="00887503"/>
    <w:rsid w:val="00887BC3"/>
    <w:rsid w:val="008A1C0D"/>
    <w:rsid w:val="008A683B"/>
    <w:rsid w:val="008E5955"/>
    <w:rsid w:val="008F02AA"/>
    <w:rsid w:val="009403D8"/>
    <w:rsid w:val="009679A7"/>
    <w:rsid w:val="009A3EFF"/>
    <w:rsid w:val="009B7441"/>
    <w:rsid w:val="009D23D6"/>
    <w:rsid w:val="009F2662"/>
    <w:rsid w:val="00A15740"/>
    <w:rsid w:val="00A165F5"/>
    <w:rsid w:val="00A3303C"/>
    <w:rsid w:val="00A446D5"/>
    <w:rsid w:val="00A7163C"/>
    <w:rsid w:val="00A83CD2"/>
    <w:rsid w:val="00A914C2"/>
    <w:rsid w:val="00AB580E"/>
    <w:rsid w:val="00AB770B"/>
    <w:rsid w:val="00AC3C3B"/>
    <w:rsid w:val="00AE0944"/>
    <w:rsid w:val="00AF2D6A"/>
    <w:rsid w:val="00AF7330"/>
    <w:rsid w:val="00B0116E"/>
    <w:rsid w:val="00B1691C"/>
    <w:rsid w:val="00B275A7"/>
    <w:rsid w:val="00B538FF"/>
    <w:rsid w:val="00B629CF"/>
    <w:rsid w:val="00B91EE4"/>
    <w:rsid w:val="00BB7B01"/>
    <w:rsid w:val="00BC1FF3"/>
    <w:rsid w:val="00BC2954"/>
    <w:rsid w:val="00BC7F3F"/>
    <w:rsid w:val="00BD18F7"/>
    <w:rsid w:val="00BE09F6"/>
    <w:rsid w:val="00BF5645"/>
    <w:rsid w:val="00BF58F9"/>
    <w:rsid w:val="00BF7C9F"/>
    <w:rsid w:val="00C07E82"/>
    <w:rsid w:val="00C12BA2"/>
    <w:rsid w:val="00C17BEA"/>
    <w:rsid w:val="00C426B1"/>
    <w:rsid w:val="00C606DC"/>
    <w:rsid w:val="00C61598"/>
    <w:rsid w:val="00C6244E"/>
    <w:rsid w:val="00C85A9B"/>
    <w:rsid w:val="00C8609C"/>
    <w:rsid w:val="00C91A37"/>
    <w:rsid w:val="00C957FA"/>
    <w:rsid w:val="00CA5144"/>
    <w:rsid w:val="00CB041C"/>
    <w:rsid w:val="00CB4524"/>
    <w:rsid w:val="00CD3C23"/>
    <w:rsid w:val="00CD70E7"/>
    <w:rsid w:val="00CE18E3"/>
    <w:rsid w:val="00D01A98"/>
    <w:rsid w:val="00D1058F"/>
    <w:rsid w:val="00D362E5"/>
    <w:rsid w:val="00D41648"/>
    <w:rsid w:val="00D70F92"/>
    <w:rsid w:val="00D77F78"/>
    <w:rsid w:val="00D93CE5"/>
    <w:rsid w:val="00DA2C8B"/>
    <w:rsid w:val="00DB7CB8"/>
    <w:rsid w:val="00DE152D"/>
    <w:rsid w:val="00DE7442"/>
    <w:rsid w:val="00DF366C"/>
    <w:rsid w:val="00DF57C1"/>
    <w:rsid w:val="00E104C3"/>
    <w:rsid w:val="00E2756A"/>
    <w:rsid w:val="00E3002C"/>
    <w:rsid w:val="00E311D4"/>
    <w:rsid w:val="00E47277"/>
    <w:rsid w:val="00E478DE"/>
    <w:rsid w:val="00E74940"/>
    <w:rsid w:val="00E91958"/>
    <w:rsid w:val="00EA0A6F"/>
    <w:rsid w:val="00EA4769"/>
    <w:rsid w:val="00EB36FE"/>
    <w:rsid w:val="00ED0D18"/>
    <w:rsid w:val="00ED4071"/>
    <w:rsid w:val="00ED540D"/>
    <w:rsid w:val="00EE1DB1"/>
    <w:rsid w:val="00F01359"/>
    <w:rsid w:val="00F4312B"/>
    <w:rsid w:val="00F50038"/>
    <w:rsid w:val="00F56183"/>
    <w:rsid w:val="00F8378E"/>
    <w:rsid w:val="00F9288C"/>
    <w:rsid w:val="00FA1A5E"/>
    <w:rsid w:val="00FA1DAB"/>
    <w:rsid w:val="00FB09BF"/>
    <w:rsid w:val="00FC2886"/>
    <w:rsid w:val="00FD7825"/>
    <w:rsid w:val="00FF1CAC"/>
    <w:rsid w:val="00FF7C2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CB76F-BCA3-4203-89BF-C78E77C5F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Miriam"/>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83C94"/>
    <w:pPr>
      <w:bidi/>
      <w:jc w:val="both"/>
    </w:pPr>
    <w:rPr>
      <w:rFonts w:cs="FrankRuehl"/>
      <w:sz w:val="22"/>
      <w:szCs w:val="28"/>
    </w:rPr>
  </w:style>
  <w:style w:type="paragraph" w:styleId="2">
    <w:name w:val="heading 2"/>
    <w:basedOn w:val="a3"/>
    <w:link w:val="20"/>
    <w:uiPriority w:val="9"/>
    <w:qFormat/>
    <w:rsid w:val="001F3BB4"/>
    <w:pPr>
      <w:bidi w:val="0"/>
      <w:spacing w:before="100" w:beforeAutospacing="1" w:after="100" w:afterAutospacing="1"/>
      <w:jc w:val="left"/>
      <w:outlineLvl w:val="1"/>
    </w:pPr>
    <w:rPr>
      <w:rFonts w:eastAsia="Times New Roman" w:cs="Times New Roman"/>
      <w:b/>
      <w:bCs/>
      <w:sz w:val="50"/>
      <w:szCs w:val="50"/>
    </w:rPr>
  </w:style>
  <w:style w:type="paragraph" w:styleId="5">
    <w:name w:val="heading 5"/>
    <w:basedOn w:val="a3"/>
    <w:next w:val="a3"/>
    <w:link w:val="50"/>
    <w:uiPriority w:val="9"/>
    <w:semiHidden/>
    <w:unhideWhenUsed/>
    <w:qFormat/>
    <w:rsid w:val="00E2756A"/>
    <w:pPr>
      <w:keepNext/>
      <w:keepLines/>
      <w:spacing w:before="200"/>
      <w:outlineLvl w:val="4"/>
    </w:pPr>
    <w:rPr>
      <w:rFonts w:asciiTheme="majorHAnsi" w:eastAsiaTheme="majorEastAsia" w:hAnsiTheme="majorHAnsi" w:cstheme="majorBidi"/>
      <w:color w:val="243F60"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0">
    <w:name w:val="כותרת 5 תו"/>
    <w:basedOn w:val="a4"/>
    <w:link w:val="5"/>
    <w:uiPriority w:val="9"/>
    <w:semiHidden/>
    <w:rsid w:val="00E2756A"/>
    <w:rPr>
      <w:rFonts w:asciiTheme="majorHAnsi" w:eastAsiaTheme="majorEastAsia" w:hAnsiTheme="majorHAnsi" w:cstheme="majorBidi"/>
      <w:color w:val="243F60" w:themeColor="accent1" w:themeShade="7F"/>
      <w:sz w:val="22"/>
      <w:szCs w:val="28"/>
    </w:rPr>
  </w:style>
  <w:style w:type="paragraph" w:styleId="a7">
    <w:name w:val="footnote text"/>
    <w:basedOn w:val="a3"/>
    <w:link w:val="a8"/>
    <w:semiHidden/>
    <w:unhideWhenUsed/>
    <w:rsid w:val="00E2756A"/>
    <w:pPr>
      <w:tabs>
        <w:tab w:val="left" w:pos="284"/>
      </w:tabs>
      <w:spacing w:before="40" w:after="40" w:line="276" w:lineRule="auto"/>
      <w:ind w:left="284" w:hanging="284"/>
    </w:pPr>
    <w:rPr>
      <w:rFonts w:eastAsia="Times New Roman"/>
      <w:sz w:val="18"/>
      <w:szCs w:val="24"/>
      <w:lang w:eastAsia="he-IL"/>
    </w:rPr>
  </w:style>
  <w:style w:type="character" w:customStyle="1" w:styleId="a8">
    <w:name w:val="טקסט הערת שוליים תו"/>
    <w:basedOn w:val="a4"/>
    <w:link w:val="a7"/>
    <w:semiHidden/>
    <w:rsid w:val="00E2756A"/>
    <w:rPr>
      <w:rFonts w:eastAsia="Times New Roman" w:cs="FrankRuehl"/>
      <w:sz w:val="18"/>
      <w:szCs w:val="24"/>
      <w:lang w:eastAsia="he-IL"/>
    </w:rPr>
  </w:style>
  <w:style w:type="paragraph" w:styleId="a9">
    <w:name w:val="List Paragraph"/>
    <w:basedOn w:val="a3"/>
    <w:uiPriority w:val="34"/>
    <w:qFormat/>
    <w:rsid w:val="00E2756A"/>
    <w:pPr>
      <w:spacing w:line="276" w:lineRule="auto"/>
      <w:ind w:left="720"/>
      <w:contextualSpacing/>
    </w:pPr>
  </w:style>
  <w:style w:type="paragraph" w:styleId="aa">
    <w:name w:val="Quote"/>
    <w:basedOn w:val="a3"/>
    <w:link w:val="ab"/>
    <w:uiPriority w:val="29"/>
    <w:qFormat/>
    <w:rsid w:val="00E2756A"/>
    <w:pPr>
      <w:snapToGrid w:val="0"/>
      <w:spacing w:after="120"/>
      <w:ind w:left="851" w:right="851"/>
    </w:pPr>
    <w:rPr>
      <w:rFonts w:eastAsia="Calibri"/>
      <w:i/>
      <w:color w:val="000000" w:themeColor="text1"/>
      <w:kern w:val="28"/>
    </w:rPr>
  </w:style>
  <w:style w:type="character" w:customStyle="1" w:styleId="ab">
    <w:name w:val="ציטוט תו"/>
    <w:basedOn w:val="a4"/>
    <w:link w:val="aa"/>
    <w:uiPriority w:val="29"/>
    <w:rsid w:val="00E2756A"/>
    <w:rPr>
      <w:rFonts w:eastAsia="Calibri" w:cs="FrankRuehl"/>
      <w:i/>
      <w:color w:val="000000" w:themeColor="text1"/>
      <w:kern w:val="28"/>
      <w:sz w:val="22"/>
      <w:szCs w:val="28"/>
    </w:rPr>
  </w:style>
  <w:style w:type="paragraph" w:customStyle="1" w:styleId="ac">
    <w:name w:val="פרטי תיק פס''ד"/>
    <w:basedOn w:val="a3"/>
    <w:qFormat/>
    <w:rsid w:val="00E2756A"/>
    <w:pPr>
      <w:spacing w:line="360" w:lineRule="auto"/>
    </w:pPr>
    <w:rPr>
      <w:rFonts w:cs="David"/>
      <w:b/>
      <w:bCs/>
      <w:sz w:val="24"/>
      <w:szCs w:val="24"/>
    </w:rPr>
  </w:style>
  <w:style w:type="character" w:customStyle="1" w:styleId="ad">
    <w:name w:val="פסקת פתיחה תו"/>
    <w:link w:val="ae"/>
    <w:locked/>
    <w:rsid w:val="00DA2C8B"/>
    <w:rPr>
      <w:rFonts w:eastAsia="Times New Roman" w:cs="FrankRuehl"/>
      <w:sz w:val="28"/>
      <w:szCs w:val="28"/>
      <w:lang w:eastAsia="he-IL"/>
    </w:rPr>
  </w:style>
  <w:style w:type="paragraph" w:customStyle="1" w:styleId="af">
    <w:name w:val="פסקה רגילה"/>
    <w:basedOn w:val="a3"/>
    <w:link w:val="af0"/>
    <w:qFormat/>
    <w:rsid w:val="00E2756A"/>
    <w:pPr>
      <w:snapToGrid w:val="0"/>
      <w:spacing w:after="120" w:line="276" w:lineRule="auto"/>
      <w:ind w:firstLine="397"/>
    </w:pPr>
    <w:rPr>
      <w:rFonts w:eastAsia="Calibri"/>
      <w:kern w:val="28"/>
    </w:rPr>
  </w:style>
  <w:style w:type="paragraph" w:customStyle="1" w:styleId="ae">
    <w:name w:val="פסקת פתיחה"/>
    <w:basedOn w:val="a3"/>
    <w:next w:val="af"/>
    <w:link w:val="ad"/>
    <w:qFormat/>
    <w:rsid w:val="00DA2C8B"/>
    <w:pPr>
      <w:spacing w:before="120" w:after="120" w:line="276" w:lineRule="auto"/>
    </w:pPr>
    <w:rPr>
      <w:rFonts w:eastAsia="Times New Roman"/>
      <w:sz w:val="28"/>
      <w:lang w:eastAsia="he-IL"/>
    </w:rPr>
  </w:style>
  <w:style w:type="paragraph" w:customStyle="1" w:styleId="af1">
    <w:name w:val="כותרת אזור בית הדין הרבני"/>
    <w:basedOn w:val="a3"/>
    <w:qFormat/>
    <w:rsid w:val="00C17BEA"/>
    <w:pPr>
      <w:spacing w:before="120" w:after="240" w:line="360" w:lineRule="auto"/>
    </w:pPr>
    <w:rPr>
      <w:rFonts w:asciiTheme="minorBidi" w:eastAsia="Calibri" w:hAnsiTheme="minorBidi" w:cs="David"/>
      <w:b/>
      <w:bCs/>
      <w:color w:val="002B82"/>
      <w:sz w:val="28"/>
    </w:rPr>
  </w:style>
  <w:style w:type="character" w:customStyle="1" w:styleId="af0">
    <w:name w:val="פסקה רגילה תו"/>
    <w:basedOn w:val="a4"/>
    <w:link w:val="af"/>
    <w:locked/>
    <w:rsid w:val="00E2756A"/>
    <w:rPr>
      <w:rFonts w:eastAsia="Calibri" w:cs="FrankRuehl"/>
      <w:kern w:val="28"/>
      <w:sz w:val="22"/>
      <w:szCs w:val="28"/>
    </w:rPr>
  </w:style>
  <w:style w:type="character" w:customStyle="1" w:styleId="af2">
    <w:name w:val="ציטוט בתוך ציטוט תו"/>
    <w:basedOn w:val="a4"/>
    <w:link w:val="af3"/>
    <w:locked/>
    <w:rsid w:val="00DA2C8B"/>
    <w:rPr>
      <w:rFonts w:ascii="Calibri" w:eastAsia="Calibri" w:hAnsi="Calibri" w:cs="FrankRuehl"/>
      <w:i/>
      <w:color w:val="000000" w:themeColor="text1"/>
      <w:kern w:val="28"/>
      <w:sz w:val="28"/>
      <w:szCs w:val="28"/>
    </w:rPr>
  </w:style>
  <w:style w:type="paragraph" w:customStyle="1" w:styleId="af3">
    <w:name w:val="ציטוט בתוך ציטוט"/>
    <w:basedOn w:val="aa"/>
    <w:link w:val="af2"/>
    <w:qFormat/>
    <w:rsid w:val="00DA2C8B"/>
    <w:pPr>
      <w:ind w:left="1418"/>
    </w:pPr>
    <w:rPr>
      <w:rFonts w:ascii="Calibri" w:hAnsi="Calibri"/>
      <w:sz w:val="28"/>
    </w:rPr>
  </w:style>
  <w:style w:type="character" w:customStyle="1" w:styleId="af4">
    <w:name w:val="כותרת המאמר תו"/>
    <w:basedOn w:val="a4"/>
    <w:link w:val="af5"/>
    <w:locked/>
    <w:rsid w:val="00E2756A"/>
    <w:rPr>
      <w:rFonts w:eastAsia="Times New Roman" w:cs="Narkisim"/>
      <w:b/>
      <w:bCs/>
      <w:sz w:val="32"/>
      <w:szCs w:val="32"/>
      <w:lang w:eastAsia="he-IL"/>
    </w:rPr>
  </w:style>
  <w:style w:type="paragraph" w:customStyle="1" w:styleId="af6">
    <w:name w:val="כותרת שם כותב המאמר"/>
    <w:basedOn w:val="a3"/>
    <w:next w:val="af7"/>
    <w:link w:val="af8"/>
    <w:qFormat/>
    <w:rsid w:val="00E2756A"/>
    <w:pPr>
      <w:tabs>
        <w:tab w:val="left" w:pos="284"/>
        <w:tab w:val="left" w:pos="567"/>
      </w:tabs>
      <w:overflowPunct w:val="0"/>
      <w:autoSpaceDE w:val="0"/>
      <w:autoSpaceDN w:val="0"/>
      <w:adjustRightInd w:val="0"/>
      <w:spacing w:before="360" w:after="240"/>
      <w:jc w:val="center"/>
      <w:outlineLvl w:val="3"/>
    </w:pPr>
    <w:rPr>
      <w:rFonts w:eastAsia="Times New Roman" w:cs="Narkisim"/>
      <w:b/>
      <w:bCs/>
      <w:sz w:val="24"/>
      <w:lang w:eastAsia="he-IL"/>
    </w:rPr>
  </w:style>
  <w:style w:type="paragraph" w:customStyle="1" w:styleId="af5">
    <w:name w:val="כותרת המאמר"/>
    <w:basedOn w:val="a3"/>
    <w:next w:val="af6"/>
    <w:link w:val="af4"/>
    <w:rsid w:val="00E2756A"/>
    <w:pPr>
      <w:keepNext/>
      <w:spacing w:before="840" w:after="120" w:line="276" w:lineRule="auto"/>
      <w:jc w:val="center"/>
      <w:outlineLvl w:val="2"/>
    </w:pPr>
    <w:rPr>
      <w:rFonts w:eastAsia="Times New Roman" w:cs="Narkisim"/>
      <w:b/>
      <w:bCs/>
      <w:sz w:val="32"/>
      <w:szCs w:val="32"/>
      <w:lang w:eastAsia="he-IL"/>
    </w:rPr>
  </w:style>
  <w:style w:type="character" w:customStyle="1" w:styleId="af8">
    <w:name w:val="כותרת שם כותב המאמר תו"/>
    <w:basedOn w:val="a4"/>
    <w:link w:val="af6"/>
    <w:locked/>
    <w:rsid w:val="00E2756A"/>
    <w:rPr>
      <w:rFonts w:eastAsia="Times New Roman" w:cs="Narkisim"/>
      <w:b/>
      <w:bCs/>
      <w:sz w:val="24"/>
      <w:szCs w:val="28"/>
      <w:lang w:eastAsia="he-IL"/>
    </w:rPr>
  </w:style>
  <w:style w:type="paragraph" w:customStyle="1" w:styleId="af7">
    <w:name w:val="כותרת תפקיד כותב המאמר"/>
    <w:basedOn w:val="af6"/>
    <w:next w:val="ae"/>
    <w:link w:val="af9"/>
    <w:qFormat/>
    <w:rsid w:val="00E2756A"/>
    <w:pPr>
      <w:tabs>
        <w:tab w:val="clear" w:pos="284"/>
        <w:tab w:val="clear" w:pos="567"/>
      </w:tabs>
      <w:spacing w:before="240" w:after="600" w:line="276" w:lineRule="auto"/>
      <w:outlineLvl w:val="5"/>
    </w:pPr>
    <w:rPr>
      <w:sz w:val="26"/>
      <w:szCs w:val="26"/>
    </w:rPr>
  </w:style>
  <w:style w:type="character" w:customStyle="1" w:styleId="af9">
    <w:name w:val="כותרת תפקיד כותב המאמר תו"/>
    <w:basedOn w:val="af8"/>
    <w:link w:val="af7"/>
    <w:locked/>
    <w:rsid w:val="00E2756A"/>
    <w:rPr>
      <w:rFonts w:eastAsia="Times New Roman" w:cs="Narkisim"/>
      <w:b/>
      <w:bCs/>
      <w:sz w:val="26"/>
      <w:szCs w:val="26"/>
      <w:lang w:eastAsia="he-IL"/>
    </w:rPr>
  </w:style>
  <w:style w:type="character" w:customStyle="1" w:styleId="afa">
    <w:name w:val="פסק דין תו"/>
    <w:basedOn w:val="a4"/>
    <w:link w:val="afb"/>
    <w:locked/>
    <w:rsid w:val="003D0A52"/>
    <w:rPr>
      <w:rFonts w:ascii="Arial" w:eastAsia="Calibri" w:hAnsi="Arial" w:cs="FrankRuehl"/>
      <w:bCs/>
      <w:spacing w:val="20"/>
      <w:kern w:val="28"/>
      <w:sz w:val="24"/>
      <w:szCs w:val="32"/>
    </w:rPr>
  </w:style>
  <w:style w:type="paragraph" w:customStyle="1" w:styleId="afb">
    <w:name w:val="פסק דין"/>
    <w:basedOn w:val="a3"/>
    <w:next w:val="ae"/>
    <w:link w:val="afa"/>
    <w:qFormat/>
    <w:rsid w:val="003D0A52"/>
    <w:pPr>
      <w:keepNext/>
      <w:overflowPunct w:val="0"/>
      <w:autoSpaceDE w:val="0"/>
      <w:autoSpaceDN w:val="0"/>
      <w:adjustRightInd w:val="0"/>
      <w:spacing w:before="360" w:after="240" w:line="276" w:lineRule="exact"/>
      <w:jc w:val="center"/>
    </w:pPr>
    <w:rPr>
      <w:rFonts w:ascii="Arial" w:eastAsia="Calibri" w:hAnsi="Arial"/>
      <w:bCs/>
      <w:spacing w:val="20"/>
      <w:kern w:val="28"/>
      <w:sz w:val="24"/>
      <w:szCs w:val="32"/>
    </w:rPr>
  </w:style>
  <w:style w:type="character" w:customStyle="1" w:styleId="12">
    <w:name w:val="רשימה א(1)(א) מדורגת תו"/>
    <w:basedOn w:val="a4"/>
    <w:link w:val="1"/>
    <w:locked/>
    <w:rsid w:val="0051147D"/>
    <w:rPr>
      <w:rFonts w:ascii="David" w:eastAsia="Calibri" w:hAnsi="David" w:cs="FrankRuehl"/>
      <w:kern w:val="28"/>
      <w:sz w:val="36"/>
      <w:szCs w:val="28"/>
    </w:rPr>
  </w:style>
  <w:style w:type="paragraph" w:customStyle="1" w:styleId="1">
    <w:name w:val="רשימה א(1)(א) מדורגת"/>
    <w:basedOn w:val="af"/>
    <w:link w:val="12"/>
    <w:qFormat/>
    <w:rsid w:val="005452D2"/>
    <w:pPr>
      <w:numPr>
        <w:numId w:val="1"/>
      </w:numPr>
      <w:spacing w:before="120"/>
    </w:pPr>
    <w:rPr>
      <w:rFonts w:ascii="David" w:hAnsi="David"/>
      <w:sz w:val="36"/>
    </w:rPr>
  </w:style>
  <w:style w:type="paragraph" w:customStyle="1" w:styleId="a0">
    <w:name w:val="כותרת משנה אמצע ממוספרת"/>
    <w:basedOn w:val="a3"/>
    <w:next w:val="ae"/>
    <w:rsid w:val="00E2756A"/>
    <w:pPr>
      <w:keepNext/>
      <w:numPr>
        <w:numId w:val="2"/>
      </w:numPr>
      <w:tabs>
        <w:tab w:val="left" w:pos="397"/>
      </w:tabs>
      <w:spacing w:before="360" w:after="120" w:line="276" w:lineRule="auto"/>
      <w:jc w:val="center"/>
      <w:outlineLvl w:val="2"/>
    </w:pPr>
    <w:rPr>
      <w:rFonts w:eastAsia="Times New Roman" w:cs="Narkisim"/>
      <w:b/>
      <w:bCs/>
      <w:sz w:val="26"/>
      <w:szCs w:val="26"/>
      <w:lang w:eastAsia="he-IL"/>
    </w:rPr>
  </w:style>
  <w:style w:type="character" w:customStyle="1" w:styleId="110">
    <w:name w:val="רשימה 1(א)(1) מדורגת תו"/>
    <w:basedOn w:val="a4"/>
    <w:link w:val="11"/>
    <w:locked/>
    <w:rsid w:val="0051147D"/>
    <w:rPr>
      <w:rFonts w:ascii="David" w:eastAsia="Calibri" w:hAnsi="David" w:cs="FrankRuehl"/>
      <w:kern w:val="28"/>
      <w:sz w:val="28"/>
      <w:szCs w:val="28"/>
      <w:lang w:eastAsia="he-IL"/>
    </w:rPr>
  </w:style>
  <w:style w:type="paragraph" w:customStyle="1" w:styleId="11">
    <w:name w:val="רשימה 1(א)(1) מדורגת"/>
    <w:basedOn w:val="af"/>
    <w:link w:val="110"/>
    <w:qFormat/>
    <w:rsid w:val="00CE18E3"/>
    <w:pPr>
      <w:numPr>
        <w:numId w:val="3"/>
      </w:numPr>
      <w:spacing w:before="120"/>
    </w:pPr>
    <w:rPr>
      <w:rFonts w:ascii="David" w:hAnsi="David"/>
      <w:sz w:val="28"/>
      <w:lang w:eastAsia="he-IL"/>
    </w:rPr>
  </w:style>
  <w:style w:type="character" w:customStyle="1" w:styleId="afc">
    <w:name w:val="כותרת [א.] צד תו"/>
    <w:basedOn w:val="a4"/>
    <w:link w:val="afd"/>
    <w:locked/>
    <w:rsid w:val="008A683B"/>
    <w:rPr>
      <w:rFonts w:ascii="Arial" w:eastAsia="Times New Roman" w:hAnsi="Arial" w:cs="Narkisim"/>
      <w:b/>
      <w:bCs/>
      <w:sz w:val="24"/>
      <w:szCs w:val="24"/>
    </w:rPr>
  </w:style>
  <w:style w:type="paragraph" w:customStyle="1" w:styleId="afd">
    <w:name w:val="כותרת [א.] צד"/>
    <w:basedOn w:val="a1"/>
    <w:next w:val="ae"/>
    <w:link w:val="afc"/>
    <w:qFormat/>
    <w:rsid w:val="008A683B"/>
  </w:style>
  <w:style w:type="character" w:customStyle="1" w:styleId="-">
    <w:name w:val="כותרת [-] צד תו"/>
    <w:basedOn w:val="a4"/>
    <w:link w:val="-0"/>
    <w:locked/>
    <w:rsid w:val="00387082"/>
    <w:rPr>
      <w:rFonts w:ascii="Arial" w:eastAsia="Times New Roman" w:hAnsi="Arial" w:cs="Narkisim"/>
      <w:b/>
      <w:bCs/>
      <w:sz w:val="24"/>
      <w:szCs w:val="24"/>
    </w:rPr>
  </w:style>
  <w:style w:type="paragraph" w:customStyle="1" w:styleId="-0">
    <w:name w:val="כותרת [-] צד"/>
    <w:next w:val="a3"/>
    <w:link w:val="-"/>
    <w:qFormat/>
    <w:rsid w:val="00387082"/>
    <w:pPr>
      <w:keepNext/>
      <w:tabs>
        <w:tab w:val="left" w:pos="454"/>
      </w:tabs>
      <w:bidi/>
      <w:spacing w:before="360" w:after="120"/>
      <w:jc w:val="both"/>
      <w:outlineLvl w:val="3"/>
    </w:pPr>
    <w:rPr>
      <w:rFonts w:ascii="Arial" w:eastAsia="Times New Roman" w:hAnsi="Arial" w:cs="Narkisim"/>
      <w:b/>
      <w:bCs/>
      <w:sz w:val="24"/>
      <w:szCs w:val="24"/>
    </w:rPr>
  </w:style>
  <w:style w:type="character" w:customStyle="1" w:styleId="13">
    <w:name w:val="כותרת [(1)] צד תו"/>
    <w:basedOn w:val="a4"/>
    <w:link w:val="10"/>
    <w:locked/>
    <w:rsid w:val="008A683B"/>
    <w:rPr>
      <w:rFonts w:ascii="Arial" w:eastAsia="Times New Roman" w:hAnsi="Arial" w:cs="Narkisim"/>
      <w:b/>
      <w:bCs/>
      <w:sz w:val="22"/>
      <w:szCs w:val="22"/>
    </w:rPr>
  </w:style>
  <w:style w:type="paragraph" w:customStyle="1" w:styleId="10">
    <w:name w:val="כותרת [(1)] צד"/>
    <w:basedOn w:val="a1"/>
    <w:next w:val="ae"/>
    <w:link w:val="13"/>
    <w:qFormat/>
    <w:rsid w:val="008A683B"/>
    <w:pPr>
      <w:numPr>
        <w:ilvl w:val="2"/>
      </w:numPr>
      <w:spacing w:before="240"/>
      <w:outlineLvl w:val="4"/>
    </w:pPr>
    <w:rPr>
      <w:sz w:val="22"/>
      <w:szCs w:val="22"/>
    </w:rPr>
  </w:style>
  <w:style w:type="character" w:customStyle="1" w:styleId="afe">
    <w:name w:val="כותרת [(א)] צד תו"/>
    <w:basedOn w:val="13"/>
    <w:link w:val="a2"/>
    <w:locked/>
    <w:rsid w:val="008A683B"/>
    <w:rPr>
      <w:rFonts w:ascii="Arial" w:eastAsia="Times New Roman" w:hAnsi="Arial" w:cs="Narkisim"/>
      <w:b w:val="0"/>
      <w:bCs w:val="0"/>
      <w:i/>
      <w:iCs/>
      <w:sz w:val="22"/>
      <w:szCs w:val="22"/>
    </w:rPr>
  </w:style>
  <w:style w:type="paragraph" w:customStyle="1" w:styleId="a2">
    <w:name w:val="כותרת [(א)] צד"/>
    <w:basedOn w:val="10"/>
    <w:next w:val="ae"/>
    <w:link w:val="afe"/>
    <w:qFormat/>
    <w:rsid w:val="008A683B"/>
    <w:pPr>
      <w:numPr>
        <w:ilvl w:val="3"/>
        <w:numId w:val="14"/>
      </w:numPr>
      <w:outlineLvl w:val="5"/>
    </w:pPr>
    <w:rPr>
      <w:b w:val="0"/>
      <w:bCs w:val="0"/>
      <w:i/>
      <w:iCs/>
    </w:rPr>
  </w:style>
  <w:style w:type="character" w:styleId="aff">
    <w:name w:val="footnote reference"/>
    <w:aliases w:val="Footnote Reference"/>
    <w:semiHidden/>
    <w:unhideWhenUsed/>
    <w:qFormat/>
    <w:rsid w:val="00E2756A"/>
    <w:rPr>
      <w:rFonts w:ascii="Times New Roman" w:hAnsi="Times New Roman" w:cs="FrankRuehl" w:hint="default"/>
      <w:kern w:val="0"/>
      <w:position w:val="0"/>
      <w:sz w:val="20"/>
      <w:szCs w:val="28"/>
      <w:vertAlign w:val="superscript"/>
    </w:rPr>
  </w:style>
  <w:style w:type="character" w:styleId="aff0">
    <w:name w:val="Book Title"/>
    <w:basedOn w:val="a4"/>
    <w:uiPriority w:val="33"/>
    <w:qFormat/>
    <w:rsid w:val="00E2756A"/>
    <w:rPr>
      <w:b/>
      <w:bCs/>
      <w:smallCaps/>
      <w:spacing w:val="5"/>
    </w:rPr>
  </w:style>
  <w:style w:type="paragraph" w:customStyle="1" w:styleId="aff1">
    <w:name w:val="שמות הדיינים"/>
    <w:basedOn w:val="a3"/>
    <w:next w:val="a3"/>
    <w:link w:val="aff2"/>
    <w:qFormat/>
    <w:rsid w:val="00D77F78"/>
    <w:pPr>
      <w:tabs>
        <w:tab w:val="center" w:pos="4153"/>
        <w:tab w:val="right" w:pos="8306"/>
      </w:tabs>
      <w:overflowPunct w:val="0"/>
      <w:autoSpaceDE w:val="0"/>
      <w:autoSpaceDN w:val="0"/>
      <w:adjustRightInd w:val="0"/>
      <w:spacing w:after="360" w:line="276" w:lineRule="exact"/>
      <w:jc w:val="center"/>
      <w:textAlignment w:val="baseline"/>
    </w:pPr>
    <w:rPr>
      <w:rFonts w:eastAsia="Calibri" w:cs="Narkisim"/>
      <w:b/>
      <w:bCs/>
      <w:kern w:val="28"/>
      <w:sz w:val="23"/>
      <w:szCs w:val="23"/>
    </w:rPr>
  </w:style>
  <w:style w:type="character" w:customStyle="1" w:styleId="aff2">
    <w:name w:val="שמות הדיינים תו"/>
    <w:basedOn w:val="a4"/>
    <w:link w:val="aff1"/>
    <w:rsid w:val="00D77F78"/>
    <w:rPr>
      <w:rFonts w:eastAsia="Calibri" w:cs="Narkisim"/>
      <w:b/>
      <w:bCs/>
      <w:kern w:val="28"/>
      <w:sz w:val="23"/>
      <w:szCs w:val="23"/>
    </w:rPr>
  </w:style>
  <w:style w:type="paragraph" w:styleId="aff3">
    <w:name w:val="header"/>
    <w:basedOn w:val="a3"/>
    <w:link w:val="aff4"/>
    <w:uiPriority w:val="99"/>
    <w:unhideWhenUsed/>
    <w:rsid w:val="00FA1DAB"/>
    <w:pPr>
      <w:tabs>
        <w:tab w:val="center" w:pos="4153"/>
        <w:tab w:val="right" w:pos="8306"/>
      </w:tabs>
    </w:pPr>
  </w:style>
  <w:style w:type="character" w:customStyle="1" w:styleId="aff4">
    <w:name w:val="כותרת עליונה תו"/>
    <w:basedOn w:val="a4"/>
    <w:link w:val="aff3"/>
    <w:uiPriority w:val="99"/>
    <w:rsid w:val="00FA1DAB"/>
    <w:rPr>
      <w:rFonts w:cs="FrankRuehl"/>
      <w:sz w:val="22"/>
      <w:szCs w:val="28"/>
    </w:rPr>
  </w:style>
  <w:style w:type="paragraph" w:styleId="aff5">
    <w:name w:val="footer"/>
    <w:basedOn w:val="a3"/>
    <w:link w:val="aff6"/>
    <w:uiPriority w:val="99"/>
    <w:unhideWhenUsed/>
    <w:rsid w:val="00FA1DAB"/>
    <w:pPr>
      <w:tabs>
        <w:tab w:val="center" w:pos="4153"/>
        <w:tab w:val="right" w:pos="8306"/>
      </w:tabs>
    </w:pPr>
  </w:style>
  <w:style w:type="character" w:customStyle="1" w:styleId="aff6">
    <w:name w:val="כותרת תחתונה תו"/>
    <w:basedOn w:val="a4"/>
    <w:link w:val="aff5"/>
    <w:uiPriority w:val="99"/>
    <w:rsid w:val="00FA1DAB"/>
    <w:rPr>
      <w:rFonts w:cs="FrankRuehl"/>
      <w:sz w:val="22"/>
      <w:szCs w:val="28"/>
    </w:rPr>
  </w:style>
  <w:style w:type="paragraph" w:customStyle="1" w:styleId="aff7">
    <w:name w:val="רשימה רגילה"/>
    <w:basedOn w:val="1"/>
    <w:next w:val="af"/>
    <w:link w:val="aff8"/>
    <w:qFormat/>
    <w:rsid w:val="009D23D6"/>
    <w:pPr>
      <w:ind w:left="0" w:firstLine="0"/>
    </w:pPr>
  </w:style>
  <w:style w:type="character" w:customStyle="1" w:styleId="aff8">
    <w:name w:val="רשימה רגילה תו"/>
    <w:basedOn w:val="12"/>
    <w:link w:val="aff7"/>
    <w:rsid w:val="009D23D6"/>
    <w:rPr>
      <w:rFonts w:ascii="David" w:eastAsia="Calibri" w:hAnsi="David" w:cs="FrankRuehl"/>
      <w:kern w:val="28"/>
      <w:sz w:val="36"/>
      <w:szCs w:val="28"/>
    </w:rPr>
  </w:style>
  <w:style w:type="paragraph" w:customStyle="1" w:styleId="a1">
    <w:name w:val="כותרת [א.] צד"/>
    <w:basedOn w:val="a3"/>
    <w:next w:val="ae"/>
    <w:link w:val="14"/>
    <w:qFormat/>
    <w:rsid w:val="008A683B"/>
    <w:pPr>
      <w:keepNext/>
      <w:numPr>
        <w:ilvl w:val="1"/>
        <w:numId w:val="2"/>
      </w:numPr>
      <w:tabs>
        <w:tab w:val="left" w:pos="397"/>
      </w:tabs>
      <w:spacing w:before="360" w:after="120" w:line="276" w:lineRule="auto"/>
      <w:outlineLvl w:val="3"/>
    </w:pPr>
    <w:rPr>
      <w:rFonts w:ascii="Arial" w:eastAsia="Times New Roman" w:hAnsi="Arial" w:cs="Narkisim"/>
      <w:b/>
      <w:bCs/>
      <w:sz w:val="24"/>
      <w:szCs w:val="24"/>
    </w:rPr>
  </w:style>
  <w:style w:type="character" w:customStyle="1" w:styleId="14">
    <w:name w:val="כותרת [א.] צד תו1"/>
    <w:basedOn w:val="a4"/>
    <w:link w:val="a1"/>
    <w:rsid w:val="008A683B"/>
    <w:rPr>
      <w:rFonts w:ascii="Arial" w:eastAsia="Times New Roman" w:hAnsi="Arial" w:cs="Narkisim"/>
      <w:b/>
      <w:bCs/>
      <w:sz w:val="24"/>
      <w:szCs w:val="24"/>
    </w:rPr>
  </w:style>
  <w:style w:type="paragraph" w:customStyle="1" w:styleId="aff9">
    <w:name w:val="מספר תיק"/>
    <w:basedOn w:val="a3"/>
    <w:link w:val="affa"/>
    <w:qFormat/>
    <w:rsid w:val="003D0A52"/>
    <w:pPr>
      <w:overflowPunct w:val="0"/>
      <w:autoSpaceDE w:val="0"/>
      <w:autoSpaceDN w:val="0"/>
      <w:adjustRightInd w:val="0"/>
      <w:spacing w:after="240" w:line="276" w:lineRule="exact"/>
      <w:jc w:val="right"/>
      <w:textAlignment w:val="baseline"/>
    </w:pPr>
    <w:rPr>
      <w:rFonts w:eastAsia="Times New Roman"/>
      <w:sz w:val="24"/>
      <w:szCs w:val="32"/>
      <w:lang w:eastAsia="he-IL"/>
    </w:rPr>
  </w:style>
  <w:style w:type="character" w:customStyle="1" w:styleId="affa">
    <w:name w:val="מספר תיק תו"/>
    <w:basedOn w:val="a4"/>
    <w:link w:val="aff9"/>
    <w:rsid w:val="003D0A52"/>
    <w:rPr>
      <w:rFonts w:eastAsia="Times New Roman" w:cs="FrankRuehl"/>
      <w:sz w:val="24"/>
      <w:szCs w:val="32"/>
      <w:lang w:eastAsia="he-IL"/>
    </w:rPr>
  </w:style>
  <w:style w:type="paragraph" w:customStyle="1" w:styleId="affb">
    <w:name w:val="פלוני"/>
    <w:basedOn w:val="a3"/>
    <w:link w:val="affc"/>
    <w:qFormat/>
    <w:rsid w:val="003D0A52"/>
    <w:pPr>
      <w:overflowPunct w:val="0"/>
      <w:autoSpaceDE w:val="0"/>
      <w:autoSpaceDN w:val="0"/>
      <w:adjustRightInd w:val="0"/>
      <w:spacing w:after="100" w:line="240" w:lineRule="exact"/>
      <w:textAlignment w:val="baseline"/>
    </w:pPr>
    <w:rPr>
      <w:rFonts w:eastAsia="Times New Roman"/>
      <w:sz w:val="26"/>
      <w:szCs w:val="32"/>
      <w:lang w:eastAsia="he-IL"/>
    </w:rPr>
  </w:style>
  <w:style w:type="character" w:customStyle="1" w:styleId="affc">
    <w:name w:val="פלוני תו"/>
    <w:basedOn w:val="a4"/>
    <w:link w:val="affb"/>
    <w:rsid w:val="003D0A52"/>
    <w:rPr>
      <w:rFonts w:eastAsia="Times New Roman" w:cs="FrankRuehl"/>
      <w:sz w:val="26"/>
      <w:szCs w:val="32"/>
      <w:lang w:eastAsia="he-IL"/>
    </w:rPr>
  </w:style>
  <w:style w:type="paragraph" w:customStyle="1" w:styleId="affd">
    <w:name w:val="כותרת הנידון ומסקנות"/>
    <w:basedOn w:val="a3"/>
    <w:next w:val="affe"/>
    <w:link w:val="afff"/>
    <w:qFormat/>
    <w:rsid w:val="003D0A52"/>
    <w:pPr>
      <w:spacing w:before="360" w:after="120" w:line="276" w:lineRule="auto"/>
      <w:jc w:val="center"/>
    </w:pPr>
    <w:rPr>
      <w:rFonts w:ascii="Cambria" w:eastAsia="Times New Roman" w:hAnsi="Cambria" w:cs="Narkisim"/>
      <w:b/>
      <w:noProof/>
      <w:sz w:val="26"/>
      <w:szCs w:val="26"/>
      <w:lang w:eastAsia="he-IL"/>
    </w:rPr>
  </w:style>
  <w:style w:type="paragraph" w:customStyle="1" w:styleId="affe">
    <w:name w:val="תקציר פתיחה"/>
    <w:basedOn w:val="a3"/>
    <w:next w:val="a3"/>
    <w:link w:val="afff0"/>
    <w:qFormat/>
    <w:rsid w:val="0065626D"/>
    <w:pPr>
      <w:overflowPunct w:val="0"/>
      <w:autoSpaceDE w:val="0"/>
      <w:autoSpaceDN w:val="0"/>
      <w:adjustRightInd w:val="0"/>
      <w:spacing w:before="120" w:after="120" w:line="250" w:lineRule="exact"/>
      <w:textAlignment w:val="baseline"/>
    </w:pPr>
    <w:rPr>
      <w:rFonts w:eastAsia="Times New Roman"/>
      <w:sz w:val="20"/>
      <w:szCs w:val="24"/>
      <w:lang w:eastAsia="he-IL"/>
    </w:rPr>
  </w:style>
  <w:style w:type="character" w:customStyle="1" w:styleId="afff0">
    <w:name w:val="תקציר פתיחה תו"/>
    <w:basedOn w:val="a4"/>
    <w:link w:val="affe"/>
    <w:rsid w:val="0065626D"/>
    <w:rPr>
      <w:rFonts w:eastAsia="Times New Roman" w:cs="FrankRuehl"/>
      <w:szCs w:val="24"/>
      <w:lang w:eastAsia="he-IL"/>
    </w:rPr>
  </w:style>
  <w:style w:type="character" w:customStyle="1" w:styleId="afff">
    <w:name w:val="כותרת הנידון ומסקנות תו"/>
    <w:basedOn w:val="a4"/>
    <w:link w:val="affd"/>
    <w:rsid w:val="003D0A52"/>
    <w:rPr>
      <w:rFonts w:ascii="Cambria" w:eastAsia="Times New Roman" w:hAnsi="Cambria" w:cs="Narkisim"/>
      <w:b/>
      <w:noProof/>
      <w:sz w:val="26"/>
      <w:szCs w:val="26"/>
      <w:lang w:eastAsia="he-IL"/>
    </w:rPr>
  </w:style>
  <w:style w:type="paragraph" w:customStyle="1" w:styleId="afff1">
    <w:name w:val="מסקנות [א.] תוכן"/>
    <w:basedOn w:val="a3"/>
    <w:link w:val="afff2"/>
    <w:qFormat/>
    <w:rsid w:val="0065626D"/>
    <w:pPr>
      <w:tabs>
        <w:tab w:val="left" w:pos="340"/>
        <w:tab w:val="left" w:pos="680"/>
      </w:tabs>
      <w:overflowPunct w:val="0"/>
      <w:autoSpaceDE w:val="0"/>
      <w:autoSpaceDN w:val="0"/>
      <w:adjustRightInd w:val="0"/>
      <w:spacing w:before="120" w:after="120" w:line="250" w:lineRule="exact"/>
      <w:ind w:left="340" w:hanging="340"/>
      <w:textAlignment w:val="baseline"/>
    </w:pPr>
    <w:rPr>
      <w:rFonts w:eastAsia="Times New Roman"/>
      <w:sz w:val="20"/>
      <w:szCs w:val="24"/>
      <w:lang w:eastAsia="he-IL"/>
    </w:rPr>
  </w:style>
  <w:style w:type="character" w:customStyle="1" w:styleId="afff2">
    <w:name w:val="מסקנות [א.] תוכן תו"/>
    <w:basedOn w:val="a4"/>
    <w:link w:val="afff1"/>
    <w:rsid w:val="0065626D"/>
    <w:rPr>
      <w:rFonts w:eastAsia="Times New Roman" w:cs="FrankRuehl"/>
      <w:szCs w:val="24"/>
      <w:lang w:eastAsia="he-IL"/>
    </w:rPr>
  </w:style>
  <w:style w:type="paragraph" w:customStyle="1" w:styleId="afff3">
    <w:name w:val="בבית הדין הרבני"/>
    <w:basedOn w:val="a3"/>
    <w:next w:val="afff4"/>
    <w:link w:val="afff5"/>
    <w:rsid w:val="003D0A52"/>
    <w:pPr>
      <w:overflowPunct w:val="0"/>
      <w:autoSpaceDE w:val="0"/>
      <w:autoSpaceDN w:val="0"/>
      <w:adjustRightInd w:val="0"/>
      <w:spacing w:before="360" w:after="120" w:line="276" w:lineRule="exact"/>
      <w:jc w:val="center"/>
      <w:textAlignment w:val="baseline"/>
    </w:pPr>
    <w:rPr>
      <w:rFonts w:eastAsia="Times New Roman"/>
      <w:b/>
      <w:bCs/>
      <w:sz w:val="24"/>
      <w:lang w:eastAsia="he-IL"/>
    </w:rPr>
  </w:style>
  <w:style w:type="paragraph" w:customStyle="1" w:styleId="afff4">
    <w:name w:val="לפני כבוד הדיינים"/>
    <w:basedOn w:val="a3"/>
    <w:next w:val="aff1"/>
    <w:link w:val="afff6"/>
    <w:qFormat/>
    <w:rsid w:val="0065626D"/>
    <w:pPr>
      <w:overflowPunct w:val="0"/>
      <w:autoSpaceDE w:val="0"/>
      <w:autoSpaceDN w:val="0"/>
      <w:adjustRightInd w:val="0"/>
      <w:spacing w:after="120" w:line="276" w:lineRule="exact"/>
      <w:jc w:val="center"/>
      <w:textAlignment w:val="baseline"/>
    </w:pPr>
    <w:rPr>
      <w:rFonts w:eastAsia="Times New Roman"/>
      <w:szCs w:val="26"/>
      <w:lang w:eastAsia="he-IL"/>
    </w:rPr>
  </w:style>
  <w:style w:type="character" w:customStyle="1" w:styleId="afff6">
    <w:name w:val="לפני כבוד הדיינים תו"/>
    <w:basedOn w:val="a4"/>
    <w:link w:val="afff4"/>
    <w:rsid w:val="0065626D"/>
    <w:rPr>
      <w:rFonts w:eastAsia="Times New Roman" w:cs="FrankRuehl"/>
      <w:sz w:val="22"/>
      <w:szCs w:val="26"/>
      <w:lang w:eastAsia="he-IL"/>
    </w:rPr>
  </w:style>
  <w:style w:type="character" w:customStyle="1" w:styleId="afff5">
    <w:name w:val="בבית הדין הרבני תו"/>
    <w:basedOn w:val="a4"/>
    <w:link w:val="afff3"/>
    <w:rsid w:val="003D0A52"/>
    <w:rPr>
      <w:rFonts w:eastAsia="Times New Roman" w:cs="FrankRuehl"/>
      <w:b/>
      <w:bCs/>
      <w:sz w:val="24"/>
      <w:szCs w:val="28"/>
      <w:lang w:eastAsia="he-IL"/>
    </w:rPr>
  </w:style>
  <w:style w:type="paragraph" w:customStyle="1" w:styleId="15">
    <w:name w:val="מסקנות [א.(1)] תוכן"/>
    <w:basedOn w:val="a3"/>
    <w:link w:val="16"/>
    <w:qFormat/>
    <w:rsid w:val="0065626D"/>
    <w:pPr>
      <w:tabs>
        <w:tab w:val="left" w:pos="340"/>
        <w:tab w:val="left" w:pos="680"/>
      </w:tabs>
      <w:overflowPunct w:val="0"/>
      <w:autoSpaceDE w:val="0"/>
      <w:autoSpaceDN w:val="0"/>
      <w:adjustRightInd w:val="0"/>
      <w:spacing w:before="120" w:after="120" w:line="250" w:lineRule="exact"/>
      <w:ind w:left="680" w:hanging="680"/>
      <w:textAlignment w:val="baseline"/>
    </w:pPr>
    <w:rPr>
      <w:rFonts w:eastAsia="Times New Roman"/>
      <w:sz w:val="24"/>
      <w:szCs w:val="24"/>
      <w:lang w:eastAsia="he-IL"/>
    </w:rPr>
  </w:style>
  <w:style w:type="character" w:customStyle="1" w:styleId="16">
    <w:name w:val="מסקנות [א.(1)] תוכן תו"/>
    <w:basedOn w:val="a4"/>
    <w:link w:val="15"/>
    <w:rsid w:val="0065626D"/>
    <w:rPr>
      <w:rFonts w:eastAsia="Times New Roman" w:cs="FrankRuehl"/>
      <w:sz w:val="24"/>
      <w:szCs w:val="24"/>
      <w:lang w:eastAsia="he-IL"/>
    </w:rPr>
  </w:style>
  <w:style w:type="paragraph" w:customStyle="1" w:styleId="a">
    <w:name w:val="כללי [א.] ממוספר"/>
    <w:basedOn w:val="a3"/>
    <w:qFormat/>
    <w:rsid w:val="0065626D"/>
    <w:pPr>
      <w:numPr>
        <w:numId w:val="17"/>
      </w:numPr>
      <w:overflowPunct w:val="0"/>
      <w:autoSpaceDE w:val="0"/>
      <w:autoSpaceDN w:val="0"/>
      <w:adjustRightInd w:val="0"/>
      <w:spacing w:after="120" w:line="276" w:lineRule="auto"/>
      <w:ind w:left="794" w:hanging="397"/>
      <w:textAlignment w:val="baseline"/>
    </w:pPr>
    <w:rPr>
      <w:rFonts w:eastAsia="Times New Roman"/>
      <w:kern w:val="28"/>
      <w:szCs w:val="26"/>
    </w:rPr>
  </w:style>
  <w:style w:type="paragraph" w:customStyle="1" w:styleId="afff7">
    <w:name w:val="ראשי פרקים"/>
    <w:basedOn w:val="affe"/>
    <w:link w:val="afff8"/>
    <w:qFormat/>
    <w:rsid w:val="0065626D"/>
    <w:pPr>
      <w:tabs>
        <w:tab w:val="center" w:pos="3289"/>
      </w:tabs>
      <w:spacing w:before="240" w:after="240" w:line="360" w:lineRule="auto"/>
    </w:pPr>
    <w:rPr>
      <w:rFonts w:cs="Narkisim"/>
      <w:szCs w:val="22"/>
    </w:rPr>
  </w:style>
  <w:style w:type="character" w:customStyle="1" w:styleId="afff8">
    <w:name w:val="ראשי פרקים תו"/>
    <w:basedOn w:val="afff0"/>
    <w:link w:val="afff7"/>
    <w:rsid w:val="0065626D"/>
    <w:rPr>
      <w:rFonts w:eastAsia="Times New Roman" w:cs="Narkisim"/>
      <w:szCs w:val="22"/>
      <w:lang w:eastAsia="he-IL"/>
    </w:rPr>
  </w:style>
  <w:style w:type="character" w:customStyle="1" w:styleId="20">
    <w:name w:val="כותרת 2 תו"/>
    <w:basedOn w:val="a4"/>
    <w:link w:val="2"/>
    <w:uiPriority w:val="9"/>
    <w:rsid w:val="001F3BB4"/>
    <w:rPr>
      <w:rFonts w:eastAsia="Times New Roman" w:cs="Times New Roman"/>
      <w:b/>
      <w:bCs/>
      <w:sz w:val="50"/>
      <w:szCs w:val="50"/>
    </w:rPr>
  </w:style>
  <w:style w:type="paragraph" w:styleId="afff9">
    <w:name w:val="Balloon Text"/>
    <w:basedOn w:val="a3"/>
    <w:link w:val="afffa"/>
    <w:uiPriority w:val="99"/>
    <w:semiHidden/>
    <w:unhideWhenUsed/>
    <w:rsid w:val="001F3BB4"/>
    <w:pPr>
      <w:jc w:val="left"/>
    </w:pPr>
    <w:rPr>
      <w:rFonts w:ascii="Tahoma" w:hAnsi="Tahoma" w:cs="Tahoma"/>
      <w:sz w:val="16"/>
      <w:szCs w:val="16"/>
    </w:rPr>
  </w:style>
  <w:style w:type="character" w:customStyle="1" w:styleId="afffa">
    <w:name w:val="טקסט בלונים תו"/>
    <w:basedOn w:val="a4"/>
    <w:link w:val="afff9"/>
    <w:uiPriority w:val="99"/>
    <w:semiHidden/>
    <w:rsid w:val="001F3BB4"/>
    <w:rPr>
      <w:rFonts w:ascii="Tahoma" w:hAnsi="Tahoma" w:cs="Tahoma"/>
      <w:sz w:val="16"/>
      <w:szCs w:val="16"/>
    </w:rPr>
  </w:style>
  <w:style w:type="table" w:styleId="afffb">
    <w:name w:val="Table Grid"/>
    <w:basedOn w:val="a5"/>
    <w:uiPriority w:val="59"/>
    <w:rsid w:val="001F3BB4"/>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c">
    <w:name w:val="Placeholder Text"/>
    <w:basedOn w:val="a4"/>
    <w:uiPriority w:val="99"/>
    <w:semiHidden/>
    <w:rsid w:val="001F3BB4"/>
    <w:rPr>
      <w:color w:val="808080"/>
    </w:rPr>
  </w:style>
  <w:style w:type="paragraph" w:styleId="NormalWeb">
    <w:name w:val="Normal (Web)"/>
    <w:basedOn w:val="a3"/>
    <w:uiPriority w:val="99"/>
    <w:semiHidden/>
    <w:unhideWhenUsed/>
    <w:rsid w:val="001F3BB4"/>
    <w:pPr>
      <w:bidi w:val="0"/>
      <w:spacing w:before="100" w:beforeAutospacing="1" w:after="100" w:afterAutospacing="1"/>
    </w:pPr>
    <w:rPr>
      <w:rFonts w:eastAsia="Times New Roman" w:cs="Times New Roman"/>
      <w:sz w:val="40"/>
      <w:szCs w:val="40"/>
    </w:rPr>
  </w:style>
  <w:style w:type="paragraph" w:customStyle="1" w:styleId="afffd">
    <w:name w:val="פרדס"/>
    <w:basedOn w:val="a3"/>
    <w:link w:val="afffe"/>
    <w:qFormat/>
    <w:rsid w:val="001F3BB4"/>
    <w:pPr>
      <w:spacing w:line="360" w:lineRule="auto"/>
    </w:pPr>
    <w:rPr>
      <w:rFonts w:ascii="Calibri" w:eastAsia="Calibri" w:hAnsi="Calibri"/>
      <w:sz w:val="28"/>
    </w:rPr>
  </w:style>
  <w:style w:type="character" w:customStyle="1" w:styleId="afffe">
    <w:name w:val="פרדס תו"/>
    <w:basedOn w:val="a4"/>
    <w:link w:val="afffd"/>
    <w:rsid w:val="001F3BB4"/>
    <w:rPr>
      <w:rFonts w:ascii="Calibri" w:eastAsia="Calibri" w:hAnsi="Calibri" w:cs="FrankRuehl"/>
      <w:sz w:val="28"/>
      <w:szCs w:val="28"/>
    </w:rPr>
  </w:style>
  <w:style w:type="character" w:styleId="Hyperlink">
    <w:name w:val="Hyperlink"/>
    <w:basedOn w:val="a4"/>
    <w:uiPriority w:val="99"/>
    <w:unhideWhenUsed/>
    <w:rsid w:val="00651AA8"/>
    <w:rPr>
      <w:color w:val="0000FF" w:themeColor="hyperlink"/>
      <w:u w:val="single"/>
    </w:rPr>
  </w:style>
  <w:style w:type="table" w:customStyle="1" w:styleId="TableGrid1">
    <w:name w:val="Table Grid1"/>
    <w:basedOn w:val="a5"/>
    <w:next w:val="afffb"/>
    <w:uiPriority w:val="59"/>
    <w:rsid w:val="00651AA8"/>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style-span">
    <w:name w:val="apple-style-span"/>
    <w:basedOn w:val="a4"/>
    <w:rsid w:val="00651AA8"/>
  </w:style>
  <w:style w:type="character" w:customStyle="1" w:styleId="affff">
    <w:name w:val="גוף פסק הדין תו"/>
    <w:basedOn w:val="a4"/>
    <w:link w:val="affff0"/>
    <w:locked/>
    <w:rsid w:val="00651AA8"/>
    <w:rPr>
      <w:rFonts w:eastAsia="Times New Roman" w:cs="FrankRuehl"/>
      <w:kern w:val="28"/>
      <w:szCs w:val="28"/>
    </w:rPr>
  </w:style>
  <w:style w:type="paragraph" w:customStyle="1" w:styleId="affff0">
    <w:name w:val="גוף פסק הדין"/>
    <w:basedOn w:val="a3"/>
    <w:link w:val="affff"/>
    <w:autoRedefine/>
    <w:qFormat/>
    <w:rsid w:val="00651AA8"/>
    <w:pPr>
      <w:spacing w:after="200" w:line="276" w:lineRule="auto"/>
    </w:pPr>
    <w:rPr>
      <w:rFonts w:eastAsia="Times New Roman"/>
      <w:kern w:val="28"/>
      <w:sz w:val="20"/>
    </w:rPr>
  </w:style>
  <w:style w:type="paragraph" w:customStyle="1" w:styleId="-1">
    <w:name w:val="פס''ד- ציטוט"/>
    <w:basedOn w:val="a3"/>
    <w:qFormat/>
    <w:rsid w:val="00651AA8"/>
    <w:pPr>
      <w:tabs>
        <w:tab w:val="left" w:pos="1461"/>
        <w:tab w:val="left" w:pos="2028"/>
        <w:tab w:val="left" w:pos="7086"/>
        <w:tab w:val="right" w:pos="9072"/>
      </w:tabs>
      <w:spacing w:after="200"/>
      <w:ind w:left="907" w:right="907"/>
    </w:pPr>
    <w:rPr>
      <w:rFonts w:eastAsiaTheme="majorEastAsi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2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E9AB148333A422EA282F413A9AB51D6"/>
        <w:category>
          <w:name w:val="כללי"/>
          <w:gallery w:val="placeholder"/>
        </w:category>
        <w:types>
          <w:type w:val="bbPlcHdr"/>
        </w:types>
        <w:behaviors>
          <w:behavior w:val="content"/>
        </w:behaviors>
        <w:guid w:val="{5F6D7E38-0165-4F80-97C3-926FD5A4B95B}"/>
      </w:docPartPr>
      <w:docPartBody>
        <w:p w:rsidR="001B60EE" w:rsidRDefault="001B60EE" w:rsidP="001B60EE">
          <w:pPr>
            <w:pStyle w:val="6E9AB148333A422EA282F413A9AB51D6"/>
          </w:pPr>
          <w:r w:rsidRPr="00424C58">
            <w:rPr>
              <w:rStyle w:val="a3"/>
            </w:rPr>
            <w:t>Click here to enter text.</w:t>
          </w:r>
        </w:p>
      </w:docPartBody>
    </w:docPart>
    <w:docPart>
      <w:docPartPr>
        <w:name w:val="BF737FC6DF7543AEA22A87FE3A2EABBC"/>
        <w:category>
          <w:name w:val="כללי"/>
          <w:gallery w:val="placeholder"/>
        </w:category>
        <w:types>
          <w:type w:val="bbPlcHdr"/>
        </w:types>
        <w:behaviors>
          <w:behavior w:val="content"/>
        </w:behaviors>
        <w:guid w:val="{83100B97-7567-412F-9C65-0C35B486CEE7}"/>
      </w:docPartPr>
      <w:docPartBody>
        <w:p w:rsidR="001B60EE" w:rsidRDefault="001B60EE" w:rsidP="001B60EE">
          <w:pPr>
            <w:pStyle w:val="BF737FC6DF7543AEA22A87FE3A2EABBC"/>
          </w:pPr>
          <w:r w:rsidRPr="00424C58">
            <w:rPr>
              <w:rStyle w:val="a3"/>
            </w:rPr>
            <w:t>Click here to enter text.</w:t>
          </w:r>
        </w:p>
      </w:docPartBody>
    </w:docPart>
    <w:docPart>
      <w:docPartPr>
        <w:name w:val="DECF7BF5DEB64B7AA421A47F0BF99A60"/>
        <w:category>
          <w:name w:val="כללי"/>
          <w:gallery w:val="placeholder"/>
        </w:category>
        <w:types>
          <w:type w:val="bbPlcHdr"/>
        </w:types>
        <w:behaviors>
          <w:behavior w:val="content"/>
        </w:behaviors>
        <w:guid w:val="{40608386-9864-4F18-BB56-7C6ABCDAC45D}"/>
      </w:docPartPr>
      <w:docPartBody>
        <w:p w:rsidR="001B60EE" w:rsidRDefault="001B60EE" w:rsidP="001B60EE">
          <w:pPr>
            <w:pStyle w:val="DECF7BF5DEB64B7AA421A47F0BF99A60"/>
          </w:pPr>
          <w:r w:rsidRPr="00424C58">
            <w:rPr>
              <w:rStyle w:val="a3"/>
            </w:rPr>
            <w:t>Click here to enter text.</w:t>
          </w:r>
        </w:p>
      </w:docPartBody>
    </w:docPart>
    <w:docPart>
      <w:docPartPr>
        <w:name w:val="834FEA98A4C84A51B064960A278F8053"/>
        <w:category>
          <w:name w:val="כללי"/>
          <w:gallery w:val="placeholder"/>
        </w:category>
        <w:types>
          <w:type w:val="bbPlcHdr"/>
        </w:types>
        <w:behaviors>
          <w:behavior w:val="content"/>
        </w:behaviors>
        <w:guid w:val="{F3CD2347-5096-4A39-ADCC-5C17B41FC031}"/>
      </w:docPartPr>
      <w:docPartBody>
        <w:p w:rsidR="001B60EE" w:rsidRDefault="001B60EE" w:rsidP="001B60EE">
          <w:pPr>
            <w:pStyle w:val="834FEA98A4C84A51B064960A278F8053"/>
          </w:pPr>
          <w:r w:rsidRPr="00424C58">
            <w:rPr>
              <w:rStyle w:val="a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9BB"/>
    <w:rsid w:val="001207AA"/>
    <w:rsid w:val="001B2351"/>
    <w:rsid w:val="001B60EE"/>
    <w:rsid w:val="002A0A07"/>
    <w:rsid w:val="002D19BB"/>
    <w:rsid w:val="003B05D1"/>
    <w:rsid w:val="00471C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C89CC9E12D940CAB0CA58625A87F4CD">
    <w:name w:val="9C89CC9E12D940CAB0CA58625A87F4CD"/>
    <w:rsid w:val="002D19BB"/>
    <w:pPr>
      <w:bidi/>
    </w:pPr>
  </w:style>
  <w:style w:type="character" w:styleId="a3">
    <w:name w:val="Placeholder Text"/>
    <w:basedOn w:val="a0"/>
    <w:uiPriority w:val="99"/>
    <w:semiHidden/>
    <w:rsid w:val="001B60EE"/>
    <w:rPr>
      <w:color w:val="808080"/>
    </w:rPr>
  </w:style>
  <w:style w:type="paragraph" w:customStyle="1" w:styleId="178D01BA5ECA444F9F23B87454B0CE29">
    <w:name w:val="178D01BA5ECA444F9F23B87454B0CE29"/>
    <w:rsid w:val="002D19BB"/>
    <w:pPr>
      <w:bidi/>
    </w:pPr>
  </w:style>
  <w:style w:type="paragraph" w:customStyle="1" w:styleId="B210E63BFF604D8A9B62C36E38F03AF9">
    <w:name w:val="B210E63BFF604D8A9B62C36E38F03AF9"/>
    <w:rsid w:val="002D19BB"/>
    <w:pPr>
      <w:bidi/>
    </w:pPr>
  </w:style>
  <w:style w:type="paragraph" w:customStyle="1" w:styleId="045384B737DF41848F174B4AF6073449">
    <w:name w:val="045384B737DF41848F174B4AF6073449"/>
    <w:rsid w:val="002D19BB"/>
    <w:pPr>
      <w:bidi/>
    </w:pPr>
  </w:style>
  <w:style w:type="paragraph" w:customStyle="1" w:styleId="D53143923C764A87BCF217C8CC6B9F79">
    <w:name w:val="D53143923C764A87BCF217C8CC6B9F79"/>
    <w:rsid w:val="002D19BB"/>
    <w:pPr>
      <w:bidi/>
    </w:pPr>
  </w:style>
  <w:style w:type="paragraph" w:customStyle="1" w:styleId="AE0C3335ED7345F380923ED1AF03A5A1">
    <w:name w:val="AE0C3335ED7345F380923ED1AF03A5A1"/>
    <w:rsid w:val="002D19BB"/>
    <w:pPr>
      <w:bidi/>
    </w:pPr>
  </w:style>
  <w:style w:type="paragraph" w:customStyle="1" w:styleId="467DC02A7EFC47B08095A9E8CD12A804">
    <w:name w:val="467DC02A7EFC47B08095A9E8CD12A804"/>
    <w:rsid w:val="002D19BB"/>
    <w:pPr>
      <w:bidi/>
    </w:pPr>
  </w:style>
  <w:style w:type="paragraph" w:customStyle="1" w:styleId="C818FA27231642A7BB301609D276FDD3">
    <w:name w:val="C818FA27231642A7BB301609D276FDD3"/>
    <w:rsid w:val="002D19BB"/>
    <w:pPr>
      <w:bidi/>
    </w:pPr>
  </w:style>
  <w:style w:type="paragraph" w:customStyle="1" w:styleId="A96383545C5245EDA5168617FFD82D26">
    <w:name w:val="A96383545C5245EDA5168617FFD82D26"/>
    <w:rsid w:val="002D19BB"/>
    <w:pPr>
      <w:bidi/>
    </w:pPr>
  </w:style>
  <w:style w:type="paragraph" w:customStyle="1" w:styleId="BBAE627448924F37A8BB4714EE90A803">
    <w:name w:val="BBAE627448924F37A8BB4714EE90A803"/>
    <w:rsid w:val="002D19BB"/>
    <w:pPr>
      <w:bidi/>
    </w:pPr>
  </w:style>
  <w:style w:type="paragraph" w:customStyle="1" w:styleId="BFF86B9B61BF4E3FA6174981FAD9A91D">
    <w:name w:val="BFF86B9B61BF4E3FA6174981FAD9A91D"/>
    <w:rsid w:val="002D19BB"/>
    <w:pPr>
      <w:bidi/>
    </w:pPr>
  </w:style>
  <w:style w:type="paragraph" w:customStyle="1" w:styleId="223B837352E944B6B4DA566FE67125C9">
    <w:name w:val="223B837352E944B6B4DA566FE67125C9"/>
    <w:rsid w:val="002D19BB"/>
    <w:pPr>
      <w:bidi/>
    </w:pPr>
  </w:style>
  <w:style w:type="paragraph" w:customStyle="1" w:styleId="61E01A77774744E6B235FF3337482234">
    <w:name w:val="61E01A77774744E6B235FF3337482234"/>
    <w:rsid w:val="002D19BB"/>
    <w:pPr>
      <w:bidi/>
    </w:pPr>
  </w:style>
  <w:style w:type="paragraph" w:customStyle="1" w:styleId="389BEB716ADD4CF49D43D4033FD075D1">
    <w:name w:val="389BEB716ADD4CF49D43D4033FD075D1"/>
    <w:rsid w:val="002D19BB"/>
    <w:pPr>
      <w:bidi/>
    </w:pPr>
  </w:style>
  <w:style w:type="paragraph" w:customStyle="1" w:styleId="76279613F14640198ABCB50B78130A4E">
    <w:name w:val="76279613F14640198ABCB50B78130A4E"/>
    <w:rsid w:val="002D19BB"/>
    <w:pPr>
      <w:bidi/>
    </w:pPr>
  </w:style>
  <w:style w:type="paragraph" w:customStyle="1" w:styleId="6596F5B33AD44DC79537866C02B07324">
    <w:name w:val="6596F5B33AD44DC79537866C02B07324"/>
    <w:rsid w:val="002D19BB"/>
    <w:pPr>
      <w:bidi/>
    </w:pPr>
  </w:style>
  <w:style w:type="paragraph" w:customStyle="1" w:styleId="FA6AE76E3F0D44BAA97BE7A75925FACC">
    <w:name w:val="FA6AE76E3F0D44BAA97BE7A75925FACC"/>
    <w:rsid w:val="002D19BB"/>
    <w:pPr>
      <w:bidi/>
    </w:pPr>
  </w:style>
  <w:style w:type="paragraph" w:customStyle="1" w:styleId="F5CBE60B8076461B9F57335D585C3194">
    <w:name w:val="F5CBE60B8076461B9F57335D585C3194"/>
    <w:rsid w:val="002D19BB"/>
    <w:pPr>
      <w:bidi/>
    </w:pPr>
  </w:style>
  <w:style w:type="paragraph" w:customStyle="1" w:styleId="AAB065A210D247299EC2ECD5B6922D0B">
    <w:name w:val="AAB065A210D247299EC2ECD5B6922D0B"/>
    <w:rsid w:val="002D19BB"/>
    <w:pPr>
      <w:bidi/>
    </w:pPr>
  </w:style>
  <w:style w:type="paragraph" w:customStyle="1" w:styleId="FE0A4F65E3344CD981F630CFB3F41C42">
    <w:name w:val="FE0A4F65E3344CD981F630CFB3F41C42"/>
    <w:rsid w:val="002D19BB"/>
    <w:pPr>
      <w:bidi/>
    </w:pPr>
  </w:style>
  <w:style w:type="paragraph" w:customStyle="1" w:styleId="B2BBB87961194D398E6248145B57CC40">
    <w:name w:val="B2BBB87961194D398E6248145B57CC40"/>
    <w:rsid w:val="002D19BB"/>
    <w:pPr>
      <w:bidi/>
    </w:pPr>
  </w:style>
  <w:style w:type="paragraph" w:customStyle="1" w:styleId="C223DFFFB1A74E61A9EAB319ADC8BF23">
    <w:name w:val="C223DFFFB1A74E61A9EAB319ADC8BF23"/>
    <w:rsid w:val="002D19BB"/>
    <w:pPr>
      <w:bidi/>
    </w:pPr>
  </w:style>
  <w:style w:type="paragraph" w:customStyle="1" w:styleId="EEE4D4470FD547D9B532CD3BFD312A86">
    <w:name w:val="EEE4D4470FD547D9B532CD3BFD312A86"/>
    <w:rsid w:val="002D19BB"/>
    <w:pPr>
      <w:bidi/>
    </w:pPr>
  </w:style>
  <w:style w:type="paragraph" w:customStyle="1" w:styleId="ECCA17F558A34FB1A11CE021914646D9">
    <w:name w:val="ECCA17F558A34FB1A11CE021914646D9"/>
    <w:rsid w:val="002D19BB"/>
    <w:pPr>
      <w:bidi/>
    </w:pPr>
  </w:style>
  <w:style w:type="paragraph" w:customStyle="1" w:styleId="79EA7717C1A6406B969D6B422BA53EF8">
    <w:name w:val="79EA7717C1A6406B969D6B422BA53EF8"/>
    <w:rsid w:val="002D19BB"/>
    <w:pPr>
      <w:bidi/>
    </w:pPr>
  </w:style>
  <w:style w:type="paragraph" w:customStyle="1" w:styleId="981B242CE4E9480781AD9834B7499C62">
    <w:name w:val="981B242CE4E9480781AD9834B7499C62"/>
    <w:rsid w:val="001207AA"/>
    <w:pPr>
      <w:bidi/>
      <w:spacing w:after="160" w:line="259" w:lineRule="auto"/>
    </w:pPr>
  </w:style>
  <w:style w:type="paragraph" w:customStyle="1" w:styleId="40DB0B4179344A54820E308827CE8FBC">
    <w:name w:val="40DB0B4179344A54820E308827CE8FBC"/>
    <w:rsid w:val="001207AA"/>
    <w:pPr>
      <w:bidi/>
      <w:spacing w:after="160" w:line="259" w:lineRule="auto"/>
    </w:pPr>
  </w:style>
  <w:style w:type="paragraph" w:customStyle="1" w:styleId="4464A6FE3B1C49B7BC2FEF82A3AF048C">
    <w:name w:val="4464A6FE3B1C49B7BC2FEF82A3AF048C"/>
    <w:rsid w:val="001207AA"/>
    <w:pPr>
      <w:bidi/>
      <w:spacing w:after="160" w:line="259" w:lineRule="auto"/>
    </w:pPr>
  </w:style>
  <w:style w:type="paragraph" w:customStyle="1" w:styleId="AC1E2C778ACF4B8E8D2A05F81E3C144F">
    <w:name w:val="AC1E2C778ACF4B8E8D2A05F81E3C144F"/>
    <w:rsid w:val="001207AA"/>
    <w:pPr>
      <w:bidi/>
      <w:spacing w:after="160" w:line="259" w:lineRule="auto"/>
    </w:pPr>
  </w:style>
  <w:style w:type="paragraph" w:customStyle="1" w:styleId="BB44C0B672284B25A1B06B9DD07D532D">
    <w:name w:val="BB44C0B672284B25A1B06B9DD07D532D"/>
    <w:rsid w:val="001207AA"/>
    <w:pPr>
      <w:bidi/>
      <w:spacing w:after="160" w:line="259" w:lineRule="auto"/>
    </w:pPr>
  </w:style>
  <w:style w:type="paragraph" w:customStyle="1" w:styleId="54B2DF20BA3A4702A34BF3672253223F">
    <w:name w:val="54B2DF20BA3A4702A34BF3672253223F"/>
    <w:rsid w:val="001207AA"/>
    <w:pPr>
      <w:bidi/>
      <w:spacing w:after="160" w:line="259" w:lineRule="auto"/>
    </w:pPr>
  </w:style>
  <w:style w:type="paragraph" w:customStyle="1" w:styleId="3AE209969777465F8A9E865F6C3C8247">
    <w:name w:val="3AE209969777465F8A9E865F6C3C8247"/>
    <w:rsid w:val="001207AA"/>
    <w:pPr>
      <w:bidi/>
      <w:spacing w:after="160" w:line="259" w:lineRule="auto"/>
    </w:pPr>
  </w:style>
  <w:style w:type="paragraph" w:customStyle="1" w:styleId="CF5E9F373D1C4C989CE8A276CB41A88A">
    <w:name w:val="CF5E9F373D1C4C989CE8A276CB41A88A"/>
    <w:rsid w:val="001207AA"/>
    <w:pPr>
      <w:bidi/>
      <w:spacing w:after="160" w:line="259" w:lineRule="auto"/>
    </w:pPr>
  </w:style>
  <w:style w:type="paragraph" w:customStyle="1" w:styleId="8FF9E4D2E4D447349FF9E12D0A633ABF">
    <w:name w:val="8FF9E4D2E4D447349FF9E12D0A633ABF"/>
    <w:rsid w:val="001207AA"/>
    <w:pPr>
      <w:bidi/>
      <w:spacing w:after="160" w:line="259" w:lineRule="auto"/>
    </w:pPr>
  </w:style>
  <w:style w:type="paragraph" w:customStyle="1" w:styleId="0B789C2EC78F41EDAC5F931C7B87C299">
    <w:name w:val="0B789C2EC78F41EDAC5F931C7B87C299"/>
    <w:rsid w:val="001207AA"/>
    <w:pPr>
      <w:bidi/>
      <w:spacing w:after="160" w:line="259" w:lineRule="auto"/>
    </w:pPr>
  </w:style>
  <w:style w:type="paragraph" w:customStyle="1" w:styleId="1DF2DCD128774ACA896C04FC25C5C4C5">
    <w:name w:val="1DF2DCD128774ACA896C04FC25C5C4C5"/>
    <w:rsid w:val="001207AA"/>
    <w:pPr>
      <w:bidi/>
      <w:spacing w:after="160" w:line="259" w:lineRule="auto"/>
    </w:pPr>
  </w:style>
  <w:style w:type="paragraph" w:customStyle="1" w:styleId="073F930E54634EA08B9E79BBE0BC0412">
    <w:name w:val="073F930E54634EA08B9E79BBE0BC0412"/>
    <w:rsid w:val="001207AA"/>
    <w:pPr>
      <w:bidi/>
      <w:spacing w:after="160" w:line="259" w:lineRule="auto"/>
    </w:pPr>
  </w:style>
  <w:style w:type="paragraph" w:customStyle="1" w:styleId="27CB5E11016E4B10A2B17AF8DD85E1D4">
    <w:name w:val="27CB5E11016E4B10A2B17AF8DD85E1D4"/>
    <w:rsid w:val="001207AA"/>
    <w:pPr>
      <w:bidi/>
      <w:spacing w:after="160" w:line="259" w:lineRule="auto"/>
    </w:pPr>
  </w:style>
  <w:style w:type="paragraph" w:customStyle="1" w:styleId="F0034FD8C47B40918D66228F28D882FA">
    <w:name w:val="F0034FD8C47B40918D66228F28D882FA"/>
    <w:rsid w:val="001207AA"/>
    <w:pPr>
      <w:bidi/>
      <w:spacing w:after="160" w:line="259" w:lineRule="auto"/>
    </w:pPr>
  </w:style>
  <w:style w:type="paragraph" w:customStyle="1" w:styleId="741412FFED7B4A9596D84216EDCCA301">
    <w:name w:val="741412FFED7B4A9596D84216EDCCA301"/>
    <w:rsid w:val="001207AA"/>
    <w:pPr>
      <w:bidi/>
      <w:spacing w:after="160" w:line="259" w:lineRule="auto"/>
    </w:pPr>
  </w:style>
  <w:style w:type="paragraph" w:customStyle="1" w:styleId="C7784EAB9BAE49DCAC8AABC517E00B29">
    <w:name w:val="C7784EAB9BAE49DCAC8AABC517E00B29"/>
    <w:rsid w:val="001207AA"/>
    <w:pPr>
      <w:bidi/>
      <w:spacing w:after="160" w:line="259" w:lineRule="auto"/>
    </w:pPr>
  </w:style>
  <w:style w:type="paragraph" w:customStyle="1" w:styleId="8BA1C406C2F04D9298258F40652E794D">
    <w:name w:val="8BA1C406C2F04D9298258F40652E794D"/>
    <w:rsid w:val="001207AA"/>
    <w:pPr>
      <w:bidi/>
      <w:spacing w:after="160" w:line="259" w:lineRule="auto"/>
    </w:pPr>
  </w:style>
  <w:style w:type="paragraph" w:customStyle="1" w:styleId="8E33261FBEBA4A928CFD2D7386036C61">
    <w:name w:val="8E33261FBEBA4A928CFD2D7386036C61"/>
    <w:rsid w:val="001207AA"/>
    <w:pPr>
      <w:bidi/>
      <w:spacing w:after="160" w:line="259" w:lineRule="auto"/>
    </w:pPr>
  </w:style>
  <w:style w:type="paragraph" w:customStyle="1" w:styleId="BA582A4CD8814A1390784939CF572E29">
    <w:name w:val="BA582A4CD8814A1390784939CF572E29"/>
    <w:rsid w:val="001207AA"/>
    <w:pPr>
      <w:bidi/>
      <w:spacing w:after="160" w:line="259" w:lineRule="auto"/>
    </w:pPr>
  </w:style>
  <w:style w:type="paragraph" w:customStyle="1" w:styleId="782E794361FF43BB99480F128767021A">
    <w:name w:val="782E794361FF43BB99480F128767021A"/>
    <w:rsid w:val="001207AA"/>
    <w:pPr>
      <w:bidi/>
      <w:spacing w:after="160" w:line="259" w:lineRule="auto"/>
    </w:pPr>
  </w:style>
  <w:style w:type="paragraph" w:customStyle="1" w:styleId="B3AD412310844DEB960A4116F24D463A">
    <w:name w:val="B3AD412310844DEB960A4116F24D463A"/>
    <w:rsid w:val="001207AA"/>
    <w:pPr>
      <w:bidi/>
      <w:spacing w:after="160" w:line="259" w:lineRule="auto"/>
    </w:pPr>
  </w:style>
  <w:style w:type="paragraph" w:customStyle="1" w:styleId="20C39C62CD93477CAF666B20CD37733B">
    <w:name w:val="20C39C62CD93477CAF666B20CD37733B"/>
    <w:rsid w:val="001207AA"/>
    <w:pPr>
      <w:bidi/>
      <w:spacing w:after="160" w:line="259" w:lineRule="auto"/>
    </w:pPr>
  </w:style>
  <w:style w:type="paragraph" w:customStyle="1" w:styleId="4BB4652DEACB475F94BA9B4B9399B4E5">
    <w:name w:val="4BB4652DEACB475F94BA9B4B9399B4E5"/>
    <w:rsid w:val="001207AA"/>
    <w:pPr>
      <w:bidi/>
      <w:spacing w:after="160" w:line="259" w:lineRule="auto"/>
    </w:pPr>
  </w:style>
  <w:style w:type="paragraph" w:customStyle="1" w:styleId="C656C016D4FE442F8411AE8033F1034E">
    <w:name w:val="C656C016D4FE442F8411AE8033F1034E"/>
    <w:rsid w:val="001207AA"/>
    <w:pPr>
      <w:bidi/>
      <w:spacing w:after="160" w:line="259" w:lineRule="auto"/>
    </w:pPr>
  </w:style>
  <w:style w:type="paragraph" w:customStyle="1" w:styleId="DC2C8CF10C9F4AAAB1180F544AD5010F">
    <w:name w:val="DC2C8CF10C9F4AAAB1180F544AD5010F"/>
    <w:rsid w:val="001207AA"/>
    <w:pPr>
      <w:bidi/>
      <w:spacing w:after="160" w:line="259" w:lineRule="auto"/>
    </w:pPr>
  </w:style>
  <w:style w:type="paragraph" w:customStyle="1" w:styleId="E5DFB2176AA446A1A5FFB679DD4B7AC6">
    <w:name w:val="E5DFB2176AA446A1A5FFB679DD4B7AC6"/>
    <w:rsid w:val="001207AA"/>
    <w:pPr>
      <w:bidi/>
      <w:spacing w:after="160" w:line="259" w:lineRule="auto"/>
    </w:pPr>
  </w:style>
  <w:style w:type="paragraph" w:customStyle="1" w:styleId="D1692DACB4804223B9EE09D4298C5AB9">
    <w:name w:val="D1692DACB4804223B9EE09D4298C5AB9"/>
    <w:rsid w:val="001207AA"/>
    <w:pPr>
      <w:bidi/>
      <w:spacing w:after="160" w:line="259" w:lineRule="auto"/>
    </w:pPr>
  </w:style>
  <w:style w:type="paragraph" w:customStyle="1" w:styleId="D3DFF1798C9742029D8AC2CDC453B2F1">
    <w:name w:val="D3DFF1798C9742029D8AC2CDC453B2F1"/>
    <w:rsid w:val="001207AA"/>
    <w:pPr>
      <w:bidi/>
      <w:spacing w:after="160" w:line="259" w:lineRule="auto"/>
    </w:pPr>
  </w:style>
  <w:style w:type="paragraph" w:customStyle="1" w:styleId="FAEB5D3819D44E61837ADA79E44F1CFF">
    <w:name w:val="FAEB5D3819D44E61837ADA79E44F1CFF"/>
    <w:rsid w:val="002A0A07"/>
    <w:pPr>
      <w:bidi/>
      <w:spacing w:after="160" w:line="259" w:lineRule="auto"/>
    </w:pPr>
  </w:style>
  <w:style w:type="paragraph" w:customStyle="1" w:styleId="12F62522145B49F69E1520961A40030D">
    <w:name w:val="12F62522145B49F69E1520961A40030D"/>
    <w:rsid w:val="001B60EE"/>
    <w:pPr>
      <w:bidi/>
      <w:spacing w:after="160" w:line="259" w:lineRule="auto"/>
    </w:pPr>
  </w:style>
  <w:style w:type="paragraph" w:customStyle="1" w:styleId="605869E61E0A4CD0A1EDDF32A95C4B5E">
    <w:name w:val="605869E61E0A4CD0A1EDDF32A95C4B5E"/>
    <w:rsid w:val="001B60EE"/>
    <w:pPr>
      <w:bidi/>
      <w:spacing w:after="160" w:line="259" w:lineRule="auto"/>
    </w:pPr>
  </w:style>
  <w:style w:type="paragraph" w:customStyle="1" w:styleId="61941BFAC9E84686ABF44DC1C4CA899E">
    <w:name w:val="61941BFAC9E84686ABF44DC1C4CA899E"/>
    <w:rsid w:val="001B60EE"/>
    <w:pPr>
      <w:bidi/>
      <w:spacing w:after="160" w:line="259" w:lineRule="auto"/>
    </w:pPr>
  </w:style>
  <w:style w:type="paragraph" w:customStyle="1" w:styleId="7E8420219FC24B7A89AB41458734F5B0">
    <w:name w:val="7E8420219FC24B7A89AB41458734F5B0"/>
    <w:rsid w:val="001B60EE"/>
    <w:pPr>
      <w:bidi/>
      <w:spacing w:after="160" w:line="259" w:lineRule="auto"/>
    </w:pPr>
  </w:style>
  <w:style w:type="paragraph" w:customStyle="1" w:styleId="611BDFA5A35A4CF495D749BFF753605F">
    <w:name w:val="611BDFA5A35A4CF495D749BFF753605F"/>
    <w:rsid w:val="001B60EE"/>
    <w:pPr>
      <w:bidi/>
      <w:spacing w:after="160" w:line="259" w:lineRule="auto"/>
    </w:pPr>
  </w:style>
  <w:style w:type="paragraph" w:customStyle="1" w:styleId="4338216E2CCD4264BBBD2B70C826F389">
    <w:name w:val="4338216E2CCD4264BBBD2B70C826F389"/>
    <w:rsid w:val="001B60EE"/>
    <w:pPr>
      <w:bidi/>
      <w:spacing w:after="160" w:line="259" w:lineRule="auto"/>
    </w:pPr>
  </w:style>
  <w:style w:type="paragraph" w:customStyle="1" w:styleId="F7B0F3C68BB6417DBF794C3AB0613FE0">
    <w:name w:val="F7B0F3C68BB6417DBF794C3AB0613FE0"/>
    <w:rsid w:val="001B60EE"/>
    <w:pPr>
      <w:bidi/>
      <w:spacing w:after="160" w:line="259" w:lineRule="auto"/>
    </w:pPr>
  </w:style>
  <w:style w:type="paragraph" w:customStyle="1" w:styleId="FDF7F696838949A095684253D0170F4F">
    <w:name w:val="FDF7F696838949A095684253D0170F4F"/>
    <w:rsid w:val="001B60EE"/>
    <w:pPr>
      <w:bidi/>
      <w:spacing w:after="160" w:line="259" w:lineRule="auto"/>
    </w:pPr>
  </w:style>
  <w:style w:type="paragraph" w:customStyle="1" w:styleId="ACF0391749BC4602BD4DE85C3C10CEF6">
    <w:name w:val="ACF0391749BC4602BD4DE85C3C10CEF6"/>
    <w:rsid w:val="001B60EE"/>
    <w:pPr>
      <w:bidi/>
      <w:spacing w:after="160" w:line="259" w:lineRule="auto"/>
    </w:pPr>
  </w:style>
  <w:style w:type="paragraph" w:customStyle="1" w:styleId="A0F4D1648AB641819F6E1CEAE70E31FE">
    <w:name w:val="A0F4D1648AB641819F6E1CEAE70E31FE"/>
    <w:rsid w:val="001B60EE"/>
    <w:pPr>
      <w:bidi/>
      <w:spacing w:after="160" w:line="259" w:lineRule="auto"/>
    </w:pPr>
  </w:style>
  <w:style w:type="paragraph" w:customStyle="1" w:styleId="9B4D22D00C8343DB8F0CE7A6DFF8ABB0">
    <w:name w:val="9B4D22D00C8343DB8F0CE7A6DFF8ABB0"/>
    <w:rsid w:val="001B60EE"/>
    <w:pPr>
      <w:bidi/>
      <w:spacing w:after="160" w:line="259" w:lineRule="auto"/>
    </w:pPr>
  </w:style>
  <w:style w:type="paragraph" w:customStyle="1" w:styleId="E669BEEA70504B3BABE7AC7288F6CD43">
    <w:name w:val="E669BEEA70504B3BABE7AC7288F6CD43"/>
    <w:rsid w:val="001B60EE"/>
    <w:pPr>
      <w:bidi/>
      <w:spacing w:after="160" w:line="259" w:lineRule="auto"/>
    </w:pPr>
  </w:style>
  <w:style w:type="paragraph" w:customStyle="1" w:styleId="11D35511245D43F5BEFD33D83903DFEF">
    <w:name w:val="11D35511245D43F5BEFD33D83903DFEF"/>
    <w:rsid w:val="001B60EE"/>
    <w:pPr>
      <w:bidi/>
      <w:spacing w:after="160" w:line="259" w:lineRule="auto"/>
    </w:pPr>
  </w:style>
  <w:style w:type="paragraph" w:customStyle="1" w:styleId="E0BAAC962C784BCF89CAE8192A075171">
    <w:name w:val="E0BAAC962C784BCF89CAE8192A075171"/>
    <w:rsid w:val="001B60EE"/>
    <w:pPr>
      <w:bidi/>
      <w:spacing w:after="160" w:line="259" w:lineRule="auto"/>
    </w:pPr>
  </w:style>
  <w:style w:type="paragraph" w:customStyle="1" w:styleId="17E02EAA47824DB9962A087330468164">
    <w:name w:val="17E02EAA47824DB9962A087330468164"/>
    <w:rsid w:val="001B60EE"/>
    <w:pPr>
      <w:bidi/>
      <w:spacing w:after="160" w:line="259" w:lineRule="auto"/>
    </w:pPr>
  </w:style>
  <w:style w:type="paragraph" w:customStyle="1" w:styleId="4F9422D3BE284E299F83EF5FED35ACAA">
    <w:name w:val="4F9422D3BE284E299F83EF5FED35ACAA"/>
    <w:rsid w:val="001B60EE"/>
    <w:pPr>
      <w:bidi/>
      <w:spacing w:after="160" w:line="259" w:lineRule="auto"/>
    </w:pPr>
  </w:style>
  <w:style w:type="paragraph" w:customStyle="1" w:styleId="6E9AB148333A422EA282F413A9AB51D6">
    <w:name w:val="6E9AB148333A422EA282F413A9AB51D6"/>
    <w:rsid w:val="001B60EE"/>
    <w:pPr>
      <w:bidi/>
      <w:spacing w:after="160" w:line="259" w:lineRule="auto"/>
    </w:pPr>
  </w:style>
  <w:style w:type="paragraph" w:customStyle="1" w:styleId="BF737FC6DF7543AEA22A87FE3A2EABBC">
    <w:name w:val="BF737FC6DF7543AEA22A87FE3A2EABBC"/>
    <w:rsid w:val="001B60EE"/>
    <w:pPr>
      <w:bidi/>
      <w:spacing w:after="160" w:line="259" w:lineRule="auto"/>
    </w:pPr>
  </w:style>
  <w:style w:type="paragraph" w:customStyle="1" w:styleId="299614A4F4974FDCACF48E648638237C">
    <w:name w:val="299614A4F4974FDCACF48E648638237C"/>
    <w:rsid w:val="001B60EE"/>
    <w:pPr>
      <w:bidi/>
      <w:spacing w:after="160" w:line="259" w:lineRule="auto"/>
    </w:pPr>
  </w:style>
  <w:style w:type="paragraph" w:customStyle="1" w:styleId="BA06F2890CB84BFAB16B711F92B31F75">
    <w:name w:val="BA06F2890CB84BFAB16B711F92B31F75"/>
    <w:rsid w:val="001B60EE"/>
    <w:pPr>
      <w:bidi/>
      <w:spacing w:after="160" w:line="259" w:lineRule="auto"/>
    </w:pPr>
  </w:style>
  <w:style w:type="paragraph" w:customStyle="1" w:styleId="C6B9B89B21C34E398446F8F2E0A09F94">
    <w:name w:val="C6B9B89B21C34E398446F8F2E0A09F94"/>
    <w:rsid w:val="001B60EE"/>
    <w:pPr>
      <w:bidi/>
      <w:spacing w:after="160" w:line="259" w:lineRule="auto"/>
    </w:pPr>
  </w:style>
  <w:style w:type="paragraph" w:customStyle="1" w:styleId="E11CE8A26B0D4EC8877133274AECC379">
    <w:name w:val="E11CE8A26B0D4EC8877133274AECC379"/>
    <w:rsid w:val="001B60EE"/>
    <w:pPr>
      <w:bidi/>
      <w:spacing w:after="160" w:line="259" w:lineRule="auto"/>
    </w:pPr>
  </w:style>
  <w:style w:type="paragraph" w:customStyle="1" w:styleId="086060C5EB694347A83B5D7945E644E2">
    <w:name w:val="086060C5EB694347A83B5D7945E644E2"/>
    <w:rsid w:val="001B60EE"/>
    <w:pPr>
      <w:bidi/>
      <w:spacing w:after="160" w:line="259" w:lineRule="auto"/>
    </w:pPr>
  </w:style>
  <w:style w:type="paragraph" w:customStyle="1" w:styleId="EF06132461B843F5B31980C03C325A3B">
    <w:name w:val="EF06132461B843F5B31980C03C325A3B"/>
    <w:rsid w:val="001B60EE"/>
    <w:pPr>
      <w:bidi/>
      <w:spacing w:after="160" w:line="259" w:lineRule="auto"/>
    </w:pPr>
  </w:style>
  <w:style w:type="paragraph" w:customStyle="1" w:styleId="15CC41662624414BB7AF17D91258C6B9">
    <w:name w:val="15CC41662624414BB7AF17D91258C6B9"/>
    <w:rsid w:val="001B60EE"/>
    <w:pPr>
      <w:bidi/>
      <w:spacing w:after="160" w:line="259" w:lineRule="auto"/>
    </w:pPr>
  </w:style>
  <w:style w:type="paragraph" w:customStyle="1" w:styleId="8D053FC20C6C42DFB789FDC0752FA467">
    <w:name w:val="8D053FC20C6C42DFB789FDC0752FA467"/>
    <w:rsid w:val="001B60EE"/>
    <w:pPr>
      <w:bidi/>
      <w:spacing w:after="160" w:line="259" w:lineRule="auto"/>
    </w:pPr>
  </w:style>
  <w:style w:type="paragraph" w:customStyle="1" w:styleId="DECF7BF5DEB64B7AA421A47F0BF99A60">
    <w:name w:val="DECF7BF5DEB64B7AA421A47F0BF99A60"/>
    <w:rsid w:val="001B60EE"/>
    <w:pPr>
      <w:bidi/>
      <w:spacing w:after="160" w:line="259" w:lineRule="auto"/>
    </w:pPr>
  </w:style>
  <w:style w:type="paragraph" w:customStyle="1" w:styleId="834FEA98A4C84A51B064960A278F8053">
    <w:name w:val="834FEA98A4C84A51B064960A278F8053"/>
    <w:rsid w:val="001B60E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1712</Words>
  <Characters>8563</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כתובה</vt:lpstr>
    </vt:vector>
  </TitlesOfParts>
  <Company>HP</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כתובה</dc:title>
  <dc:creator>הרב דניאל אדרי - אב"ד;הרב בן ציון הכהן רבין;הרב אלעד עלי</dc:creator>
  <cp:lastModifiedBy>איתן אילייא</cp:lastModifiedBy>
  <cp:revision>4</cp:revision>
  <dcterms:created xsi:type="dcterms:W3CDTF">2018-12-30T10:11:00Z</dcterms:created>
  <dcterms:modified xsi:type="dcterms:W3CDTF">2019-01-03T15:28:00Z</dcterms:modified>
</cp:coreProperties>
</file>