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140" w:rsidRPr="00D93CE5" w:rsidRDefault="006E7140" w:rsidP="003D0A52">
      <w:pPr>
        <w:pStyle w:val="ae"/>
      </w:pPr>
      <w:r w:rsidRPr="00D93CE5">
        <w:rPr>
          <w:rFonts w:hint="cs"/>
          <w:rtl/>
        </w:rPr>
        <w:t>ב"ה</w:t>
      </w:r>
    </w:p>
    <w:p w:rsidR="006E7140" w:rsidRPr="003D0A52" w:rsidRDefault="006E7140" w:rsidP="00950DC8">
      <w:pPr>
        <w:pStyle w:val="aff9"/>
        <w:rPr>
          <w:rtl/>
        </w:rPr>
      </w:pPr>
      <w:r w:rsidRPr="003D0A52">
        <w:rPr>
          <w:rFonts w:hint="cs"/>
          <w:rtl/>
        </w:rPr>
        <w:t xml:space="preserve">תיק </w:t>
      </w:r>
      <w:r w:rsidR="00950DC8" w:rsidRPr="00950DC8">
        <w:rPr>
          <w:rtl/>
        </w:rPr>
        <w:t>918758/2</w:t>
      </w:r>
    </w:p>
    <w:p w:rsidR="006E7140" w:rsidRPr="003D0A52" w:rsidRDefault="006E7140" w:rsidP="00950DC8">
      <w:pPr>
        <w:pStyle w:val="afff3"/>
        <w:rPr>
          <w:rtl/>
        </w:rPr>
      </w:pPr>
      <w:r w:rsidRPr="003D0A52">
        <w:rPr>
          <w:rFonts w:hint="cs"/>
          <w:rtl/>
        </w:rPr>
        <w:t xml:space="preserve">בבית הדין הרבני </w:t>
      </w:r>
      <w:r w:rsidR="00950DC8">
        <w:rPr>
          <w:rFonts w:hint="cs"/>
          <w:rtl/>
        </w:rPr>
        <w:t>האזורי אשקלון</w:t>
      </w:r>
    </w:p>
    <w:p w:rsidR="006E7140" w:rsidRPr="00D93CE5" w:rsidRDefault="006E7140" w:rsidP="006E7140">
      <w:pPr>
        <w:pStyle w:val="afff4"/>
        <w:rPr>
          <w:rtl/>
        </w:rPr>
      </w:pPr>
      <w:r w:rsidRPr="00D93CE5">
        <w:rPr>
          <w:rFonts w:hint="cs"/>
          <w:rtl/>
        </w:rPr>
        <w:t>לפני כבוד הדיינים:</w:t>
      </w:r>
    </w:p>
    <w:p w:rsidR="006E7140" w:rsidRPr="00D93CE5" w:rsidRDefault="006E7140" w:rsidP="00950DC8">
      <w:pPr>
        <w:pStyle w:val="aff1"/>
        <w:rPr>
          <w:rtl/>
        </w:rPr>
      </w:pPr>
      <w:r>
        <w:rPr>
          <w:rFonts w:hint="cs"/>
          <w:rtl/>
        </w:rPr>
        <w:t xml:space="preserve">הרב </w:t>
      </w:r>
      <w:r w:rsidR="00950DC8" w:rsidRPr="00950DC8">
        <w:rPr>
          <w:rtl/>
        </w:rPr>
        <w:t>דוד דב לבנון – אב"ד, הרב צבי בירנבאום, הרב יעקב מ' שטיינהויז</w:t>
      </w:r>
    </w:p>
    <w:p w:rsidR="006E7140" w:rsidRPr="003D0A52" w:rsidRDefault="00E95A67" w:rsidP="00E95A67">
      <w:pPr>
        <w:pStyle w:val="affb"/>
        <w:rPr>
          <w:rtl/>
        </w:rPr>
      </w:pPr>
      <w:r>
        <w:rPr>
          <w:rFonts w:hint="cs"/>
          <w:rtl/>
        </w:rPr>
        <w:t>המבקשת</w:t>
      </w:r>
      <w:r w:rsidR="006E7140" w:rsidRPr="003D0A52">
        <w:rPr>
          <w:rFonts w:hint="cs"/>
          <w:rtl/>
        </w:rPr>
        <w:t>:</w:t>
      </w:r>
      <w:r w:rsidR="006E7140" w:rsidRPr="003D0A52">
        <w:rPr>
          <w:rtl/>
        </w:rPr>
        <w:tab/>
      </w:r>
      <w:r w:rsidR="001B28F5">
        <w:rPr>
          <w:rFonts w:hint="cs"/>
          <w:rtl/>
        </w:rPr>
        <w:t>ש'</w:t>
      </w:r>
      <w:r w:rsidR="006E7140" w:rsidRPr="003D0A52">
        <w:rPr>
          <w:rtl/>
        </w:rPr>
        <w:tab/>
      </w:r>
    </w:p>
    <w:p w:rsidR="006E7140" w:rsidRPr="00D93CE5" w:rsidRDefault="006E7140" w:rsidP="003D0A52">
      <w:pPr>
        <w:pStyle w:val="affb"/>
        <w:rPr>
          <w:rtl/>
        </w:rPr>
      </w:pPr>
    </w:p>
    <w:p w:rsidR="006E7140" w:rsidRDefault="00E95A67" w:rsidP="00E95A67">
      <w:pPr>
        <w:pStyle w:val="affb"/>
        <w:rPr>
          <w:rtl/>
        </w:rPr>
      </w:pPr>
      <w:r>
        <w:rPr>
          <w:rFonts w:hint="cs"/>
          <w:rtl/>
        </w:rPr>
        <w:t>המבקש</w:t>
      </w:r>
      <w:r w:rsidR="006E7140">
        <w:rPr>
          <w:rFonts w:hint="cs"/>
          <w:rtl/>
        </w:rPr>
        <w:t>:</w:t>
      </w:r>
      <w:r w:rsidR="006E7140">
        <w:rPr>
          <w:rtl/>
        </w:rPr>
        <w:tab/>
      </w:r>
      <w:r w:rsidR="001B28F5">
        <w:rPr>
          <w:rFonts w:hint="cs"/>
          <w:rtl/>
        </w:rPr>
        <w:t>פלוני</w:t>
      </w:r>
      <w:r w:rsidR="006E7140">
        <w:rPr>
          <w:rtl/>
        </w:rPr>
        <w:tab/>
      </w:r>
    </w:p>
    <w:p w:rsidR="006E7140" w:rsidRPr="003D0A52" w:rsidRDefault="006E7140" w:rsidP="003D0A52">
      <w:pPr>
        <w:pStyle w:val="affd"/>
        <w:rPr>
          <w:rtl/>
        </w:rPr>
      </w:pPr>
      <w:r w:rsidRPr="003D0A52">
        <w:rPr>
          <w:rtl/>
        </w:rPr>
        <w:t>הנדון:</w:t>
      </w:r>
      <w:r w:rsidR="00EC123E">
        <w:rPr>
          <w:rFonts w:hint="cs"/>
          <w:rtl/>
        </w:rPr>
        <w:t>מעמד ילדי אישה שנישאה בקווקז וחייתה עם אחר בלא גט</w:t>
      </w:r>
    </w:p>
    <w:p w:rsidR="00552EC2" w:rsidRPr="00DD7D29" w:rsidRDefault="006E7140" w:rsidP="00DD7D29">
      <w:pPr>
        <w:pStyle w:val="afb"/>
      </w:pPr>
      <w:r w:rsidRPr="003D0A52">
        <w:rPr>
          <w:rFonts w:hint="cs"/>
          <w:rtl/>
        </w:rPr>
        <w:t>פסק דין</w:t>
      </w:r>
    </w:p>
    <w:p w:rsidR="00552EC2" w:rsidRDefault="00552EC2" w:rsidP="00B768D1">
      <w:pPr>
        <w:pStyle w:val="ae"/>
        <w:rPr>
          <w:rtl/>
        </w:rPr>
      </w:pPr>
      <w:r>
        <w:rPr>
          <w:rFonts w:hint="cs"/>
          <w:rtl/>
        </w:rPr>
        <w:t>לפנינו</w:t>
      </w:r>
      <w:r w:rsidR="001B28F5">
        <w:rPr>
          <w:rFonts w:hint="cs"/>
          <w:rtl/>
        </w:rPr>
        <w:t xml:space="preserve"> נדון ייחוס המבקשת ש'</w:t>
      </w:r>
      <w:r>
        <w:rPr>
          <w:rFonts w:hint="cs"/>
          <w:rtl/>
        </w:rPr>
        <w:t xml:space="preserve">, מיהו אביה והאם כשרה לבוא בקהל. </w:t>
      </w:r>
    </w:p>
    <w:p w:rsidR="00552EC2" w:rsidRPr="00612760" w:rsidRDefault="00552EC2" w:rsidP="00412246">
      <w:pPr>
        <w:pStyle w:val="-0"/>
        <w:jc w:val="left"/>
        <w:rPr>
          <w:rtl/>
          <w:lang w:eastAsia="he-IL"/>
        </w:rPr>
      </w:pPr>
      <w:r w:rsidRPr="00612760">
        <w:rPr>
          <w:rFonts w:hint="cs"/>
          <w:rtl/>
          <w:lang w:eastAsia="he-IL"/>
        </w:rPr>
        <w:t>הרקע והעובדות</w:t>
      </w:r>
    </w:p>
    <w:p w:rsidR="00552EC2" w:rsidRDefault="00552EC2" w:rsidP="00CB2222">
      <w:pPr>
        <w:pStyle w:val="ae"/>
        <w:rPr>
          <w:rtl/>
        </w:rPr>
      </w:pPr>
      <w:r>
        <w:rPr>
          <w:rFonts w:hint="cs"/>
          <w:rtl/>
        </w:rPr>
        <w:t xml:space="preserve">מעיון בחומר שבתיק ומשמיעת ההורים עולה </w:t>
      </w:r>
      <w:r w:rsidR="001B28F5">
        <w:rPr>
          <w:rFonts w:hint="cs"/>
          <w:rtl/>
        </w:rPr>
        <w:t>כי אֵם המבקשת, הגב' י', התחתנה עם ב'</w:t>
      </w:r>
      <w:r>
        <w:rPr>
          <w:rFonts w:hint="cs"/>
          <w:rtl/>
        </w:rPr>
        <w:t xml:space="preserve"> בעיר קוקנד שבאוזבקיסטן בשנת 1984. הם נפרדו ועלו ארצה, הבעל נעלם וסירב לתת גט תקופה ארוכה עד שאותר ונתן את הגט בשנת 2008. בינתיים, האישה הנ"ל חי</w:t>
      </w:r>
      <w:r w:rsidR="001B28F5">
        <w:rPr>
          <w:rFonts w:hint="cs"/>
          <w:rtl/>
        </w:rPr>
        <w:t>יתה עם גבר אחר בשם א'</w:t>
      </w:r>
      <w:r>
        <w:rPr>
          <w:rFonts w:hint="cs"/>
          <w:rtl/>
        </w:rPr>
        <w:t>, וילדה לו שני ילדים לפני מתן הגט. לאחר הגט נולד ילד שלישי. שניהם הצהירו על כך שא</w:t>
      </w:r>
      <w:r w:rsidR="00CB2222">
        <w:rPr>
          <w:rFonts w:hint="cs"/>
          <w:rtl/>
        </w:rPr>
        <w:t xml:space="preserve">' </w:t>
      </w:r>
      <w:r>
        <w:rPr>
          <w:rFonts w:hint="cs"/>
          <w:rtl/>
        </w:rPr>
        <w:t>הוא אביהם של שלושת הילדים: ש</w:t>
      </w:r>
      <w:r w:rsidR="00CB2222">
        <w:rPr>
          <w:rFonts w:hint="cs"/>
          <w:rtl/>
        </w:rPr>
        <w:t>'</w:t>
      </w:r>
      <w:r>
        <w:rPr>
          <w:rFonts w:hint="cs"/>
          <w:rtl/>
        </w:rPr>
        <w:t>, ז</w:t>
      </w:r>
      <w:r w:rsidR="00CB2222">
        <w:rPr>
          <w:rFonts w:hint="cs"/>
          <w:rtl/>
        </w:rPr>
        <w:t>'</w:t>
      </w:r>
      <w:r>
        <w:rPr>
          <w:rFonts w:hint="cs"/>
          <w:rtl/>
        </w:rPr>
        <w:t>, א</w:t>
      </w:r>
      <w:r w:rsidR="00CB2222">
        <w:rPr>
          <w:rFonts w:hint="cs"/>
          <w:rtl/>
        </w:rPr>
        <w:t>'</w:t>
      </w:r>
      <w:r>
        <w:rPr>
          <w:rFonts w:hint="cs"/>
          <w:rtl/>
        </w:rPr>
        <w:t>.</w:t>
      </w:r>
    </w:p>
    <w:p w:rsidR="00552EC2" w:rsidRDefault="00552EC2" w:rsidP="009041E5">
      <w:pPr>
        <w:pStyle w:val="af"/>
        <w:rPr>
          <w:rtl/>
        </w:rPr>
      </w:pPr>
      <w:r>
        <w:rPr>
          <w:rFonts w:hint="cs"/>
          <w:rtl/>
        </w:rPr>
        <w:t>לאור כל זאת, עלתה שאלת</w:t>
      </w:r>
      <w:r w:rsidR="00F9069E">
        <w:rPr>
          <w:rFonts w:hint="cs"/>
          <w:rtl/>
        </w:rPr>
        <w:t xml:space="preserve"> כשרות שני הילדים הראשונים הנ"ל</w:t>
      </w:r>
      <w:r>
        <w:rPr>
          <w:rFonts w:hint="cs"/>
          <w:rtl/>
        </w:rPr>
        <w:t>,שנולדו לפני הגט, לבוא בקהל.</w:t>
      </w:r>
    </w:p>
    <w:p w:rsidR="00552EC2" w:rsidRDefault="00552EC2" w:rsidP="009041E5">
      <w:pPr>
        <w:pStyle w:val="af"/>
        <w:rPr>
          <w:rtl/>
          <w:lang w:eastAsia="he-IL"/>
        </w:rPr>
      </w:pPr>
      <w:r>
        <w:rPr>
          <w:rFonts w:hint="cs"/>
          <w:rtl/>
        </w:rPr>
        <w:t>ביה"ד שסידר את הגט כבר חקר את האישה ואתבעלה הראשון האם הם התקדשו כדת משה וישראל עם רב בחופה וקידושין או שהיו נשואים רק אזרחית (בזאקס), והם אמרו דברים הסותרים זה את זה. ביה"ד התרשם שהייתה הודאה שהייתה חופה, אולם</w:t>
      </w:r>
      <w:r w:rsidR="00F9069E">
        <w:rPr>
          <w:rFonts w:hint="cs"/>
          <w:rtl/>
        </w:rPr>
        <w:t xml:space="preserve"> כאשר הם נחקרו על מעשה הקידושין</w:t>
      </w:r>
      <w:r>
        <w:rPr>
          <w:rFonts w:hint="cs"/>
          <w:rtl/>
        </w:rPr>
        <w:t xml:space="preserve"> עלו ספיקות שונים בכשרות הקידושין.</w:t>
      </w:r>
    </w:p>
    <w:p w:rsidR="00552EC2" w:rsidRPr="003643C4" w:rsidRDefault="00552EC2" w:rsidP="00412246">
      <w:pPr>
        <w:pStyle w:val="-0"/>
        <w:jc w:val="left"/>
        <w:rPr>
          <w:rtl/>
          <w:lang w:eastAsia="he-IL"/>
        </w:rPr>
      </w:pPr>
      <w:r>
        <w:rPr>
          <w:rFonts w:hint="cs"/>
          <w:rtl/>
          <w:lang w:eastAsia="he-IL"/>
        </w:rPr>
        <w:t>דיון והכרעה</w:t>
      </w:r>
    </w:p>
    <w:p w:rsidR="00552EC2" w:rsidRDefault="00552EC2" w:rsidP="00DB244B">
      <w:pPr>
        <w:pStyle w:val="ae"/>
        <w:rPr>
          <w:rtl/>
        </w:rPr>
      </w:pPr>
      <w:r>
        <w:rPr>
          <w:rFonts w:hint="cs"/>
          <w:rtl/>
        </w:rPr>
        <w:t>לאחר העיון בחומר שבתיק ביה"ד פוסק ששלו</w:t>
      </w:r>
      <w:r w:rsidR="00DB244B">
        <w:rPr>
          <w:rFonts w:hint="cs"/>
          <w:rtl/>
        </w:rPr>
        <w:t>שת הילדים הנ"ל הם ילדיהם של י'</w:t>
      </w:r>
      <w:r>
        <w:rPr>
          <w:rFonts w:hint="cs"/>
          <w:rtl/>
        </w:rPr>
        <w:t xml:space="preserve"> וא</w:t>
      </w:r>
      <w:r w:rsidR="00DB244B">
        <w:rPr>
          <w:rFonts w:hint="cs"/>
          <w:rtl/>
        </w:rPr>
        <w:t xml:space="preserve">' </w:t>
      </w:r>
      <w:r>
        <w:rPr>
          <w:rFonts w:hint="cs"/>
          <w:rtl/>
        </w:rPr>
        <w:t>הנ"ל, והם כשרים לבוא בקהל.</w:t>
      </w:r>
    </w:p>
    <w:p w:rsidR="00552EC2" w:rsidRPr="00044504" w:rsidRDefault="00552EC2" w:rsidP="009041E5">
      <w:pPr>
        <w:pStyle w:val="af"/>
        <w:rPr>
          <w:rtl/>
          <w:lang w:eastAsia="he-IL"/>
        </w:rPr>
      </w:pPr>
      <w:r>
        <w:rPr>
          <w:rFonts w:hint="cs"/>
          <w:rtl/>
          <w:lang w:eastAsia="he-IL"/>
        </w:rPr>
        <w:t>יצוין בזה, שביה"ד בעבר כבר פסק לקולא במקרה דומה. כן העלינו שאלה זו עצמה לפני כבוד הגאון הרב בנימין בארי שליט"א שהיה אב"ד אשקלון כשאם המבקשת התדיינה בביה"ד, הוא שחקר את הצדדים הנ"ל</w:t>
      </w:r>
      <w:r w:rsidR="0022426A">
        <w:rPr>
          <w:rtl/>
          <w:lang w:eastAsia="he-IL"/>
        </w:rPr>
        <w:t>–</w:t>
      </w:r>
      <w:r>
        <w:rPr>
          <w:rFonts w:hint="cs"/>
          <w:rtl/>
          <w:lang w:eastAsia="he-IL"/>
        </w:rPr>
        <w:t>אם המבקשת ובעלה הראשון</w:t>
      </w:r>
      <w:r w:rsidR="0022426A">
        <w:rPr>
          <w:rtl/>
          <w:lang w:eastAsia="he-IL"/>
        </w:rPr>
        <w:t>–</w:t>
      </w:r>
      <w:r>
        <w:rPr>
          <w:rFonts w:hint="cs"/>
          <w:rtl/>
          <w:lang w:eastAsia="he-IL"/>
        </w:rPr>
        <w:t xml:space="preserve"> וסידר להם את הגט. הוא גם חקר מקרים רבים של נישואין באזור הנ"ל בקווקז ומצא שקשה לסמוך על קידושין שלהם כפי שיבואר להלן, ושלח לביה"ד נימוקים להיתר. </w:t>
      </w:r>
    </w:p>
    <w:p w:rsidR="00552EC2" w:rsidRPr="008F6B9B" w:rsidRDefault="00552EC2" w:rsidP="009041E5">
      <w:pPr>
        <w:pStyle w:val="af"/>
        <w:rPr>
          <w:b/>
          <w:bCs/>
          <w:rtl/>
        </w:rPr>
      </w:pPr>
      <w:r>
        <w:rPr>
          <w:rFonts w:hint="cs"/>
          <w:b/>
          <w:bCs/>
          <w:rtl/>
        </w:rPr>
        <w:t xml:space="preserve">להלן </w:t>
      </w:r>
      <w:r w:rsidRPr="008F6B9B">
        <w:rPr>
          <w:rFonts w:hint="cs"/>
          <w:b/>
          <w:bCs/>
          <w:rtl/>
        </w:rPr>
        <w:t>הנימוקים להיתר</w:t>
      </w:r>
      <w:r>
        <w:rPr>
          <w:rFonts w:hint="cs"/>
          <w:b/>
          <w:bCs/>
          <w:rtl/>
        </w:rPr>
        <w:t>.</w:t>
      </w:r>
    </w:p>
    <w:p w:rsidR="00552EC2" w:rsidRPr="001C2E35" w:rsidRDefault="00552EC2" w:rsidP="00DE7023">
      <w:pPr>
        <w:pStyle w:val="-0"/>
        <w:bidi w:val="0"/>
        <w:jc w:val="right"/>
      </w:pPr>
      <w:r w:rsidRPr="001C2E35">
        <w:rPr>
          <w:rFonts w:hint="cs"/>
          <w:rtl/>
        </w:rPr>
        <w:lastRenderedPageBreak/>
        <w:t>אי</w:t>
      </w:r>
      <w:r>
        <w:rPr>
          <w:rFonts w:hint="cs"/>
          <w:rtl/>
        </w:rPr>
        <w:t>ן עדים על קידושין, רק שויא אנפשיה</w:t>
      </w:r>
    </w:p>
    <w:p w:rsidR="00552EC2" w:rsidRDefault="00552EC2" w:rsidP="00B768D1">
      <w:pPr>
        <w:pStyle w:val="ae"/>
        <w:rPr>
          <w:rtl/>
        </w:rPr>
      </w:pPr>
      <w:r>
        <w:rPr>
          <w:rFonts w:hint="cs"/>
          <w:rtl/>
        </w:rPr>
        <w:t>במקרה דנן אין עדים על הקידושין, וכל מה שאנו יודעים הוא רק מתוך דבריהם, והם נאמנים לאסור את עצמם מדין "שויא אנפשיה חתיכה דאיסורא", אולם ביחס לילדים - הם אינם נאמנים, ו</w:t>
      </w:r>
      <w:r>
        <w:rPr>
          <w:rtl/>
        </w:rPr>
        <w:t>כפי שהגמ' בקידושין דף ס"ו</w:t>
      </w:r>
      <w:r>
        <w:rPr>
          <w:rFonts w:hint="cs"/>
          <w:rtl/>
        </w:rPr>
        <w:t xml:space="preserve"> אומרת,ש</w:t>
      </w:r>
      <w:r>
        <w:rPr>
          <w:rtl/>
        </w:rPr>
        <w:t xml:space="preserve">פסולו של ממזר הוא </w:t>
      </w:r>
      <w:r>
        <w:rPr>
          <w:rFonts w:hint="cs"/>
          <w:rtl/>
        </w:rPr>
        <w:t xml:space="preserve">על פי שני עדים. </w:t>
      </w:r>
    </w:p>
    <w:p w:rsidR="00552EC2" w:rsidRDefault="00552EC2" w:rsidP="009041E5">
      <w:pPr>
        <w:pStyle w:val="af"/>
        <w:rPr>
          <w:rtl/>
        </w:rPr>
      </w:pPr>
      <w:r>
        <w:rPr>
          <w:rFonts w:hint="cs"/>
          <w:rtl/>
        </w:rPr>
        <w:t xml:space="preserve">בנוסף לכך, הם לא אמרו דברים ברורים על מעשה הקידושין, ויש לנו ספק אם יש כאן "שויא אנפשיה". ואעפ"כ מפני חומר איסור אשת איש סידר להם ביה"ד,בזמנו, גט פיטורין. </w:t>
      </w:r>
    </w:p>
    <w:p w:rsidR="00552EC2" w:rsidRDefault="00552EC2" w:rsidP="009041E5">
      <w:pPr>
        <w:pStyle w:val="af"/>
        <w:rPr>
          <w:rtl/>
        </w:rPr>
      </w:pPr>
      <w:r>
        <w:rPr>
          <w:rFonts w:hint="cs"/>
          <w:rtl/>
        </w:rPr>
        <w:t xml:space="preserve">אומנם לכאורה הם הוחזקו כנשואים, אולם אין חזקה לנישואין כדת משה וישראל, אלא אפשר שנישאו כפי </w:t>
      </w:r>
      <w:r w:rsidR="00E42F47">
        <w:rPr>
          <w:rFonts w:hint="cs"/>
          <w:rtl/>
        </w:rPr>
        <w:t>המקובל בחו"ל, בנישואין אזרחיים.</w:t>
      </w:r>
      <w:r w:rsidRPr="00E07A5D">
        <w:rPr>
          <w:rtl/>
        </w:rPr>
        <w:t>גם המסמכים המעידים שהיא נשואה מתייחסים רק לנישואין האזרחיים</w:t>
      </w:r>
      <w:r>
        <w:rPr>
          <w:rFonts w:hint="cs"/>
          <w:rtl/>
        </w:rPr>
        <w:t>.</w:t>
      </w:r>
    </w:p>
    <w:p w:rsidR="00552EC2" w:rsidRDefault="00552EC2" w:rsidP="009041E5">
      <w:pPr>
        <w:pStyle w:val="af"/>
        <w:rPr>
          <w:rtl/>
        </w:rPr>
      </w:pPr>
      <w:r w:rsidRPr="00E07A5D">
        <w:rPr>
          <w:rtl/>
        </w:rPr>
        <w:t>גם במקרים שהא</w:t>
      </w:r>
      <w:r>
        <w:rPr>
          <w:rFonts w:hint="cs"/>
          <w:rtl/>
        </w:rPr>
        <w:t>י</w:t>
      </w:r>
      <w:r w:rsidRPr="00E07A5D">
        <w:rPr>
          <w:rtl/>
        </w:rPr>
        <w:t>שה מציגה "כתובה" עי</w:t>
      </w:r>
      <w:r>
        <w:rPr>
          <w:rtl/>
        </w:rPr>
        <w:t>נינו הרואות שאי אפשר ללמוד ממנה דבר</w:t>
      </w:r>
      <w:r>
        <w:rPr>
          <w:rFonts w:hint="cs"/>
          <w:rtl/>
        </w:rPr>
        <w:t>:</w:t>
      </w:r>
      <w:r w:rsidRPr="00E07A5D">
        <w:rPr>
          <w:rtl/>
        </w:rPr>
        <w:t xml:space="preserve"> בדרך כ</w:t>
      </w:r>
      <w:r>
        <w:rPr>
          <w:rtl/>
        </w:rPr>
        <w:t>לל לא ידעו למלא אותה, אין בה</w:t>
      </w:r>
      <w:r w:rsidRPr="00E07A5D">
        <w:rPr>
          <w:rtl/>
        </w:rPr>
        <w:t xml:space="preserve"> עדות על נישואין, </w:t>
      </w:r>
      <w:r>
        <w:rPr>
          <w:rFonts w:hint="cs"/>
          <w:rtl/>
        </w:rPr>
        <w:t>ו</w:t>
      </w:r>
      <w:r>
        <w:rPr>
          <w:rtl/>
        </w:rPr>
        <w:t>גם אין אנו יודעים מתי נכתבה</w:t>
      </w:r>
      <w:r w:rsidRPr="00E07A5D">
        <w:rPr>
          <w:rtl/>
        </w:rPr>
        <w:t xml:space="preserve"> ו</w:t>
      </w:r>
      <w:r>
        <w:rPr>
          <w:rFonts w:hint="cs"/>
          <w:rtl/>
        </w:rPr>
        <w:t>י</w:t>
      </w:r>
      <w:r w:rsidRPr="00E07A5D">
        <w:rPr>
          <w:rtl/>
        </w:rPr>
        <w:t xml:space="preserve">יתכן מאד שהיא נכתבה בביתו של עורך הקידושין עוד לפני </w:t>
      </w:r>
      <w:r>
        <w:rPr>
          <w:rtl/>
        </w:rPr>
        <w:t>שהתחיל הט</w:t>
      </w:r>
      <w:r>
        <w:rPr>
          <w:rFonts w:hint="cs"/>
          <w:rtl/>
        </w:rPr>
        <w:t>ק</w:t>
      </w:r>
      <w:r w:rsidRPr="00E07A5D">
        <w:rPr>
          <w:rtl/>
        </w:rPr>
        <w:t>ס. והנה גמ</w:t>
      </w:r>
      <w:r>
        <w:rPr>
          <w:rtl/>
        </w:rPr>
        <w:t>רא מפורשת היאבגיטין דף פט ע"א</w:t>
      </w:r>
      <w:r w:rsidRPr="00E07A5D">
        <w:rPr>
          <w:rtl/>
        </w:rPr>
        <w:t xml:space="preserve"> שאפי' התאספו לחתונה והיו נרות דולקות ונשים אומרות פלונית מתקדשת היום אין בכך כלום ואפי' קול לא הוי</w:t>
      </w:r>
      <w:r>
        <w:rPr>
          <w:rFonts w:hint="cs"/>
          <w:rtl/>
        </w:rPr>
        <w:t>,</w:t>
      </w:r>
      <w:r w:rsidRPr="00E07A5D">
        <w:rPr>
          <w:rtl/>
        </w:rPr>
        <w:t xml:space="preserve"> וכן נפסק בשו"עאה"ע </w:t>
      </w:r>
      <w:r>
        <w:rPr>
          <w:rtl/>
        </w:rPr>
        <w:t>סימן</w:t>
      </w:r>
      <w:r w:rsidRPr="00E07A5D">
        <w:rPr>
          <w:rtl/>
        </w:rPr>
        <w:t xml:space="preserve"> מ"ו, וז"ל הגמ' שם:</w:t>
      </w:r>
    </w:p>
    <w:p w:rsidR="00552EC2" w:rsidRPr="00E07A5D" w:rsidRDefault="00552EC2" w:rsidP="005C18AF">
      <w:pPr>
        <w:pStyle w:val="aa"/>
        <w:rPr>
          <w:rtl/>
        </w:rPr>
      </w:pPr>
      <w:r w:rsidRPr="00E07A5D">
        <w:rPr>
          <w:rtl/>
        </w:rPr>
        <w:t>לא ששמעו קול הברה, אלא כדי שיהו נרות דולקות ומטות מוצעות, ובני אדם נכנסין ויוצאין ואומרים פלונית מתקדשת היום. מתקדשת, ודלמא לא אקדשה! אימא: פלונית נתקדשה היום.</w:t>
      </w:r>
    </w:p>
    <w:p w:rsidR="00552EC2" w:rsidRPr="00E07A5D" w:rsidRDefault="00552EC2" w:rsidP="00E42F47">
      <w:pPr>
        <w:pStyle w:val="af"/>
        <w:rPr>
          <w:rtl/>
        </w:rPr>
      </w:pPr>
      <w:r w:rsidRPr="00E07A5D">
        <w:rPr>
          <w:rtl/>
        </w:rPr>
        <w:t>והרי ק"ו הוא, אם התאספות אנשים לחופה ונרות דולקות אין בה כלום, הרי כתובה שנכתבה כפי שאנו רואים</w:t>
      </w:r>
      <w:r>
        <w:rPr>
          <w:rtl/>
        </w:rPr>
        <w:t xml:space="preserve"> בעליל ע"י ע</w:t>
      </w:r>
      <w:r w:rsidR="00E42F47">
        <w:rPr>
          <w:rFonts w:hint="cs"/>
          <w:rtl/>
        </w:rPr>
        <w:t>ם הארץ</w:t>
      </w:r>
      <w:r>
        <w:rPr>
          <w:rtl/>
        </w:rPr>
        <w:t xml:space="preserve"> שברובה ריקה</w:t>
      </w:r>
      <w:r w:rsidRPr="00E07A5D">
        <w:rPr>
          <w:rtl/>
        </w:rPr>
        <w:t xml:space="preserve"> ואין לנו ש</w:t>
      </w:r>
      <w:r>
        <w:rPr>
          <w:rtl/>
        </w:rPr>
        <w:t>ום ידיעה מהי משמעותה ומתי נכתבה</w:t>
      </w:r>
      <w:r w:rsidRPr="00E07A5D">
        <w:rPr>
          <w:rtl/>
        </w:rPr>
        <w:t xml:space="preserve"> ב</w:t>
      </w:r>
      <w:r>
        <w:rPr>
          <w:rFonts w:hint="cs"/>
          <w:rtl/>
        </w:rPr>
        <w:t>ו</w:t>
      </w:r>
      <w:r w:rsidRPr="00E07A5D">
        <w:rPr>
          <w:rtl/>
        </w:rPr>
        <w:t>ודאי שאין בה כלום.</w:t>
      </w:r>
    </w:p>
    <w:p w:rsidR="00552EC2" w:rsidRDefault="00552EC2" w:rsidP="00DE7023">
      <w:pPr>
        <w:pStyle w:val="-0"/>
        <w:bidi w:val="0"/>
        <w:jc w:val="right"/>
        <w:rPr>
          <w:rtl/>
        </w:rPr>
      </w:pPr>
      <w:r>
        <w:rPr>
          <w:rFonts w:hint="cs"/>
          <w:rtl/>
        </w:rPr>
        <w:t>רוב היהודים נישאים בחופה וקידושין אינו רוב</w:t>
      </w:r>
    </w:p>
    <w:p w:rsidR="00552EC2" w:rsidRDefault="00552EC2" w:rsidP="00B768D1">
      <w:pPr>
        <w:pStyle w:val="ae"/>
        <w:rPr>
          <w:rtl/>
        </w:rPr>
      </w:pPr>
      <w:r>
        <w:rPr>
          <w:rFonts w:hint="cs"/>
          <w:rtl/>
        </w:rPr>
        <w:t xml:space="preserve">אומנם </w:t>
      </w:r>
      <w:r w:rsidRPr="00E07A5D">
        <w:rPr>
          <w:rtl/>
        </w:rPr>
        <w:t xml:space="preserve">לכאורה </w:t>
      </w:r>
      <w:r>
        <w:rPr>
          <w:rFonts w:hint="cs"/>
          <w:rtl/>
        </w:rPr>
        <w:t>היה</w:t>
      </w:r>
      <w:r w:rsidRPr="00E07A5D">
        <w:rPr>
          <w:rtl/>
        </w:rPr>
        <w:t xml:space="preserve"> מקום לומר </w:t>
      </w:r>
      <w:r>
        <w:rPr>
          <w:rtl/>
        </w:rPr>
        <w:t>שאין צורך בעדות על הקידושין, כי</w:t>
      </w:r>
      <w:r w:rsidRPr="00E07A5D">
        <w:rPr>
          <w:rtl/>
        </w:rPr>
        <w:t xml:space="preserve"> אפשר לקבוע שהיו נישואין </w:t>
      </w:r>
      <w:r>
        <w:rPr>
          <w:rtl/>
        </w:rPr>
        <w:t>כדת משה וישראל</w:t>
      </w:r>
      <w:r w:rsidRPr="00E07A5D">
        <w:rPr>
          <w:rtl/>
        </w:rPr>
        <w:t xml:space="preserve"> מכוח רוב. הרי ברור לנו גם מהמסמכיםשהאמא </w:t>
      </w:r>
      <w:r>
        <w:rPr>
          <w:rtl/>
        </w:rPr>
        <w:t>הייתה</w:t>
      </w:r>
      <w:r w:rsidRPr="00E07A5D">
        <w:rPr>
          <w:rtl/>
        </w:rPr>
        <w:t xml:space="preserve"> נשואה בעבר, וכל הספק הוא האם </w:t>
      </w:r>
      <w:r>
        <w:rPr>
          <w:rtl/>
        </w:rPr>
        <w:t>הייתה</w:t>
      </w:r>
      <w:r w:rsidRPr="00E07A5D">
        <w:rPr>
          <w:rtl/>
        </w:rPr>
        <w:t xml:space="preserve"> נשואה </w:t>
      </w:r>
      <w:r>
        <w:rPr>
          <w:rtl/>
        </w:rPr>
        <w:t>כדת משה וישראל</w:t>
      </w:r>
      <w:r w:rsidRPr="00E07A5D">
        <w:rPr>
          <w:rtl/>
        </w:rPr>
        <w:t xml:space="preserve"> או שמא רק בנישואין</w:t>
      </w:r>
      <w:r>
        <w:rPr>
          <w:rtl/>
        </w:rPr>
        <w:t xml:space="preserve"> אזרחיים, והואיל ולפי הידוע לנו</w:t>
      </w:r>
      <w:r>
        <w:rPr>
          <w:rFonts w:hint="cs"/>
          <w:rtl/>
        </w:rPr>
        <w:t>,</w:t>
      </w:r>
      <w:r w:rsidRPr="00E07A5D">
        <w:rPr>
          <w:rtl/>
        </w:rPr>
        <w:t xml:space="preserve"> וזוהי גם התרשמותנו מהרבה מקרים שהובאו לפנינו</w:t>
      </w:r>
      <w:r>
        <w:rPr>
          <w:rFonts w:hint="cs"/>
          <w:rtl/>
        </w:rPr>
        <w:t>,</w:t>
      </w:r>
      <w:r>
        <w:rPr>
          <w:rtl/>
        </w:rPr>
        <w:t xml:space="preserve"> שרוב היהודים </w:t>
      </w:r>
      <w:r>
        <w:rPr>
          <w:rFonts w:hint="cs"/>
          <w:rtl/>
        </w:rPr>
        <w:t>במקומות אלו</w:t>
      </w:r>
      <w:r w:rsidRPr="00E07A5D">
        <w:rPr>
          <w:rtl/>
        </w:rPr>
        <w:t xml:space="preserve"> לא הסתפקו בזאקס אלא גם עשו חופה, א"כ הרי הרוב הזה קובע שנישאו </w:t>
      </w:r>
      <w:r>
        <w:rPr>
          <w:rtl/>
        </w:rPr>
        <w:t>כדת משה וישראל</w:t>
      </w:r>
      <w:r>
        <w:rPr>
          <w:rFonts w:hint="cs"/>
          <w:rtl/>
        </w:rPr>
        <w:t>.</w:t>
      </w:r>
    </w:p>
    <w:p w:rsidR="00552EC2" w:rsidRPr="00E07A5D" w:rsidRDefault="00552EC2" w:rsidP="00FE07B5">
      <w:pPr>
        <w:pStyle w:val="af"/>
        <w:rPr>
          <w:rtl/>
        </w:rPr>
      </w:pPr>
      <w:r w:rsidRPr="00E07A5D">
        <w:rPr>
          <w:rtl/>
        </w:rPr>
        <w:t>אולם נראה שגם אם נכון הדבר ש</w:t>
      </w:r>
      <w:r>
        <w:rPr>
          <w:rFonts w:hint="cs"/>
          <w:rtl/>
        </w:rPr>
        <w:t>ב</w:t>
      </w:r>
      <w:r w:rsidRPr="00E07A5D">
        <w:rPr>
          <w:rtl/>
        </w:rPr>
        <w:t xml:space="preserve">רוב הנישואין </w:t>
      </w:r>
      <w:r>
        <w:rPr>
          <w:rtl/>
        </w:rPr>
        <w:t>שנעשו ברוסיה האסיאתית נערכה חופה</w:t>
      </w:r>
      <w:r>
        <w:rPr>
          <w:rFonts w:hint="cs"/>
          <w:rtl/>
        </w:rPr>
        <w:t>,</w:t>
      </w:r>
      <w:r w:rsidRPr="00E07A5D">
        <w:rPr>
          <w:rtl/>
        </w:rPr>
        <w:t>עדיין</w:t>
      </w:r>
      <w:r>
        <w:rPr>
          <w:rFonts w:hint="cs"/>
          <w:rtl/>
        </w:rPr>
        <w:t>,</w:t>
      </w:r>
      <w:r w:rsidRPr="00E07A5D">
        <w:rPr>
          <w:rtl/>
        </w:rPr>
        <w:t xml:space="preserve"> כפי שנברר להלן</w:t>
      </w:r>
      <w:r>
        <w:rPr>
          <w:rFonts w:hint="cs"/>
          <w:rtl/>
        </w:rPr>
        <w:t>,</w:t>
      </w:r>
      <w:r w:rsidRPr="00E07A5D">
        <w:rPr>
          <w:rtl/>
        </w:rPr>
        <w:t>להרבה שיטות אין זה רוב כי זה</w:t>
      </w:r>
      <w:r>
        <w:rPr>
          <w:rFonts w:hint="cs"/>
          <w:rtl/>
        </w:rPr>
        <w:t>ו</w:t>
      </w:r>
      <w:r>
        <w:rPr>
          <w:rtl/>
        </w:rPr>
        <w:t xml:space="preserve"> רובא דתליא במעשה</w:t>
      </w:r>
      <w:r w:rsidRPr="00E07A5D">
        <w:rPr>
          <w:rtl/>
        </w:rPr>
        <w:t>. ונרחיב מעט:</w:t>
      </w:r>
    </w:p>
    <w:p w:rsidR="00552EC2" w:rsidRPr="00E07A5D" w:rsidRDefault="00552EC2" w:rsidP="009041E5">
      <w:pPr>
        <w:pStyle w:val="af"/>
        <w:rPr>
          <w:rtl/>
        </w:rPr>
      </w:pPr>
      <w:r w:rsidRPr="00E07A5D">
        <w:rPr>
          <w:rtl/>
        </w:rPr>
        <w:t>בגמ' בכורות כ. מבואר שרובא דתליא במעשה אינו רוב</w:t>
      </w:r>
      <w:r w:rsidR="00FE07B5">
        <w:rPr>
          <w:rFonts w:hint="cs"/>
          <w:rtl/>
        </w:rPr>
        <w:t>,</w:t>
      </w:r>
      <w:r w:rsidRPr="00E07A5D">
        <w:rPr>
          <w:rtl/>
        </w:rPr>
        <w:t xml:space="preserve"> ולכן </w:t>
      </w:r>
      <w:r>
        <w:rPr>
          <w:rtl/>
        </w:rPr>
        <w:t xml:space="preserve">אין </w:t>
      </w:r>
      <w:r>
        <w:rPr>
          <w:rFonts w:hint="cs"/>
          <w:rtl/>
        </w:rPr>
        <w:t xml:space="preserve">לומר רוב </w:t>
      </w:r>
      <w:r>
        <w:rPr>
          <w:rtl/>
        </w:rPr>
        <w:t xml:space="preserve">בהמותמתעברות ויולדות. </w:t>
      </w:r>
      <w:r w:rsidRPr="00E07A5D">
        <w:rPr>
          <w:rtl/>
        </w:rPr>
        <w:t>כך גם נפסק להלכה</w:t>
      </w:r>
      <w:r>
        <w:rPr>
          <w:rFonts w:hint="cs"/>
          <w:rtl/>
        </w:rPr>
        <w:t>.</w:t>
      </w:r>
      <w:r w:rsidRPr="00E07A5D">
        <w:rPr>
          <w:rtl/>
        </w:rPr>
        <w:t xml:space="preserve"> גם בענייננו הרי זה רובא דתליא במעשה כי אנחנו צריכים לקבוע ע</w:t>
      </w:r>
      <w:r w:rsidR="00AD7862">
        <w:rPr>
          <w:rtl/>
        </w:rPr>
        <w:t>"</w:t>
      </w:r>
      <w:r w:rsidRPr="00E07A5D">
        <w:rPr>
          <w:rtl/>
        </w:rPr>
        <w:t>פ רוב שהם ה</w:t>
      </w:r>
      <w:r>
        <w:rPr>
          <w:rtl/>
        </w:rPr>
        <w:t>לכו ל"כלי קודש" שיערוך להם חופה</w:t>
      </w:r>
      <w:r w:rsidRPr="00E07A5D">
        <w:rPr>
          <w:rtl/>
        </w:rPr>
        <w:t xml:space="preserve">. </w:t>
      </w:r>
    </w:p>
    <w:p w:rsidR="00552EC2" w:rsidRPr="00E07A5D" w:rsidRDefault="00552EC2" w:rsidP="00AD7862">
      <w:pPr>
        <w:pStyle w:val="af"/>
        <w:rPr>
          <w:rtl/>
        </w:rPr>
      </w:pPr>
      <w:r w:rsidRPr="00E07A5D">
        <w:rPr>
          <w:rtl/>
        </w:rPr>
        <w:t>א</w:t>
      </w:r>
      <w:r w:rsidR="00FE07B5">
        <w:rPr>
          <w:rFonts w:hint="cs"/>
          <w:rtl/>
        </w:rPr>
        <w:t>ו</w:t>
      </w:r>
      <w:r w:rsidRPr="00E07A5D">
        <w:rPr>
          <w:rtl/>
        </w:rPr>
        <w:t>מנם דנו הפוסקים אם רובא דתליא במעשה מדאוריית</w:t>
      </w:r>
      <w:r>
        <w:rPr>
          <w:rtl/>
        </w:rPr>
        <w:t>א אינו רוב או רק מדרבנן</w:t>
      </w:r>
      <w:r w:rsidRPr="00E07A5D">
        <w:rPr>
          <w:rtl/>
        </w:rPr>
        <w:t xml:space="preserve"> (ועי' ב"הגהות וחידושים" בסוף בכורות מהדו</w:t>
      </w:r>
      <w:r>
        <w:rPr>
          <w:rtl/>
        </w:rPr>
        <w:t>רת נהרדעא מה שהביא בשם מהרש</w:t>
      </w:r>
      <w:r w:rsidR="00AD7862">
        <w:rPr>
          <w:rtl/>
        </w:rPr>
        <w:t>"</w:t>
      </w:r>
      <w:r>
        <w:rPr>
          <w:rtl/>
        </w:rPr>
        <w:t>ם)</w:t>
      </w:r>
      <w:r>
        <w:rPr>
          <w:rFonts w:hint="cs"/>
          <w:rtl/>
        </w:rPr>
        <w:t>,</w:t>
      </w:r>
      <w:r w:rsidRPr="00E07A5D">
        <w:rPr>
          <w:rtl/>
        </w:rPr>
        <w:t xml:space="preserve"> אמנם דעת </w:t>
      </w:r>
      <w:r>
        <w:rPr>
          <w:rtl/>
        </w:rPr>
        <w:t>הרבה פוסקים שמדאורייתא אינו רוב</w:t>
      </w:r>
      <w:r w:rsidRPr="00E07A5D">
        <w:rPr>
          <w:rtl/>
        </w:rPr>
        <w:t xml:space="preserve">. בשדי חמד </w:t>
      </w:r>
      <w:r w:rsidR="00AD7862">
        <w:rPr>
          <w:rFonts w:hint="cs"/>
          <w:rtl/>
        </w:rPr>
        <w:t xml:space="preserve">חלק </w:t>
      </w:r>
      <w:r w:rsidRPr="00E07A5D">
        <w:rPr>
          <w:rtl/>
        </w:rPr>
        <w:t xml:space="preserve">ה' </w:t>
      </w:r>
      <w:r>
        <w:rPr>
          <w:rtl/>
        </w:rPr>
        <w:t>עמוד</w:t>
      </w:r>
      <w:r w:rsidRPr="00E07A5D">
        <w:rPr>
          <w:rtl/>
        </w:rPr>
        <w:t xml:space="preserve"> 297 דן בזה והוא מבי</w:t>
      </w:r>
      <w:r>
        <w:rPr>
          <w:rtl/>
        </w:rPr>
        <w:t>א שלדעת ר</w:t>
      </w:r>
      <w:r w:rsidR="00AD7862">
        <w:rPr>
          <w:rtl/>
        </w:rPr>
        <w:t>"</w:t>
      </w:r>
      <w:r>
        <w:rPr>
          <w:rtl/>
        </w:rPr>
        <w:t>ת אינו רוב מדאורייתא</w:t>
      </w:r>
      <w:r w:rsidRPr="00E07A5D">
        <w:rPr>
          <w:rtl/>
        </w:rPr>
        <w:t>. רע</w:t>
      </w:r>
      <w:r w:rsidR="00AD7862">
        <w:rPr>
          <w:rFonts w:hint="cs"/>
          <w:rtl/>
        </w:rPr>
        <w:t>"</w:t>
      </w:r>
      <w:r w:rsidRPr="00E07A5D">
        <w:rPr>
          <w:rtl/>
        </w:rPr>
        <w:t xml:space="preserve">א </w:t>
      </w:r>
      <w:r>
        <w:rPr>
          <w:rFonts w:hint="cs"/>
          <w:rtl/>
        </w:rPr>
        <w:t>ב</w:t>
      </w:r>
      <w:r w:rsidRPr="00E07A5D">
        <w:rPr>
          <w:rtl/>
        </w:rPr>
        <w:t>שו</w:t>
      </w:r>
      <w:r w:rsidR="00AD7862">
        <w:rPr>
          <w:rFonts w:hint="cs"/>
          <w:rtl/>
        </w:rPr>
        <w:t>"</w:t>
      </w:r>
      <w:r w:rsidRPr="00E07A5D">
        <w:rPr>
          <w:rtl/>
        </w:rPr>
        <w:t xml:space="preserve">ת </w:t>
      </w:r>
      <w:r w:rsidR="00AD7862">
        <w:rPr>
          <w:rFonts w:hint="cs"/>
          <w:rtl/>
        </w:rPr>
        <w:t xml:space="preserve">סימן </w:t>
      </w:r>
      <w:r w:rsidRPr="00E07A5D">
        <w:rPr>
          <w:rtl/>
        </w:rPr>
        <w:t>קס</w:t>
      </w:r>
      <w:r w:rsidR="00AD7862">
        <w:rPr>
          <w:rFonts w:hint="cs"/>
          <w:rtl/>
        </w:rPr>
        <w:t>"</w:t>
      </w:r>
      <w:r w:rsidRPr="00E07A5D">
        <w:rPr>
          <w:rtl/>
        </w:rPr>
        <w:t>ב כותב שמפשטות דברי הרשב</w:t>
      </w:r>
      <w:r w:rsidR="00AD7862">
        <w:rPr>
          <w:rtl/>
        </w:rPr>
        <w:t>"</w:t>
      </w:r>
      <w:r w:rsidRPr="00E07A5D">
        <w:rPr>
          <w:rtl/>
        </w:rPr>
        <w:t>א משמע שזה מדרבנן אבל נוקט שלדעת הרמב</w:t>
      </w:r>
      <w:r w:rsidR="00AD7862">
        <w:rPr>
          <w:rtl/>
        </w:rPr>
        <w:t>"</w:t>
      </w:r>
      <w:r>
        <w:rPr>
          <w:rtl/>
        </w:rPr>
        <w:t>ם והרי</w:t>
      </w:r>
      <w:r w:rsidR="00AD7862">
        <w:rPr>
          <w:rtl/>
        </w:rPr>
        <w:t>"</w:t>
      </w:r>
      <w:r>
        <w:rPr>
          <w:rtl/>
        </w:rPr>
        <w:t>ף מדאורייתא אין זה רוב</w:t>
      </w:r>
      <w:r w:rsidRPr="00E07A5D">
        <w:rPr>
          <w:rtl/>
        </w:rPr>
        <w:t>. גם פשטות דברי הרמב</w:t>
      </w:r>
      <w:r w:rsidR="00AD7862">
        <w:rPr>
          <w:rtl/>
        </w:rPr>
        <w:t>"</w:t>
      </w:r>
      <w:r w:rsidRPr="00E07A5D">
        <w:rPr>
          <w:rtl/>
        </w:rPr>
        <w:t>ן</w:t>
      </w:r>
      <w:r>
        <w:rPr>
          <w:rtl/>
        </w:rPr>
        <w:t xml:space="preserve"> </w:t>
      </w:r>
      <w:r>
        <w:rPr>
          <w:rtl/>
        </w:rPr>
        <w:lastRenderedPageBreak/>
        <w:t>בה' בכורות שמדאורייתא אינו רוב</w:t>
      </w:r>
      <w:r w:rsidRPr="00E07A5D">
        <w:rPr>
          <w:rtl/>
        </w:rPr>
        <w:t>. הפ</w:t>
      </w:r>
      <w:r>
        <w:rPr>
          <w:rFonts w:hint="cs"/>
          <w:rtl/>
        </w:rPr>
        <w:t>נ</w:t>
      </w:r>
      <w:r w:rsidR="00AD7862">
        <w:rPr>
          <w:rtl/>
        </w:rPr>
        <w:t>"</w:t>
      </w:r>
      <w:r w:rsidRPr="00E07A5D">
        <w:rPr>
          <w:rtl/>
        </w:rPr>
        <w:t>י כתובו</w:t>
      </w:r>
      <w:r>
        <w:rPr>
          <w:rtl/>
        </w:rPr>
        <w:t>ת כ</w:t>
      </w:r>
      <w:r w:rsidR="00AD7862">
        <w:rPr>
          <w:rtl/>
        </w:rPr>
        <w:t>"</w:t>
      </w:r>
      <w:r>
        <w:rPr>
          <w:rtl/>
        </w:rPr>
        <w:t>ג סובר שמדאורייתא אינו רוב</w:t>
      </w:r>
      <w:r w:rsidRPr="00E07A5D">
        <w:rPr>
          <w:rtl/>
        </w:rPr>
        <w:t>. ועי' בשו</w:t>
      </w:r>
      <w:r w:rsidR="00AD7862">
        <w:rPr>
          <w:rtl/>
        </w:rPr>
        <w:t>"</w:t>
      </w:r>
      <w:r w:rsidRPr="00E07A5D">
        <w:rPr>
          <w:rtl/>
        </w:rPr>
        <w:t>ת שואל ומשיב מהדורה א' ח</w:t>
      </w:r>
      <w:r w:rsidR="00AD7862">
        <w:rPr>
          <w:rtl/>
        </w:rPr>
        <w:t>"</w:t>
      </w:r>
      <w:r w:rsidRPr="00E07A5D">
        <w:rPr>
          <w:rtl/>
        </w:rPr>
        <w:t xml:space="preserve">א </w:t>
      </w:r>
      <w:r>
        <w:rPr>
          <w:rtl/>
        </w:rPr>
        <w:t>סימן</w:t>
      </w:r>
      <w:r w:rsidRPr="00E07A5D">
        <w:rPr>
          <w:rtl/>
        </w:rPr>
        <w:t xml:space="preserve"> ז' שמרחיב הרבה בעניין זה ומיישב כמה מקומות שמהם משמע שגם רובא דתליא במעשה הוא רוב ולדבריו נידון דידן ב</w:t>
      </w:r>
      <w:r>
        <w:rPr>
          <w:rFonts w:hint="cs"/>
          <w:rtl/>
        </w:rPr>
        <w:t>ו</w:t>
      </w:r>
      <w:r w:rsidRPr="00E07A5D">
        <w:rPr>
          <w:rtl/>
        </w:rPr>
        <w:t>ודאי דינו כרובא דתליא במעשה.</w:t>
      </w:r>
    </w:p>
    <w:p w:rsidR="00552EC2" w:rsidRPr="00E07A5D" w:rsidRDefault="00552EC2" w:rsidP="009041E5">
      <w:pPr>
        <w:pStyle w:val="af"/>
        <w:rPr>
          <w:rtl/>
        </w:rPr>
      </w:pPr>
      <w:r w:rsidRPr="00E07A5D">
        <w:rPr>
          <w:rtl/>
        </w:rPr>
        <w:t>עולה מכל הנ"ל שדעת הרבה פוסקים ראשונים ואחרונים שרובא דת</w:t>
      </w:r>
      <w:r>
        <w:rPr>
          <w:rFonts w:hint="cs"/>
          <w:rtl/>
        </w:rPr>
        <w:t>ל</w:t>
      </w:r>
      <w:r w:rsidRPr="00E07A5D">
        <w:rPr>
          <w:rtl/>
        </w:rPr>
        <w:t>יא במעשה אינו רוב אפי' מדאורייתא.</w:t>
      </w:r>
    </w:p>
    <w:p w:rsidR="00552EC2" w:rsidRPr="00E07A5D" w:rsidRDefault="00552EC2" w:rsidP="007023A8">
      <w:pPr>
        <w:pStyle w:val="af"/>
        <w:rPr>
          <w:rtl/>
        </w:rPr>
      </w:pPr>
      <w:r w:rsidRPr="00E07A5D">
        <w:rPr>
          <w:rtl/>
        </w:rPr>
        <w:t>גם לדעת הסוברים שמדאורייתא גם רובא דתליא במ</w:t>
      </w:r>
      <w:r>
        <w:rPr>
          <w:rtl/>
        </w:rPr>
        <w:t>עשה הוא רוב ורק מדרבנן אינו רוב</w:t>
      </w:r>
      <w:r w:rsidRPr="00E07A5D">
        <w:rPr>
          <w:rtl/>
        </w:rPr>
        <w:t xml:space="preserve"> אכתי יש להסתפק</w:t>
      </w:r>
      <w:r>
        <w:rPr>
          <w:rFonts w:hint="cs"/>
          <w:rtl/>
        </w:rPr>
        <w:t>,</w:t>
      </w:r>
      <w:r>
        <w:rPr>
          <w:rtl/>
        </w:rPr>
        <w:t xml:space="preserve"> שלעניין ממזרות</w:t>
      </w:r>
      <w:r>
        <w:rPr>
          <w:rFonts w:hint="cs"/>
          <w:rtl/>
        </w:rPr>
        <w:t>מ</w:t>
      </w:r>
      <w:r w:rsidRPr="00E07A5D">
        <w:rPr>
          <w:rtl/>
        </w:rPr>
        <w:t>כיו</w:t>
      </w:r>
      <w:r>
        <w:rPr>
          <w:rFonts w:hint="cs"/>
          <w:rtl/>
        </w:rPr>
        <w:t>ו</w:t>
      </w:r>
      <w:r w:rsidRPr="00E07A5D">
        <w:rPr>
          <w:rtl/>
        </w:rPr>
        <w:t>ן שבכל מקרה הוא ספק ממזר בגלל הספקות בקידושין שנעשו ע</w:t>
      </w:r>
      <w:r w:rsidR="00AD7862">
        <w:rPr>
          <w:rtl/>
        </w:rPr>
        <w:t>"</w:t>
      </w:r>
      <w:r w:rsidRPr="00E07A5D">
        <w:rPr>
          <w:rtl/>
        </w:rPr>
        <w:t>י ע</w:t>
      </w:r>
      <w:r w:rsidR="007023A8">
        <w:rPr>
          <w:rFonts w:hint="cs"/>
          <w:rtl/>
        </w:rPr>
        <w:t>ם הארץ</w:t>
      </w:r>
      <w:r w:rsidRPr="00E07A5D">
        <w:rPr>
          <w:rtl/>
        </w:rPr>
        <w:t xml:space="preserve"> וכמו שנבאר לקמן,א</w:t>
      </w:r>
      <w:r w:rsidR="00AD7862">
        <w:rPr>
          <w:rtl/>
        </w:rPr>
        <w:t>"</w:t>
      </w:r>
      <w:r w:rsidRPr="00E07A5D">
        <w:rPr>
          <w:rtl/>
        </w:rPr>
        <w:t xml:space="preserve">כ כל הפסול הוא רק מדרבנן </w:t>
      </w:r>
      <w:r>
        <w:rPr>
          <w:rtl/>
        </w:rPr>
        <w:t>ומדרבנן לכ</w:t>
      </w:r>
      <w:r>
        <w:rPr>
          <w:rFonts w:hint="cs"/>
          <w:rtl/>
        </w:rPr>
        <w:t>ולי עלמא</w:t>
      </w:r>
      <w:r>
        <w:rPr>
          <w:rtl/>
        </w:rPr>
        <w:t xml:space="preserve"> אין כאן רוב (וי</w:t>
      </w:r>
      <w:r>
        <w:rPr>
          <w:rFonts w:hint="cs"/>
          <w:rtl/>
        </w:rPr>
        <w:t>ש לומר</w:t>
      </w:r>
      <w:r w:rsidRPr="00E07A5D">
        <w:rPr>
          <w:rtl/>
        </w:rPr>
        <w:t xml:space="preserve"> עוד שגם</w:t>
      </w:r>
      <w:r>
        <w:rPr>
          <w:rtl/>
        </w:rPr>
        <w:t xml:space="preserve"> לשיטות שמדאורייתא </w:t>
      </w:r>
      <w:r>
        <w:rPr>
          <w:rFonts w:hint="cs"/>
          <w:rtl/>
        </w:rPr>
        <w:t>הוי</w:t>
      </w:r>
      <w:r>
        <w:rPr>
          <w:rtl/>
        </w:rPr>
        <w:t xml:space="preserve"> רוב </w:t>
      </w:r>
      <w:r>
        <w:rPr>
          <w:rFonts w:hint="cs"/>
          <w:rtl/>
        </w:rPr>
        <w:t>מכל מקום בנדון דנן הוי</w:t>
      </w:r>
      <w:r w:rsidRPr="00E07A5D">
        <w:rPr>
          <w:rtl/>
        </w:rPr>
        <w:t xml:space="preserve"> ספק קידושין </w:t>
      </w:r>
      <w:r>
        <w:rPr>
          <w:rFonts w:hint="cs"/>
          <w:rtl/>
        </w:rPr>
        <w:t>מ</w:t>
      </w:r>
      <w:r w:rsidRPr="00E07A5D">
        <w:rPr>
          <w:rtl/>
        </w:rPr>
        <w:t>כי</w:t>
      </w:r>
      <w:r>
        <w:rPr>
          <w:rFonts w:hint="cs"/>
          <w:rtl/>
        </w:rPr>
        <w:t>ו</w:t>
      </w:r>
      <w:r w:rsidRPr="00E07A5D">
        <w:rPr>
          <w:rtl/>
        </w:rPr>
        <w:t>ון שמדאורייתא יש להעמידה בחזקת פנויה</w:t>
      </w:r>
      <w:r>
        <w:rPr>
          <w:rFonts w:hint="cs"/>
          <w:rtl/>
        </w:rPr>
        <w:t>,</w:t>
      </w:r>
      <w:r w:rsidRPr="00E07A5D">
        <w:rPr>
          <w:rtl/>
        </w:rPr>
        <w:t xml:space="preserve"> וסברה אחרונה זו צריכה עיון יותר מעמיק)</w:t>
      </w:r>
      <w:r>
        <w:rPr>
          <w:rFonts w:hint="cs"/>
          <w:rtl/>
        </w:rPr>
        <w:t>.</w:t>
      </w:r>
      <w:r w:rsidRPr="00E07A5D">
        <w:rPr>
          <w:rtl/>
        </w:rPr>
        <w:t xml:space="preserve"> עולה מן הנ"ל שמעיקר הדין הואיל ויש לנו ס</w:t>
      </w:r>
      <w:r>
        <w:rPr>
          <w:rtl/>
        </w:rPr>
        <w:t>פק האם נעשו בכלל קידושין כד</w:t>
      </w:r>
      <w:r>
        <w:rPr>
          <w:rFonts w:hint="cs"/>
          <w:rtl/>
        </w:rPr>
        <w:t>ת משה וישראל</w:t>
      </w:r>
      <w:r>
        <w:rPr>
          <w:rtl/>
        </w:rPr>
        <w:t xml:space="preserve"> יש להעמיד את הא</w:t>
      </w:r>
      <w:r>
        <w:rPr>
          <w:rFonts w:hint="cs"/>
          <w:rtl/>
        </w:rPr>
        <w:t>ם</w:t>
      </w:r>
      <w:r w:rsidRPr="00E07A5D">
        <w:rPr>
          <w:rtl/>
        </w:rPr>
        <w:t xml:space="preserve"> בחזקת פנויה. </w:t>
      </w:r>
    </w:p>
    <w:p w:rsidR="00552EC2" w:rsidRDefault="00552EC2" w:rsidP="009041E5">
      <w:pPr>
        <w:pStyle w:val="af"/>
        <w:rPr>
          <w:rtl/>
        </w:rPr>
      </w:pPr>
      <w:r w:rsidRPr="00E07A5D">
        <w:rPr>
          <w:rtl/>
        </w:rPr>
        <w:t>ולעניין זה אין לומר שיש כאן "איתרע חזקתיה", ולכן אין להעמידה בחזקת פנויה כי "איתרע" נחשב אם ידו</w:t>
      </w:r>
      <w:r>
        <w:rPr>
          <w:rtl/>
        </w:rPr>
        <w:t>ע שהתחיל המעשה וספק אם נגמר (עי</w:t>
      </w:r>
      <w:r>
        <w:rPr>
          <w:rFonts w:hint="cs"/>
          <w:rtl/>
        </w:rPr>
        <w:t>ין</w:t>
      </w:r>
      <w:r w:rsidRPr="00E07A5D">
        <w:rPr>
          <w:rtl/>
        </w:rPr>
        <w:t xml:space="preserve"> תוס</w:t>
      </w:r>
      <w:r>
        <w:rPr>
          <w:rtl/>
        </w:rPr>
        <w:t xml:space="preserve">' כתובות דף כ"ג. </w:t>
      </w:r>
      <w:r w:rsidRPr="00E07A5D">
        <w:rPr>
          <w:rtl/>
        </w:rPr>
        <w:t xml:space="preserve">ד"ה תרווייהו, ולהלן נרחיב יותר בגדר איתרע), אבל כאן הספק הוא שמא לא היה בכלל מעשה קידושין, ופשוט שמה שאנחנו יודעים שהיו נישואין אזרחיים אין זה נחשב כאיתרע לגבי קידושין </w:t>
      </w:r>
      <w:r>
        <w:rPr>
          <w:rtl/>
        </w:rPr>
        <w:t>כדת משה וישראל</w:t>
      </w:r>
      <w:r w:rsidRPr="00E07A5D">
        <w:rPr>
          <w:rtl/>
        </w:rPr>
        <w:t>, ואע"פ שלגבי ה</w:t>
      </w:r>
      <w:r>
        <w:rPr>
          <w:rtl/>
        </w:rPr>
        <w:t>אישה</w:t>
      </w:r>
      <w:r w:rsidRPr="00E07A5D">
        <w:rPr>
          <w:rtl/>
        </w:rPr>
        <w:t xml:space="preserve"> עצמה </w:t>
      </w:r>
      <w:r>
        <w:rPr>
          <w:rFonts w:hint="cs"/>
          <w:rtl/>
        </w:rPr>
        <w:t>יש מקום להחמיר מ</w:t>
      </w:r>
      <w:r w:rsidRPr="00E07A5D">
        <w:rPr>
          <w:rtl/>
        </w:rPr>
        <w:t xml:space="preserve">ספק שהרי </w:t>
      </w:r>
      <w:r>
        <w:rPr>
          <w:rFonts w:hint="cs"/>
          <w:rtl/>
        </w:rPr>
        <w:t>"</w:t>
      </w:r>
      <w:r w:rsidRPr="00E07A5D">
        <w:rPr>
          <w:rtl/>
        </w:rPr>
        <w:t>שויא אנפש</w:t>
      </w:r>
      <w:r>
        <w:rPr>
          <w:rFonts w:hint="cs"/>
          <w:rtl/>
        </w:rPr>
        <w:t>ה"</w:t>
      </w:r>
      <w:r>
        <w:rPr>
          <w:rtl/>
        </w:rPr>
        <w:t xml:space="preserve"> שהיו קידושין</w:t>
      </w:r>
      <w:r w:rsidRPr="00E07A5D">
        <w:rPr>
          <w:rtl/>
        </w:rPr>
        <w:t xml:space="preserve">, מ"מ לגבי הילדים </w:t>
      </w:r>
      <w:r>
        <w:rPr>
          <w:rFonts w:hint="cs"/>
          <w:rtl/>
        </w:rPr>
        <w:t>אינם נאמנים לאסרם בהעדר עדות על הקידושין</w:t>
      </w:r>
      <w:r w:rsidRPr="00E07A5D">
        <w:rPr>
          <w:rtl/>
        </w:rPr>
        <w:t>.</w:t>
      </w:r>
    </w:p>
    <w:p w:rsidR="00552EC2" w:rsidRPr="00E07A5D" w:rsidRDefault="00552EC2" w:rsidP="00412246">
      <w:pPr>
        <w:pStyle w:val="-0"/>
        <w:bidi w:val="0"/>
        <w:jc w:val="right"/>
      </w:pPr>
      <w:r w:rsidRPr="00D65F2E">
        <w:rPr>
          <w:rFonts w:hint="cs"/>
          <w:rtl/>
        </w:rPr>
        <w:t>הספיקות ב</w:t>
      </w:r>
      <w:r>
        <w:rPr>
          <w:rFonts w:hint="cs"/>
          <w:rtl/>
        </w:rPr>
        <w:t xml:space="preserve">קידושין שנערכו בשנים אלו </w:t>
      </w:r>
      <w:r w:rsidRPr="00D65F2E">
        <w:rPr>
          <w:rFonts w:hint="cs"/>
          <w:rtl/>
        </w:rPr>
        <w:t>בק</w:t>
      </w:r>
      <w:r>
        <w:rPr>
          <w:rFonts w:hint="cs"/>
          <w:rtl/>
        </w:rPr>
        <w:t>ו</w:t>
      </w:r>
      <w:r w:rsidRPr="00D65F2E">
        <w:rPr>
          <w:rFonts w:hint="cs"/>
          <w:rtl/>
        </w:rPr>
        <w:t>וקז</w:t>
      </w:r>
    </w:p>
    <w:p w:rsidR="00552EC2" w:rsidRPr="00B24537" w:rsidRDefault="00552EC2" w:rsidP="00B768D1">
      <w:pPr>
        <w:pStyle w:val="ae"/>
        <w:rPr>
          <w:rtl/>
        </w:rPr>
      </w:pPr>
      <w:r w:rsidRPr="00B24537">
        <w:rPr>
          <w:rFonts w:hint="cs"/>
          <w:rtl/>
        </w:rPr>
        <w:t xml:space="preserve">את הדברים הבאים כתב לנו הגאון הרב בנימין בארי שליט"א, ולחיבת הקודש ולתועלת הדיינים הבאנו את דבריו: </w:t>
      </w:r>
    </w:p>
    <w:p w:rsidR="00552EC2" w:rsidRPr="00E07A5D" w:rsidRDefault="00552EC2" w:rsidP="00202217">
      <w:pPr>
        <w:pStyle w:val="aa"/>
        <w:rPr>
          <w:rtl/>
        </w:rPr>
      </w:pPr>
      <w:r w:rsidRPr="00E07A5D">
        <w:rPr>
          <w:rtl/>
        </w:rPr>
        <w:t>ברוסיה האסיאתית</w:t>
      </w:r>
      <w:r>
        <w:rPr>
          <w:rFonts w:hint="cs"/>
          <w:rtl/>
        </w:rPr>
        <w:t xml:space="preserve">, </w:t>
      </w:r>
      <w:r w:rsidRPr="00E07A5D">
        <w:rPr>
          <w:rtl/>
        </w:rPr>
        <w:t>להבדיל מרוסיה האירופית</w:t>
      </w:r>
      <w:r>
        <w:rPr>
          <w:rFonts w:hint="cs"/>
          <w:rtl/>
        </w:rPr>
        <w:t>,</w:t>
      </w:r>
      <w:r w:rsidRPr="00E07A5D">
        <w:rPr>
          <w:rtl/>
        </w:rPr>
        <w:t xml:space="preserve"> נהגוהיהודים הספרדייםגם תחת המשטר הקומוניסטי לעשות בנוסף לנישואין האזרחיים (ובלשונם "זאקס") גם נישואין בחופה כמנהג ישראל. מובן מאליו שאם היו נישואין כדת וכדין </w:t>
      </w:r>
      <w:r>
        <w:rPr>
          <w:rFonts w:hint="cs"/>
          <w:rtl/>
        </w:rPr>
        <w:t xml:space="preserve">והם לא התגרשו כדת משה וישראל יש </w:t>
      </w:r>
      <w:r w:rsidRPr="00E07A5D">
        <w:rPr>
          <w:rtl/>
        </w:rPr>
        <w:t>חשש של ממזרות, ועל בי"ד לבדוק בכל מקרה ו</w:t>
      </w:r>
      <w:r w:rsidR="00A02406">
        <w:rPr>
          <w:rFonts w:hint="cs"/>
          <w:rtl/>
        </w:rPr>
        <w:t>מ</w:t>
      </w:r>
      <w:r w:rsidRPr="00E07A5D">
        <w:rPr>
          <w:rtl/>
        </w:rPr>
        <w:t xml:space="preserve">קרה לגופו אם יש במקרה שהגיע לפניו פתח של היתר, אולם כפי הידוע לנו, בהרבה מדינות ברוסיה האסיאתית נערכו הקידושין ע"י </w:t>
      </w:r>
      <w:r>
        <w:rPr>
          <w:rtl/>
        </w:rPr>
        <w:t>עמי הארץ שלא ידעו הלכות קידושין</w:t>
      </w:r>
      <w:r w:rsidRPr="00E07A5D">
        <w:rPr>
          <w:rtl/>
        </w:rPr>
        <w:t xml:space="preserve"> כי ה</w:t>
      </w:r>
      <w:r>
        <w:rPr>
          <w:rtl/>
        </w:rPr>
        <w:t xml:space="preserve">ם לא למדו מעולם הלכות קידושין. </w:t>
      </w:r>
      <w:r w:rsidRPr="00E07A5D">
        <w:rPr>
          <w:rtl/>
        </w:rPr>
        <w:t>אם לפחות היו מקבלים את ידיעות</w:t>
      </w:r>
      <w:r>
        <w:rPr>
          <w:rtl/>
        </w:rPr>
        <w:t>יהם מפי אנשים בני תורה ש</w:t>
      </w:r>
      <w:r w:rsidRPr="00E07A5D">
        <w:rPr>
          <w:rtl/>
        </w:rPr>
        <w:t xml:space="preserve">למדו במקום מסודר </w:t>
      </w:r>
      <w:r>
        <w:rPr>
          <w:rtl/>
        </w:rPr>
        <w:t>הייתה</w:t>
      </w:r>
      <w:r w:rsidRPr="00E07A5D">
        <w:rPr>
          <w:rtl/>
        </w:rPr>
        <w:t xml:space="preserve"> חזקה שידעו לעשות נישואין כהלכתם, אבל הצרה היא שגם ה"רבנים" שלהם שהיו עורכי קידושין מבוגרים יותר אף הם לא למדו בתלמודי תורה ובישיבות שהרי לא היו תחת המשטר הקומוניסטי שהשתלט על כל המדינות האלה בשנת 1917 בתי ספר יהודיים וב</w:t>
      </w:r>
      <w:r>
        <w:rPr>
          <w:rFonts w:hint="cs"/>
          <w:rtl/>
        </w:rPr>
        <w:t>ו</w:t>
      </w:r>
      <w:r w:rsidRPr="00E07A5D">
        <w:rPr>
          <w:rtl/>
        </w:rPr>
        <w:t>ודאי לא תלמודי תורה ולא ישיבות, וה"רבנים" שלהם היו בגדר ש</w:t>
      </w:r>
      <w:r>
        <w:rPr>
          <w:rtl/>
        </w:rPr>
        <w:t>ל טופח שלא ע</w:t>
      </w:r>
      <w:r>
        <w:rPr>
          <w:rFonts w:hint="cs"/>
          <w:rtl/>
        </w:rPr>
        <w:t>ל מנת</w:t>
      </w:r>
      <w:r w:rsidRPr="00E07A5D">
        <w:rPr>
          <w:rtl/>
        </w:rPr>
        <w:t xml:space="preserve"> להטפיח.</w:t>
      </w:r>
    </w:p>
    <w:p w:rsidR="00552EC2" w:rsidRPr="00E07A5D" w:rsidRDefault="00552EC2" w:rsidP="00202217">
      <w:pPr>
        <w:pStyle w:val="aa"/>
        <w:rPr>
          <w:rtl/>
        </w:rPr>
      </w:pPr>
      <w:r w:rsidRPr="00E07A5D">
        <w:rPr>
          <w:rtl/>
        </w:rPr>
        <w:t xml:space="preserve">הדברים המראים בצורה ברורה את "עם הארצות" שלהם הן ה"כתובות" שהוצגו לפנינו פעמים רבות, ובדרך כלל ניכר היה שנכתבו ע"י אנשים שלא הבינו בכלל מה הם כותבים. </w:t>
      </w:r>
    </w:p>
    <w:p w:rsidR="00552EC2" w:rsidRPr="00E07A5D" w:rsidRDefault="00552EC2" w:rsidP="00202217">
      <w:pPr>
        <w:pStyle w:val="aa"/>
        <w:rPr>
          <w:rtl/>
        </w:rPr>
      </w:pPr>
      <w:r w:rsidRPr="00E07A5D">
        <w:rPr>
          <w:rtl/>
        </w:rPr>
        <w:t>למרבה הצערהם בכלל לא ידעו לעשות גיטין,ובדרך כללהגיטין שה</w:t>
      </w:r>
      <w:r>
        <w:rPr>
          <w:rtl/>
        </w:rPr>
        <w:t>וצגו לפנינו היו בגדר חספא בעלמא</w:t>
      </w:r>
      <w:r>
        <w:rPr>
          <w:rFonts w:hint="cs"/>
          <w:rtl/>
        </w:rPr>
        <w:t>.</w:t>
      </w:r>
    </w:p>
    <w:p w:rsidR="00552EC2" w:rsidRPr="00E07A5D" w:rsidRDefault="00552EC2" w:rsidP="00202217">
      <w:pPr>
        <w:pStyle w:val="aa"/>
        <w:rPr>
          <w:rtl/>
        </w:rPr>
      </w:pPr>
      <w:r w:rsidRPr="00E07A5D">
        <w:rPr>
          <w:rtl/>
        </w:rPr>
        <w:lastRenderedPageBreak/>
        <w:t>אולם יש להדגיש דבר חשוב מאד. לאור מה שבדקנו וחקרנו, אי אפשר לראות את כל מדינות רוסיה האסיאתית כמכלול אחד. יש ערים שעדיין שרדו בהם רבנים מהדור הישן,</w:t>
      </w:r>
      <w:r>
        <w:rPr>
          <w:rFonts w:hint="cs"/>
          <w:rtl/>
        </w:rPr>
        <w:t xml:space="preserve"> ו</w:t>
      </w:r>
      <w:r w:rsidRPr="00E07A5D">
        <w:rPr>
          <w:rtl/>
        </w:rPr>
        <w:t>עורכי הקידוש</w:t>
      </w:r>
      <w:r>
        <w:rPr>
          <w:rtl/>
        </w:rPr>
        <w:t xml:space="preserve">ין הצעירים יותר למדו מהם (כגון </w:t>
      </w:r>
      <w:r w:rsidRPr="00E07A5D">
        <w:rPr>
          <w:rtl/>
        </w:rPr>
        <w:t>טשק</w:t>
      </w:r>
      <w:r>
        <w:rPr>
          <w:rtl/>
        </w:rPr>
        <w:t xml:space="preserve">נט או </w:t>
      </w:r>
      <w:r w:rsidRPr="00E07A5D">
        <w:rPr>
          <w:rtl/>
        </w:rPr>
        <w:t>בוכרה שבמדינת אוזבקיסטן)</w:t>
      </w:r>
      <w:r w:rsidR="008A28E4">
        <w:rPr>
          <w:rFonts w:hint="cs"/>
          <w:rtl/>
        </w:rPr>
        <w:t>,</w:t>
      </w:r>
      <w:r w:rsidRPr="00E07A5D">
        <w:rPr>
          <w:rtl/>
        </w:rPr>
        <w:t xml:space="preserve"> ובהם "עם הארצות" </w:t>
      </w:r>
      <w:r>
        <w:rPr>
          <w:rtl/>
        </w:rPr>
        <w:t>הייתה</w:t>
      </w:r>
      <w:r w:rsidRPr="00E07A5D">
        <w:rPr>
          <w:rtl/>
        </w:rPr>
        <w:t xml:space="preserve"> קטנה</w:t>
      </w:r>
      <w:r>
        <w:rPr>
          <w:rFonts w:hint="cs"/>
          <w:rtl/>
        </w:rPr>
        <w:t xml:space="preserve"> יותר</w:t>
      </w:r>
      <w:r w:rsidRPr="00E07A5D">
        <w:rPr>
          <w:rtl/>
        </w:rPr>
        <w:t xml:space="preserve"> (אם כי גם במדינות אלה רבים מאד מעורכי ה</w:t>
      </w:r>
      <w:r>
        <w:rPr>
          <w:rtl/>
        </w:rPr>
        <w:t xml:space="preserve">קידושין לא היו מודעים לפסול של </w:t>
      </w:r>
      <w:r w:rsidRPr="00E07A5D">
        <w:rPr>
          <w:rtl/>
        </w:rPr>
        <w:t>קרובים)</w:t>
      </w:r>
      <w:r w:rsidR="008A28E4">
        <w:rPr>
          <w:rFonts w:hint="cs"/>
          <w:rtl/>
        </w:rPr>
        <w:t>,</w:t>
      </w:r>
      <w:r w:rsidRPr="00E07A5D">
        <w:rPr>
          <w:rtl/>
        </w:rPr>
        <w:t>ויש מדינות כדוגמת מדינות הקו</w:t>
      </w:r>
      <w:r>
        <w:rPr>
          <w:rFonts w:hint="cs"/>
          <w:rtl/>
        </w:rPr>
        <w:t>ו</w:t>
      </w:r>
      <w:r w:rsidRPr="00E07A5D">
        <w:rPr>
          <w:rtl/>
        </w:rPr>
        <w:t>קז שבהם עורכי הקידושין היו אנשים שלא קרו ולא שנו וגם לא היה להם ממי ללמוד</w:t>
      </w:r>
      <w:r>
        <w:rPr>
          <w:rFonts w:hint="cs"/>
          <w:rtl/>
        </w:rPr>
        <w:t>.</w:t>
      </w:r>
      <w:r w:rsidRPr="00E07A5D">
        <w:rPr>
          <w:rtl/>
        </w:rPr>
        <w:t xml:space="preserve"> ולכן בהגיע לפני בי"ד שאלהשל כשרות לבוא בקהל עליו לחקור היטב ולקבל עדויות על טיב הקידושין ועל ידי מי נעשו.</w:t>
      </w:r>
    </w:p>
    <w:p w:rsidR="00552EC2" w:rsidRPr="00E07A5D" w:rsidRDefault="00552EC2" w:rsidP="00412246">
      <w:pPr>
        <w:pStyle w:val="-0"/>
        <w:jc w:val="left"/>
        <w:rPr>
          <w:rtl/>
        </w:rPr>
      </w:pPr>
      <w:r w:rsidRPr="00E07A5D">
        <w:rPr>
          <w:rtl/>
        </w:rPr>
        <w:t>דינם של קידושי ספק</w:t>
      </w:r>
    </w:p>
    <w:p w:rsidR="00552EC2" w:rsidRPr="00E07A5D" w:rsidRDefault="00552EC2" w:rsidP="00B768D1">
      <w:pPr>
        <w:pStyle w:val="ae"/>
        <w:rPr>
          <w:rtl/>
        </w:rPr>
      </w:pPr>
      <w:r w:rsidRPr="00E07A5D">
        <w:rPr>
          <w:rtl/>
        </w:rPr>
        <w:t>יש לברר האם בספק קידושין מעמידים על חזקת פנויה או שמאמצד חומרת אשת איש לא מוקמינן אחזקה.</w:t>
      </w:r>
    </w:p>
    <w:p w:rsidR="00552EC2" w:rsidRPr="00E07A5D" w:rsidRDefault="00552EC2" w:rsidP="009041E5">
      <w:pPr>
        <w:pStyle w:val="af"/>
        <w:rPr>
          <w:rtl/>
        </w:rPr>
      </w:pPr>
      <w:r w:rsidRPr="00E07A5D">
        <w:rPr>
          <w:rtl/>
        </w:rPr>
        <w:t>והנה בגמ' כתובות דף כב עמוד ב</w:t>
      </w:r>
    </w:p>
    <w:p w:rsidR="00202217" w:rsidRDefault="00552EC2" w:rsidP="005C18AF">
      <w:pPr>
        <w:pStyle w:val="aa"/>
        <w:rPr>
          <w:rtl/>
        </w:rPr>
      </w:pPr>
      <w:r w:rsidRPr="00E07A5D">
        <w:rPr>
          <w:rtl/>
        </w:rPr>
        <w:t>תנו רבנן: ש</w:t>
      </w:r>
      <w:r w:rsidRPr="00A60BEC">
        <w:rPr>
          <w:rStyle w:val="1a"/>
          <w:rtl/>
        </w:rPr>
        <w:t>נ</w:t>
      </w:r>
      <w:r w:rsidRPr="00E07A5D">
        <w:rPr>
          <w:rtl/>
        </w:rPr>
        <w:t>ים אומרים נתקדשה ושנים אומרים לא נתקדשה - הרי זו לא תנשא, ואם נשאת - לא תצא; שנים אומרים נתגרשה ושנים אומרים לא נתגרשה - הרי זו לא תנשא, ואם נשאת - תצא. מאי שנא רישא, ומאי שנא סיפא</w:t>
      </w:r>
      <w:r w:rsidR="00202217">
        <w:rPr>
          <w:rFonts w:hint="cs"/>
          <w:rtl/>
        </w:rPr>
        <w:t>?</w:t>
      </w:r>
    </w:p>
    <w:p w:rsidR="00552EC2" w:rsidRPr="00E07A5D" w:rsidRDefault="00552EC2" w:rsidP="00202217">
      <w:pPr>
        <w:pStyle w:val="af"/>
        <w:rPr>
          <w:rtl/>
        </w:rPr>
      </w:pPr>
      <w:r w:rsidRPr="00E07A5D">
        <w:rPr>
          <w:rtl/>
        </w:rPr>
        <w:t>ולכאורה מכאן נראה שלא מעמידים את ה</w:t>
      </w:r>
      <w:r>
        <w:rPr>
          <w:rtl/>
        </w:rPr>
        <w:t>אישה</w:t>
      </w:r>
      <w:r w:rsidRPr="00E07A5D">
        <w:rPr>
          <w:rtl/>
        </w:rPr>
        <w:t xml:space="preserve"> בחזקת פנויה. אמנם התוס' דף כג עמוד א בד"ה מאי שנא הקשו, וז"ל:</w:t>
      </w:r>
    </w:p>
    <w:p w:rsidR="00552EC2" w:rsidRPr="00E07A5D" w:rsidRDefault="00552EC2" w:rsidP="006B0441">
      <w:pPr>
        <w:pStyle w:val="aa"/>
        <w:rPr>
          <w:rtl/>
        </w:rPr>
      </w:pPr>
      <w:r w:rsidRPr="00E07A5D">
        <w:rPr>
          <w:rtl/>
        </w:rPr>
        <w:t>מאי שנא רישא ומאי שנא סיפא - ואם תאמר שנא ושנא דרישא אית לן לאוקמה בחזקת פנויה וסיפא בחזקת אשת איש</w:t>
      </w:r>
      <w:r w:rsidR="006B0441">
        <w:rPr>
          <w:rFonts w:hint="cs"/>
          <w:rtl/>
        </w:rPr>
        <w:t>?</w:t>
      </w:r>
      <w:r w:rsidRPr="00E07A5D">
        <w:rPr>
          <w:rtl/>
        </w:rPr>
        <w:t xml:space="preserve"> ויש לומר דברישא אף על גב דאית לן לאוקמה בחזקת פנויה מ"מ תרי ותרי ספיקא דרבנן היא כדמוכח בפרק ד' אחין (יבמות דף לא. ושם) והוה לן למימר תצא מדרבנן</w:t>
      </w:r>
      <w:r w:rsidR="006B0441">
        <w:rPr>
          <w:rFonts w:hint="cs"/>
          <w:rtl/>
        </w:rPr>
        <w:t>.</w:t>
      </w:r>
    </w:p>
    <w:p w:rsidR="00552EC2" w:rsidRPr="00E07A5D" w:rsidRDefault="00552EC2" w:rsidP="009041E5">
      <w:pPr>
        <w:pStyle w:val="af"/>
        <w:rPr>
          <w:rtl/>
        </w:rPr>
      </w:pPr>
      <w:r w:rsidRPr="00E07A5D">
        <w:rPr>
          <w:rtl/>
        </w:rPr>
        <w:t>הרי מפורש בתוס' שאם אין ספקאשל</w:t>
      </w:r>
      <w:r>
        <w:rPr>
          <w:rtl/>
        </w:rPr>
        <w:t xml:space="preserve"> תרי ותרי מוקמינן על חזקת פנויה</w:t>
      </w:r>
      <w:r w:rsidRPr="00E07A5D">
        <w:rPr>
          <w:rtl/>
        </w:rPr>
        <w:t xml:space="preserve">. גם ראשונים אחרים באותה סוגיה תמהו על הגמ' מהי השאלה </w:t>
      </w:r>
      <w:r w:rsidR="006B0441">
        <w:rPr>
          <w:rFonts w:hint="cs"/>
          <w:rtl/>
        </w:rPr>
        <w:t>'</w:t>
      </w:r>
      <w:r w:rsidRPr="00E07A5D">
        <w:rPr>
          <w:rtl/>
        </w:rPr>
        <w:t>מאי שנא רישא ומאי שנא סיפא</w:t>
      </w:r>
      <w:r w:rsidR="006B0441">
        <w:rPr>
          <w:rFonts w:hint="cs"/>
          <w:rtl/>
        </w:rPr>
        <w:t>?'</w:t>
      </w:r>
      <w:r>
        <w:rPr>
          <w:rtl/>
        </w:rPr>
        <w:t xml:space="preserve"> והרי בספק התקדשה יש חזקת פנויה</w:t>
      </w:r>
      <w:r>
        <w:rPr>
          <w:rFonts w:hint="cs"/>
          <w:rtl/>
        </w:rPr>
        <w:t>.</w:t>
      </w:r>
      <w:r w:rsidRPr="00E07A5D">
        <w:rPr>
          <w:rtl/>
        </w:rPr>
        <w:t xml:space="preserve"> יש שתרצו כתוס' ויש שתרצו אחרת, אבל מדברי כולם עולה שאם אין ספקא דתרי ותרי ואין איתרע מעמידים על חזקת פנויה.</w:t>
      </w:r>
    </w:p>
    <w:p w:rsidR="00552EC2" w:rsidRPr="00E07A5D" w:rsidRDefault="00552EC2" w:rsidP="009041E5">
      <w:pPr>
        <w:pStyle w:val="af"/>
        <w:rPr>
          <w:rtl/>
        </w:rPr>
      </w:pPr>
      <w:r w:rsidRPr="00E07A5D">
        <w:rPr>
          <w:rtl/>
        </w:rPr>
        <w:t>יש לציין עוד שהנה</w:t>
      </w:r>
      <w:r w:rsidR="001F6765">
        <w:rPr>
          <w:rFonts w:hint="cs"/>
          <w:rtl/>
        </w:rPr>
        <w:t>ה</w:t>
      </w:r>
      <w:r w:rsidR="001F6765">
        <w:rPr>
          <w:rtl/>
        </w:rPr>
        <w:t>גמ' קידושין דף ה</w:t>
      </w:r>
      <w:r w:rsidR="001F6765">
        <w:rPr>
          <w:rFonts w:hint="cs"/>
          <w:rtl/>
        </w:rPr>
        <w:t xml:space="preserve"> ע"ב</w:t>
      </w:r>
      <w:r w:rsidRPr="00E07A5D">
        <w:rPr>
          <w:rtl/>
        </w:rPr>
        <w:t xml:space="preserve"> ב</w:t>
      </w:r>
      <w:r>
        <w:rPr>
          <w:rtl/>
        </w:rPr>
        <w:t>דין נתן הוא ואמרה היא מסיקה</w:t>
      </w:r>
      <w:r w:rsidR="001F6765">
        <w:rPr>
          <w:rFonts w:hint="cs"/>
          <w:rtl/>
        </w:rPr>
        <w:t>"</w:t>
      </w:r>
      <w:r w:rsidRPr="00E07A5D">
        <w:rPr>
          <w:rtl/>
        </w:rPr>
        <w:t>ספקא היא וחיישינן מדרבנן</w:t>
      </w:r>
      <w:r w:rsidR="001F6765">
        <w:rPr>
          <w:rFonts w:hint="cs"/>
          <w:rtl/>
        </w:rPr>
        <w:t>"</w:t>
      </w:r>
      <w:r>
        <w:rPr>
          <w:rFonts w:hint="cs"/>
          <w:rtl/>
        </w:rPr>
        <w:t>,</w:t>
      </w:r>
      <w:r w:rsidRPr="00E07A5D">
        <w:rPr>
          <w:rtl/>
        </w:rPr>
        <w:t xml:space="preserve"> והר"ן (דף ב' ע"ב בדפי הרי"ף בסוף העמוד) כתב</w:t>
      </w:r>
      <w:r w:rsidR="00552C54">
        <w:rPr>
          <w:rFonts w:hint="cs"/>
          <w:rtl/>
        </w:rPr>
        <w:t>'ד</w:t>
      </w:r>
      <w:r w:rsidRPr="00E07A5D">
        <w:rPr>
          <w:rtl/>
        </w:rPr>
        <w:t>אית לן לאוקמי אחזקה, אלא מצד חומרא דערוה אסרוה רבנן</w:t>
      </w:r>
      <w:r w:rsidR="00552C54">
        <w:rPr>
          <w:rFonts w:hint="cs"/>
          <w:rtl/>
        </w:rPr>
        <w:t>'</w:t>
      </w:r>
      <w:r w:rsidRPr="00E07A5D">
        <w:rPr>
          <w:rtl/>
        </w:rPr>
        <w:t xml:space="preserve">, </w:t>
      </w:r>
      <w:r>
        <w:rPr>
          <w:rFonts w:hint="cs"/>
          <w:rtl/>
        </w:rPr>
        <w:t>ו</w:t>
      </w:r>
      <w:r>
        <w:rPr>
          <w:rtl/>
        </w:rPr>
        <w:t>משמע שמדרבנן לא מוקמינן אחזקה</w:t>
      </w:r>
      <w:r>
        <w:rPr>
          <w:rFonts w:hint="cs"/>
          <w:rtl/>
        </w:rPr>
        <w:t>.</w:t>
      </w:r>
      <w:r w:rsidRPr="00E07A5D">
        <w:rPr>
          <w:rtl/>
        </w:rPr>
        <w:t xml:space="preserve"> אמנם יש שפרשו </w:t>
      </w:r>
      <w:r>
        <w:rPr>
          <w:rFonts w:hint="cs"/>
          <w:rtl/>
        </w:rPr>
        <w:t xml:space="preserve">את </w:t>
      </w:r>
      <w:r w:rsidRPr="00E07A5D">
        <w:rPr>
          <w:rtl/>
        </w:rPr>
        <w:t>טעמו של הר"ןמשום דאיתרע חזקתיה, ויש שאמרו שהטעם הוא משום דהוי ספקא דדינא</w:t>
      </w:r>
      <w:r>
        <w:rPr>
          <w:rFonts w:hint="cs"/>
          <w:rtl/>
        </w:rPr>
        <w:t>,</w:t>
      </w:r>
      <w:r>
        <w:rPr>
          <w:rtl/>
        </w:rPr>
        <w:t xml:space="preserve"> עי</w:t>
      </w:r>
      <w:r>
        <w:rPr>
          <w:rFonts w:hint="cs"/>
          <w:rtl/>
        </w:rPr>
        <w:t>ין</w:t>
      </w:r>
      <w:r w:rsidRPr="00E07A5D">
        <w:rPr>
          <w:rtl/>
        </w:rPr>
        <w:t xml:space="preserve"> שו"ת רע"אח"א </w:t>
      </w:r>
      <w:r>
        <w:rPr>
          <w:rtl/>
        </w:rPr>
        <w:t>סימן</w:t>
      </w:r>
      <w:r w:rsidRPr="00E07A5D">
        <w:rPr>
          <w:rtl/>
        </w:rPr>
        <w:t xml:space="preserve"> ל"ז</w:t>
      </w:r>
      <w:r w:rsidR="001F6765">
        <w:rPr>
          <w:rFonts w:hint="cs"/>
          <w:rtl/>
        </w:rPr>
        <w:t>,</w:t>
      </w:r>
      <w:r w:rsidRPr="00E07A5D">
        <w:rPr>
          <w:rtl/>
        </w:rPr>
        <w:t xml:space="preserve"> וכן בשערי יושר ש"ב פ"ט, ו</w:t>
      </w:r>
      <w:r w:rsidR="001F6765">
        <w:rPr>
          <w:rtl/>
        </w:rPr>
        <w:t>מ</w:t>
      </w:r>
      <w:r w:rsidR="001F6765">
        <w:rPr>
          <w:rFonts w:hint="cs"/>
          <w:rtl/>
        </w:rPr>
        <w:t>כל מקום</w:t>
      </w:r>
      <w:r>
        <w:rPr>
          <w:rtl/>
        </w:rPr>
        <w:t xml:space="preserve"> גם אם דברי הר"ן קאי על כל ס</w:t>
      </w:r>
      <w:r>
        <w:rPr>
          <w:rFonts w:hint="cs"/>
          <w:rtl/>
        </w:rPr>
        <w:t>פ</w:t>
      </w:r>
      <w:r w:rsidRPr="00E07A5D">
        <w:rPr>
          <w:rtl/>
        </w:rPr>
        <w:t>ק קידושין הר</w:t>
      </w:r>
      <w:r>
        <w:rPr>
          <w:rFonts w:hint="cs"/>
          <w:rtl/>
        </w:rPr>
        <w:t>י</w:t>
      </w:r>
      <w:r w:rsidRPr="00E07A5D">
        <w:rPr>
          <w:rtl/>
        </w:rPr>
        <w:t xml:space="preserve"> מפורש בדבריו שמדאורייתא מוקמינן אחזקה.</w:t>
      </w:r>
    </w:p>
    <w:p w:rsidR="00552EC2" w:rsidRPr="00E07A5D" w:rsidRDefault="00552EC2" w:rsidP="009041E5">
      <w:pPr>
        <w:pStyle w:val="af"/>
        <w:rPr>
          <w:rtl/>
        </w:rPr>
      </w:pPr>
      <w:r w:rsidRPr="00E07A5D">
        <w:rPr>
          <w:rtl/>
        </w:rPr>
        <w:t>לפי מה שכתבנו</w:t>
      </w:r>
      <w:r>
        <w:rPr>
          <w:rFonts w:hint="cs"/>
          <w:rtl/>
        </w:rPr>
        <w:t xml:space="preserve"> לעילשבנדון דנן יש ספק בקידושין </w:t>
      </w:r>
      <w:r w:rsidRPr="00E07A5D">
        <w:rPr>
          <w:rtl/>
        </w:rPr>
        <w:t>מעיקר הדין יש להעמידה בחזקת פנויה.</w:t>
      </w:r>
    </w:p>
    <w:p w:rsidR="00552EC2" w:rsidRPr="00E07A5D" w:rsidRDefault="00552C54" w:rsidP="00412246">
      <w:pPr>
        <w:pStyle w:val="-0"/>
        <w:jc w:val="left"/>
        <w:rPr>
          <w:rtl/>
        </w:rPr>
      </w:pPr>
      <w:r>
        <w:rPr>
          <w:rtl/>
        </w:rPr>
        <w:t xml:space="preserve">ספק קידושין במקום </w:t>
      </w:r>
      <w:r>
        <w:rPr>
          <w:rFonts w:hint="cs"/>
          <w:rtl/>
        </w:rPr>
        <w:t>ד</w:t>
      </w:r>
      <w:r w:rsidR="00552EC2" w:rsidRPr="00E07A5D">
        <w:rPr>
          <w:rtl/>
        </w:rPr>
        <w:t>איתרע</w:t>
      </w:r>
      <w:r w:rsidR="00552EC2">
        <w:rPr>
          <w:rFonts w:hint="cs"/>
          <w:rtl/>
        </w:rPr>
        <w:t xml:space="preserve"> החזקה</w:t>
      </w:r>
    </w:p>
    <w:p w:rsidR="00552EC2" w:rsidRPr="00E07A5D" w:rsidRDefault="00552EC2" w:rsidP="00B768D1">
      <w:pPr>
        <w:pStyle w:val="ae"/>
        <w:rPr>
          <w:rtl/>
        </w:rPr>
      </w:pPr>
      <w:r w:rsidRPr="00E07A5D">
        <w:rPr>
          <w:rtl/>
        </w:rPr>
        <w:t>אם היה לנו ברור ע"פ עדים ש</w:t>
      </w:r>
      <w:r>
        <w:rPr>
          <w:rtl/>
        </w:rPr>
        <w:t>הייתה</w:t>
      </w:r>
      <w:r w:rsidRPr="00E07A5D">
        <w:rPr>
          <w:rtl/>
        </w:rPr>
        <w:t xml:space="preserve"> חופה</w:t>
      </w:r>
      <w:r>
        <w:rPr>
          <w:rFonts w:hint="cs"/>
          <w:rtl/>
        </w:rPr>
        <w:t xml:space="preserve"> (דבר שלא קרה!)</w:t>
      </w:r>
      <w:r w:rsidRPr="00E07A5D">
        <w:rPr>
          <w:rtl/>
        </w:rPr>
        <w:t xml:space="preserve"> וכל הספק הוא האם נעשו קידושין כהלכתם, לכאורה </w:t>
      </w:r>
      <w:r>
        <w:rPr>
          <w:rtl/>
        </w:rPr>
        <w:t>אי אפשר</w:t>
      </w:r>
      <w:r w:rsidRPr="00E07A5D">
        <w:rPr>
          <w:rtl/>
        </w:rPr>
        <w:t xml:space="preserve"> היה להעמיד על</w:t>
      </w:r>
      <w:r>
        <w:rPr>
          <w:rtl/>
        </w:rPr>
        <w:t xml:space="preserve"> חזקה שהרי יש כאן איתרע חזקתיה,</w:t>
      </w:r>
      <w:r w:rsidRPr="00E07A5D">
        <w:rPr>
          <w:rtl/>
        </w:rPr>
        <w:t xml:space="preserve"> ובמקום דאיתרע חזקתיה לא מוקמינן אחזקה. </w:t>
      </w:r>
    </w:p>
    <w:p w:rsidR="00552EC2" w:rsidRPr="00E07A5D" w:rsidRDefault="00552EC2" w:rsidP="009041E5">
      <w:pPr>
        <w:pStyle w:val="af"/>
        <w:rPr>
          <w:rtl/>
        </w:rPr>
      </w:pPr>
      <w:r w:rsidRPr="00E07A5D">
        <w:rPr>
          <w:rtl/>
        </w:rPr>
        <w:lastRenderedPageBreak/>
        <w:t xml:space="preserve">יסוד זה </w:t>
      </w:r>
      <w:r>
        <w:rPr>
          <w:rtl/>
        </w:rPr>
        <w:t>נאמר</w:t>
      </w:r>
      <w:r w:rsidRPr="00E07A5D">
        <w:rPr>
          <w:rtl/>
        </w:rPr>
        <w:t xml:space="preserve"> בתוס' כתובות כ"ג. בד"ה תרוייהו שם נאמר שאם זרק לה קידושין וע"א אומר קרוב לה וע"א אומר קרוב לה לכתחילה ל</w:t>
      </w:r>
      <w:r>
        <w:rPr>
          <w:rtl/>
        </w:rPr>
        <w:t>א תנשא</w:t>
      </w:r>
      <w:r>
        <w:rPr>
          <w:rFonts w:hint="cs"/>
          <w:rtl/>
        </w:rPr>
        <w:t>,</w:t>
      </w:r>
      <w:r w:rsidRPr="00E07A5D">
        <w:rPr>
          <w:rtl/>
        </w:rPr>
        <w:t xml:space="preserve"> וכן נפסק בשו"ע </w:t>
      </w:r>
      <w:r w:rsidR="00E24BAD">
        <w:rPr>
          <w:rFonts w:hint="cs"/>
          <w:rtl/>
        </w:rPr>
        <w:t xml:space="preserve">אבן העזר </w:t>
      </w:r>
      <w:r>
        <w:rPr>
          <w:rtl/>
        </w:rPr>
        <w:t>סימן</w:t>
      </w:r>
      <w:r w:rsidR="00E24BAD">
        <w:rPr>
          <w:rtl/>
        </w:rPr>
        <w:t xml:space="preserve"> מ"ז ס"</w:t>
      </w:r>
      <w:r w:rsidR="00E24BAD">
        <w:rPr>
          <w:rFonts w:hint="cs"/>
          <w:rtl/>
        </w:rPr>
        <w:t>ג</w:t>
      </w:r>
      <w:r w:rsidRPr="00E07A5D">
        <w:rPr>
          <w:rtl/>
        </w:rPr>
        <w:t>.</w:t>
      </w:r>
    </w:p>
    <w:p w:rsidR="00552EC2" w:rsidRDefault="00552EC2" w:rsidP="009041E5">
      <w:pPr>
        <w:pStyle w:val="af"/>
        <w:rPr>
          <w:rtl/>
        </w:rPr>
      </w:pPr>
      <w:r w:rsidRPr="00E07A5D">
        <w:rPr>
          <w:rtl/>
        </w:rPr>
        <w:t>אלא שעד</w:t>
      </w:r>
      <w:r>
        <w:rPr>
          <w:rFonts w:hint="cs"/>
          <w:rtl/>
        </w:rPr>
        <w:t>י</w:t>
      </w:r>
      <w:r w:rsidRPr="00E07A5D">
        <w:rPr>
          <w:rtl/>
        </w:rPr>
        <w:t xml:space="preserve">ין יש לברר </w:t>
      </w:r>
      <w:r>
        <w:rPr>
          <w:rFonts w:hint="cs"/>
          <w:rtl/>
        </w:rPr>
        <w:t>ה</w:t>
      </w:r>
      <w:r>
        <w:rPr>
          <w:rtl/>
        </w:rPr>
        <w:t>אם ב"איתרע"</w:t>
      </w:r>
      <w:r w:rsidRPr="00E07A5D">
        <w:rPr>
          <w:rtl/>
        </w:rPr>
        <w:t xml:space="preserve"> לא מוקמינן אחזקה</w:t>
      </w:r>
      <w:r>
        <w:rPr>
          <w:rFonts w:hint="cs"/>
          <w:rtl/>
        </w:rPr>
        <w:t xml:space="preserve"> מדאורייתא </w:t>
      </w:r>
      <w:r w:rsidRPr="00E07A5D">
        <w:rPr>
          <w:rtl/>
        </w:rPr>
        <w:t xml:space="preserve">או </w:t>
      </w:r>
      <w:r>
        <w:rPr>
          <w:rFonts w:hint="cs"/>
          <w:rtl/>
        </w:rPr>
        <w:t>מדרבנן.</w:t>
      </w:r>
      <w:r>
        <w:rPr>
          <w:rtl/>
        </w:rPr>
        <w:t xml:space="preserve"> מ</w:t>
      </w:r>
      <w:r>
        <w:rPr>
          <w:rFonts w:hint="cs"/>
          <w:rtl/>
        </w:rPr>
        <w:t>ה</w:t>
      </w:r>
      <w:r>
        <w:rPr>
          <w:rtl/>
        </w:rPr>
        <w:t xml:space="preserve">תוס' </w:t>
      </w:r>
      <w:r w:rsidRPr="00E07A5D">
        <w:rPr>
          <w:rtl/>
        </w:rPr>
        <w:t>הנ"ל מוכח שזה</w:t>
      </w:r>
      <w:r>
        <w:rPr>
          <w:rFonts w:hint="cs"/>
          <w:rtl/>
        </w:rPr>
        <w:t>ו</w:t>
      </w:r>
      <w:r>
        <w:rPr>
          <w:rtl/>
        </w:rPr>
        <w:t xml:space="preserve"> מדרבנן</w:t>
      </w:r>
      <w:r w:rsidRPr="00E07A5D">
        <w:rPr>
          <w:rtl/>
        </w:rPr>
        <w:t>, כי תוס' קאי על הברייתא שבה נאמר שלא ת</w:t>
      </w:r>
      <w:r w:rsidR="00E24BAD">
        <w:rPr>
          <w:rFonts w:hint="cs"/>
          <w:rtl/>
        </w:rPr>
        <w:t>י</w:t>
      </w:r>
      <w:r w:rsidRPr="00E07A5D">
        <w:rPr>
          <w:rtl/>
        </w:rPr>
        <w:t>נשא לכתחילה ואם נישאת לא תצא ו</w:t>
      </w:r>
      <w:r>
        <w:rPr>
          <w:rtl/>
        </w:rPr>
        <w:t>העמידוה בספק קרוב לו או קרוב לה</w:t>
      </w:r>
      <w:r w:rsidRPr="00E07A5D">
        <w:rPr>
          <w:rtl/>
        </w:rPr>
        <w:t xml:space="preserve"> "דכי</w:t>
      </w:r>
      <w:r>
        <w:rPr>
          <w:rFonts w:hint="cs"/>
          <w:rtl/>
        </w:rPr>
        <w:t>ו</w:t>
      </w:r>
      <w:r w:rsidRPr="00E07A5D">
        <w:rPr>
          <w:rtl/>
        </w:rPr>
        <w:t>ון בו</w:t>
      </w:r>
      <w:r>
        <w:rPr>
          <w:rFonts w:hint="cs"/>
          <w:rtl/>
        </w:rPr>
        <w:t>ו</w:t>
      </w:r>
      <w:r w:rsidRPr="00E07A5D">
        <w:rPr>
          <w:rtl/>
        </w:rPr>
        <w:t xml:space="preserve">דאי זרק לה הקידושין לית לן למימר אוקמא אחזקתה להתירה לכתחילה", </w:t>
      </w:r>
      <w:r>
        <w:rPr>
          <w:rtl/>
        </w:rPr>
        <w:t>ו</w:t>
      </w:r>
      <w:r>
        <w:rPr>
          <w:rFonts w:hint="cs"/>
          <w:rtl/>
        </w:rPr>
        <w:t>אמרו"</w:t>
      </w:r>
      <w:r w:rsidRPr="00E07A5D">
        <w:rPr>
          <w:rtl/>
        </w:rPr>
        <w:t>לכתחילה</w:t>
      </w:r>
      <w:r>
        <w:rPr>
          <w:rFonts w:hint="cs"/>
          <w:rtl/>
        </w:rPr>
        <w:t>"</w:t>
      </w:r>
      <w:r w:rsidRPr="00E07A5D">
        <w:rPr>
          <w:rtl/>
        </w:rPr>
        <w:t xml:space="preserve"> שהרי בברייתא נאמר שאם נישאת לא תצא</w:t>
      </w:r>
      <w:r>
        <w:rPr>
          <w:rFonts w:hint="cs"/>
          <w:rtl/>
        </w:rPr>
        <w:t>,</w:t>
      </w:r>
      <w:r w:rsidR="00196AC7">
        <w:rPr>
          <w:rtl/>
        </w:rPr>
        <w:t>ו</w:t>
      </w:r>
      <w:r w:rsidR="00196AC7">
        <w:rPr>
          <w:rFonts w:hint="cs"/>
          <w:rtl/>
        </w:rPr>
        <w:t>אם כן</w:t>
      </w:r>
      <w:r w:rsidRPr="00E07A5D">
        <w:rPr>
          <w:rtl/>
        </w:rPr>
        <w:t xml:space="preserve"> הרי מגופא דברייתא מוכחשרק לכתחילה </w:t>
      </w:r>
      <w:r>
        <w:rPr>
          <w:rtl/>
        </w:rPr>
        <w:t>אי אפשר</w:t>
      </w:r>
      <w:r w:rsidRPr="00E07A5D">
        <w:rPr>
          <w:rtl/>
        </w:rPr>
        <w:t xml:space="preserve"> לסמוך עלהחזקה אבל מדאורייתא סומכים על חזקה זו אפי' איתרע. וכן מבואר בתוס</w:t>
      </w:r>
      <w:r w:rsidR="003D012E">
        <w:rPr>
          <w:rtl/>
        </w:rPr>
        <w:t>' הרא"ש שבכה</w:t>
      </w:r>
      <w:r w:rsidR="003D012E">
        <w:rPr>
          <w:rFonts w:hint="cs"/>
          <w:rtl/>
        </w:rPr>
        <w:t>אי גוונא</w:t>
      </w:r>
      <w:r>
        <w:rPr>
          <w:rtl/>
        </w:rPr>
        <w:t xml:space="preserve"> הוי ספיקא מדרבנן(ובאמת כך מפורש ביבמות </w:t>
      </w:r>
      <w:r w:rsidR="00E24BAD">
        <w:rPr>
          <w:rFonts w:hint="cs"/>
          <w:rtl/>
        </w:rPr>
        <w:t xml:space="preserve">דף </w:t>
      </w:r>
      <w:r>
        <w:rPr>
          <w:rtl/>
        </w:rPr>
        <w:t>ל</w:t>
      </w:r>
      <w:r w:rsidR="003D012E">
        <w:rPr>
          <w:rtl/>
        </w:rPr>
        <w:t>א</w:t>
      </w:r>
      <w:r w:rsidR="003D012E">
        <w:rPr>
          <w:rFonts w:hint="cs"/>
          <w:rtl/>
        </w:rPr>
        <w:t xml:space="preserve"> ע"א</w:t>
      </w:r>
      <w:r w:rsidRPr="00E07A5D">
        <w:rPr>
          <w:rtl/>
        </w:rPr>
        <w:t xml:space="preserve"> שבא' אומר קרוב לה וא</w:t>
      </w:r>
      <w:r w:rsidR="00196AC7">
        <w:rPr>
          <w:rtl/>
        </w:rPr>
        <w:t>' אומר קרוב לו הוי ספיקא מדרבנן</w:t>
      </w:r>
      <w:r w:rsidRPr="00E07A5D">
        <w:rPr>
          <w:rtl/>
        </w:rPr>
        <w:t>, ולא ברור לי למה מציינים כולם את התוס' כמקור ליסוד</w:t>
      </w:r>
      <w:r>
        <w:rPr>
          <w:rtl/>
        </w:rPr>
        <w:t xml:space="preserve"> של איתרע כשהדברים מפורשים בגמ</w:t>
      </w:r>
      <w:r>
        <w:rPr>
          <w:rFonts w:hint="cs"/>
          <w:rtl/>
        </w:rPr>
        <w:t>'</w:t>
      </w:r>
      <w:r w:rsidRPr="00E07A5D">
        <w:rPr>
          <w:rtl/>
        </w:rPr>
        <w:t>, ובגמ' זאת</w:t>
      </w:r>
      <w:r>
        <w:rPr>
          <w:rtl/>
        </w:rPr>
        <w:t xml:space="preserve"> מפורש שמדאורייתא מוקמינן אחזק</w:t>
      </w:r>
      <w:r>
        <w:rPr>
          <w:rFonts w:hint="cs"/>
          <w:rtl/>
        </w:rPr>
        <w:t>ה).</w:t>
      </w:r>
      <w:r w:rsidRPr="00E07A5D">
        <w:rPr>
          <w:rtl/>
        </w:rPr>
        <w:t xml:space="preserve"> גם באו</w:t>
      </w:r>
      <w:r>
        <w:rPr>
          <w:rFonts w:hint="cs"/>
          <w:rtl/>
        </w:rPr>
        <w:t>צ</w:t>
      </w:r>
      <w:r w:rsidRPr="00E07A5D">
        <w:rPr>
          <w:rtl/>
        </w:rPr>
        <w:t xml:space="preserve">ה"פ </w:t>
      </w:r>
      <w:r>
        <w:rPr>
          <w:rtl/>
        </w:rPr>
        <w:t>סימן</w:t>
      </w:r>
      <w:r w:rsidR="00C04B8C">
        <w:rPr>
          <w:rtl/>
        </w:rPr>
        <w:t xml:space="preserve"> מ</w:t>
      </w:r>
      <w:r w:rsidRPr="00E07A5D">
        <w:rPr>
          <w:rtl/>
        </w:rPr>
        <w:t xml:space="preserve">ז מביא בשםכמה פוסקים שמדאורייתא יש חזקת פנויה. </w:t>
      </w:r>
    </w:p>
    <w:p w:rsidR="00552EC2" w:rsidRPr="00E07A5D" w:rsidRDefault="00552EC2" w:rsidP="009041E5">
      <w:pPr>
        <w:pStyle w:val="af"/>
        <w:rPr>
          <w:rtl/>
        </w:rPr>
      </w:pPr>
      <w:r>
        <w:rPr>
          <w:rFonts w:hint="cs"/>
          <w:rtl/>
        </w:rPr>
        <w:t xml:space="preserve">אך </w:t>
      </w:r>
      <w:r w:rsidR="008D0597">
        <w:rPr>
          <w:rtl/>
        </w:rPr>
        <w:t>עיין בבית הלוי ח</w:t>
      </w:r>
      <w:r w:rsidR="008D0597">
        <w:rPr>
          <w:rFonts w:hint="cs"/>
          <w:rtl/>
        </w:rPr>
        <w:t>לק ג</w:t>
      </w:r>
      <w:r w:rsidR="00C04B8C">
        <w:rPr>
          <w:rtl/>
        </w:rPr>
        <w:t>סימן ט</w:t>
      </w:r>
      <w:r>
        <w:rPr>
          <w:rtl/>
        </w:rPr>
        <w:t>ז</w:t>
      </w:r>
      <w:r w:rsidRPr="00E07A5D">
        <w:rPr>
          <w:rtl/>
        </w:rPr>
        <w:t xml:space="preserve"> שמביא בשם מהרי"ט שבאיתרע גם מדאורייתא אין חזקה, ודן בכך גם הפ</w:t>
      </w:r>
      <w:r>
        <w:rPr>
          <w:rFonts w:hint="cs"/>
          <w:rtl/>
        </w:rPr>
        <w:t>נ</w:t>
      </w:r>
      <w:r w:rsidR="0089683D">
        <w:rPr>
          <w:rFonts w:hint="cs"/>
          <w:rtl/>
        </w:rPr>
        <w:t>י יהושע</w:t>
      </w:r>
      <w:r w:rsidR="0089683D">
        <w:rPr>
          <w:rtl/>
        </w:rPr>
        <w:t xml:space="preserve"> גיטין כ</w:t>
      </w:r>
      <w:r w:rsidRPr="00E07A5D">
        <w:rPr>
          <w:rtl/>
        </w:rPr>
        <w:t xml:space="preserve">ח ובקונטרס אחרון קידושין </w:t>
      </w:r>
      <w:r>
        <w:rPr>
          <w:rtl/>
        </w:rPr>
        <w:t>סימן</w:t>
      </w:r>
      <w:r w:rsidR="008D0597">
        <w:rPr>
          <w:rtl/>
        </w:rPr>
        <w:t xml:space="preserve"> ט'. ועי' שב שמעתתא (ש</w:t>
      </w:r>
      <w:r w:rsidR="008D0597">
        <w:rPr>
          <w:rFonts w:hint="cs"/>
          <w:rtl/>
        </w:rPr>
        <w:t xml:space="preserve">ער </w:t>
      </w:r>
      <w:r w:rsidRPr="00E07A5D">
        <w:rPr>
          <w:rtl/>
        </w:rPr>
        <w:t>ו פ</w:t>
      </w:r>
      <w:r w:rsidR="008D0597">
        <w:rPr>
          <w:rFonts w:hint="cs"/>
          <w:rtl/>
        </w:rPr>
        <w:t xml:space="preserve">רק </w:t>
      </w:r>
      <w:r w:rsidR="008D0597">
        <w:rPr>
          <w:rtl/>
        </w:rPr>
        <w:t>י</w:t>
      </w:r>
      <w:r w:rsidRPr="00E07A5D">
        <w:rPr>
          <w:rtl/>
        </w:rPr>
        <w:t>ח) שמקשה על מהרי"ט ופשיטא ליה שמדאורייתא יש חזקה, כי אין ל</w:t>
      </w:r>
      <w:r>
        <w:rPr>
          <w:rtl/>
        </w:rPr>
        <w:t xml:space="preserve">חלק בדאורייתא בין לכתחילה ובין </w:t>
      </w:r>
      <w:r w:rsidR="008D0597">
        <w:rPr>
          <w:rtl/>
        </w:rPr>
        <w:t>דיעבד, ומ</w:t>
      </w:r>
      <w:r w:rsidR="008D0597">
        <w:rPr>
          <w:rFonts w:hint="cs"/>
          <w:rtl/>
        </w:rPr>
        <w:t>כל מקום</w:t>
      </w:r>
      <w:r w:rsidRPr="00E07A5D">
        <w:rPr>
          <w:rtl/>
        </w:rPr>
        <w:t xml:space="preserve"> חזינן שדעת רוב הפוסקים שמדאורייתא יש חזקה גם באיתרע. </w:t>
      </w:r>
    </w:p>
    <w:p w:rsidR="00552EC2" w:rsidRPr="00E07A5D" w:rsidRDefault="008D0597" w:rsidP="00C04B8C">
      <w:pPr>
        <w:pStyle w:val="af"/>
        <w:rPr>
          <w:rtl/>
        </w:rPr>
      </w:pPr>
      <w:r>
        <w:rPr>
          <w:rtl/>
        </w:rPr>
        <w:t>אמנם יש מקום לומר שאפי</w:t>
      </w:r>
      <w:r>
        <w:rPr>
          <w:rFonts w:hint="cs"/>
          <w:rtl/>
        </w:rPr>
        <w:t>לו</w:t>
      </w:r>
      <w:r w:rsidR="00552EC2" w:rsidRPr="00E07A5D">
        <w:rPr>
          <w:rtl/>
        </w:rPr>
        <w:t xml:space="preserve"> לשיטות שבאיתרע אין חזקה</w:t>
      </w:r>
      <w:r w:rsidR="00552EC2">
        <w:rPr>
          <w:rFonts w:hint="cs"/>
          <w:rtl/>
        </w:rPr>
        <w:t xml:space="preserve"> מדאורייתא</w:t>
      </w:r>
      <w:r w:rsidR="00552EC2">
        <w:rPr>
          <w:rtl/>
        </w:rPr>
        <w:t>, יתכן מא</w:t>
      </w:r>
      <w:r w:rsidR="00552EC2">
        <w:rPr>
          <w:rFonts w:hint="cs"/>
          <w:rtl/>
        </w:rPr>
        <w:t>ו</w:t>
      </w:r>
      <w:r w:rsidR="00552EC2">
        <w:rPr>
          <w:rtl/>
        </w:rPr>
        <w:t xml:space="preserve">ד שבנידון דידן אין </w:t>
      </w:r>
      <w:r w:rsidR="00C04B8C">
        <w:rPr>
          <w:rtl/>
        </w:rPr>
        <w:t>איתרע. כי י</w:t>
      </w:r>
      <w:r w:rsidR="00C04B8C">
        <w:rPr>
          <w:rFonts w:hint="cs"/>
          <w:rtl/>
        </w:rPr>
        <w:t>ש לומר</w:t>
      </w:r>
      <w:r w:rsidR="00552EC2" w:rsidRPr="00E07A5D">
        <w:rPr>
          <w:rtl/>
        </w:rPr>
        <w:t xml:space="preserve"> שאיתרע מיקרי כשהתחיל מעשה קידושין ואם היה מגיע לסיומו היה נגמר כהלכתו רק שקרתה תקלה ונפל קרוב לו ולא הגיע המעשה לתכליתו. וכן במקרה השני של תוס' שהיו מיטות מוצעות ונרות דולקות עמדו לעשות מעשה קידושין ורק א</w:t>
      </w:r>
      <w:r w:rsidR="00552EC2">
        <w:rPr>
          <w:rtl/>
        </w:rPr>
        <w:t>נו מסתפקים שמא נעצר המעשה באמצע</w:t>
      </w:r>
      <w:r w:rsidR="00552EC2">
        <w:rPr>
          <w:rFonts w:hint="cs"/>
          <w:rtl/>
        </w:rPr>
        <w:t xml:space="preserve">, </w:t>
      </w:r>
      <w:r w:rsidR="00552EC2" w:rsidRPr="00E07A5D">
        <w:rPr>
          <w:rtl/>
        </w:rPr>
        <w:t xml:space="preserve">ובזה יש גם סברה גדולה לומר שאין להעמידה על חזקתה כי לפי מהלכן הרגיל של המאורעות </w:t>
      </w:r>
      <w:r w:rsidR="00552EC2">
        <w:rPr>
          <w:rtl/>
        </w:rPr>
        <w:t>הייתה</w:t>
      </w:r>
      <w:r w:rsidR="00552EC2" w:rsidRPr="00E07A5D">
        <w:rPr>
          <w:rtl/>
        </w:rPr>
        <w:t xml:space="preserve"> צריכה להתקדש, אבל בנידון דידן הספק הוא שהם </w:t>
      </w:r>
      <w:r w:rsidR="00552EC2">
        <w:rPr>
          <w:rtl/>
        </w:rPr>
        <w:t>אינם יודעים לסדר קידושין כהלכתם</w:t>
      </w:r>
      <w:r w:rsidR="00552EC2" w:rsidRPr="00E07A5D">
        <w:rPr>
          <w:rtl/>
        </w:rPr>
        <w:t>,ונמצא שלצד זה לא התחיל אפי' מעשה קידושין וגם לא ע</w:t>
      </w:r>
      <w:r w:rsidR="00552EC2">
        <w:rPr>
          <w:rtl/>
        </w:rPr>
        <w:t xml:space="preserve">מדו לכך, וממילא אין כאן איתרע. </w:t>
      </w:r>
      <w:r w:rsidR="00552EC2" w:rsidRPr="00E07A5D">
        <w:rPr>
          <w:rtl/>
        </w:rPr>
        <w:t>סברה דומה מצאתי באו</w:t>
      </w:r>
      <w:r w:rsidR="00552EC2">
        <w:rPr>
          <w:rFonts w:hint="cs"/>
          <w:rtl/>
        </w:rPr>
        <w:t>צ</w:t>
      </w:r>
      <w:r w:rsidR="00552EC2" w:rsidRPr="00E07A5D">
        <w:rPr>
          <w:rtl/>
        </w:rPr>
        <w:t>ה"פ</w:t>
      </w:r>
      <w:r w:rsidR="00552EC2">
        <w:rPr>
          <w:rtl/>
        </w:rPr>
        <w:t>סימן</w:t>
      </w:r>
      <w:r w:rsidR="00C04B8C">
        <w:rPr>
          <w:rtl/>
        </w:rPr>
        <w:t xml:space="preserve"> מ</w:t>
      </w:r>
      <w:r w:rsidR="00552EC2" w:rsidRPr="00E07A5D">
        <w:rPr>
          <w:rtl/>
        </w:rPr>
        <w:t xml:space="preserve">ז </w:t>
      </w:r>
      <w:r w:rsidR="00552EC2">
        <w:rPr>
          <w:rtl/>
        </w:rPr>
        <w:t>עמוד</w:t>
      </w:r>
      <w:r w:rsidR="00552EC2" w:rsidRPr="00E07A5D">
        <w:rPr>
          <w:rtl/>
        </w:rPr>
        <w:t xml:space="preserve"> 64 בשם נפש חיה שאם מחולקים אם </w:t>
      </w:r>
      <w:r w:rsidR="00552EC2">
        <w:rPr>
          <w:rtl/>
        </w:rPr>
        <w:t>הייתה</w:t>
      </w:r>
      <w:r w:rsidR="00552EC2" w:rsidRPr="00E07A5D">
        <w:rPr>
          <w:rtl/>
        </w:rPr>
        <w:t xml:space="preserve"> האמירה קודם הנתינה או לאחריה</w:t>
      </w:r>
      <w:r w:rsidR="00552EC2">
        <w:rPr>
          <w:rtl/>
        </w:rPr>
        <w:t xml:space="preserve"> אין זה איתרע</w:t>
      </w:r>
      <w:r w:rsidR="00552EC2">
        <w:rPr>
          <w:rFonts w:hint="cs"/>
          <w:rtl/>
        </w:rPr>
        <w:t>,</w:t>
      </w:r>
      <w:r w:rsidR="00552EC2">
        <w:rPr>
          <w:rtl/>
        </w:rPr>
        <w:t xml:space="preserve"> ובנידון דידן </w:t>
      </w:r>
      <w:r w:rsidR="00C04B8C">
        <w:rPr>
          <w:rtl/>
        </w:rPr>
        <w:t xml:space="preserve">עדיפא מיניה. </w:t>
      </w:r>
      <w:r w:rsidR="00552EC2" w:rsidRPr="00E07A5D">
        <w:rPr>
          <w:rtl/>
        </w:rPr>
        <w:t>אמנם אפי</w:t>
      </w:r>
      <w:r w:rsidR="00C04B8C">
        <w:rPr>
          <w:rFonts w:hint="cs"/>
          <w:rtl/>
        </w:rPr>
        <w:t>לו</w:t>
      </w:r>
      <w:r w:rsidR="00552EC2" w:rsidRPr="00E07A5D">
        <w:rPr>
          <w:rtl/>
        </w:rPr>
        <w:t xml:space="preserve"> אם ננקוט שיש כאן איתרע, הרי לדעת רוב הפוסקים מדאורייתא מוקמינן אחזקה.</w:t>
      </w:r>
    </w:p>
    <w:p w:rsidR="00552EC2" w:rsidRPr="00E07A5D" w:rsidRDefault="00552EC2" w:rsidP="00412246">
      <w:pPr>
        <w:pStyle w:val="-0"/>
        <w:jc w:val="left"/>
        <w:rPr>
          <w:rtl/>
        </w:rPr>
      </w:pPr>
      <w:r w:rsidRPr="00E07A5D">
        <w:rPr>
          <w:rtl/>
        </w:rPr>
        <w:t>מה הדין כשיש ספק ספקא</w:t>
      </w:r>
    </w:p>
    <w:p w:rsidR="00552EC2" w:rsidRPr="00E07A5D" w:rsidRDefault="00552EC2" w:rsidP="00AF733B">
      <w:pPr>
        <w:pStyle w:val="ae"/>
        <w:rPr>
          <w:rtl/>
        </w:rPr>
      </w:pPr>
      <w:r w:rsidRPr="00E07A5D">
        <w:rPr>
          <w:rtl/>
        </w:rPr>
        <w:t>והנה אם היה כאן רק ספק אחד בזה היה מ</w:t>
      </w:r>
      <w:r>
        <w:rPr>
          <w:rtl/>
        </w:rPr>
        <w:t>קום להסתפק שהואיל ו</w:t>
      </w:r>
      <w:r>
        <w:rPr>
          <w:rFonts w:hint="cs"/>
          <w:rtl/>
        </w:rPr>
        <w:t>יש מקום לומר ש</w:t>
      </w:r>
      <w:r>
        <w:rPr>
          <w:rtl/>
        </w:rPr>
        <w:t>איתרע חזקתיהאי אפשר</w:t>
      </w:r>
      <w:r w:rsidRPr="00E07A5D">
        <w:rPr>
          <w:rtl/>
        </w:rPr>
        <w:t xml:space="preserve"> להעמיד על חזקת פנויה, אבל כשיש ספק ספקא</w:t>
      </w:r>
      <w:r>
        <w:rPr>
          <w:rFonts w:hint="cs"/>
          <w:rtl/>
        </w:rPr>
        <w:t xml:space="preserve"> להתיר</w:t>
      </w:r>
      <w:r w:rsidRPr="00E07A5D">
        <w:rPr>
          <w:rtl/>
        </w:rPr>
        <w:t xml:space="preserve"> ואין חזקת איסור בו</w:t>
      </w:r>
      <w:r>
        <w:rPr>
          <w:rFonts w:hint="cs"/>
          <w:rtl/>
        </w:rPr>
        <w:t>ו</w:t>
      </w:r>
      <w:r w:rsidRPr="00E07A5D">
        <w:rPr>
          <w:rtl/>
        </w:rPr>
        <w:t xml:space="preserve">דאי שמעמידים </w:t>
      </w:r>
      <w:r>
        <w:rPr>
          <w:rtl/>
        </w:rPr>
        <w:t xml:space="preserve">על חזקת פנויה, </w:t>
      </w:r>
      <w:r>
        <w:rPr>
          <w:rFonts w:hint="cs"/>
          <w:rtl/>
        </w:rPr>
        <w:t>ש</w:t>
      </w:r>
      <w:r w:rsidRPr="00E07A5D">
        <w:rPr>
          <w:rtl/>
        </w:rPr>
        <w:t>הרי אפי' במקום שיש חזקת איסור כתב הש"ך שא</w:t>
      </w:r>
      <w:r>
        <w:rPr>
          <w:rtl/>
        </w:rPr>
        <w:t xml:space="preserve">ם יש שלושה ספקות </w:t>
      </w:r>
      <w:r>
        <w:rPr>
          <w:rFonts w:hint="cs"/>
          <w:rtl/>
        </w:rPr>
        <w:t xml:space="preserve">להתיר </w:t>
      </w:r>
      <w:r>
        <w:rPr>
          <w:rtl/>
        </w:rPr>
        <w:t>מ</w:t>
      </w:r>
      <w:r>
        <w:rPr>
          <w:rFonts w:hint="cs"/>
          <w:rtl/>
        </w:rPr>
        <w:t>קילים</w:t>
      </w:r>
      <w:r w:rsidR="00AF733B">
        <w:rPr>
          <w:rFonts w:hint="cs"/>
          <w:rtl/>
        </w:rPr>
        <w:t>,</w:t>
      </w:r>
      <w:r>
        <w:rPr>
          <w:rtl/>
        </w:rPr>
        <w:t>וק</w:t>
      </w:r>
      <w:r w:rsidR="00AF733B">
        <w:rPr>
          <w:rFonts w:hint="cs"/>
          <w:rtl/>
        </w:rPr>
        <w:t xml:space="preserve">ל </w:t>
      </w:r>
      <w:r>
        <w:rPr>
          <w:rtl/>
        </w:rPr>
        <w:t>ו</w:t>
      </w:r>
      <w:r w:rsidR="00AF733B">
        <w:rPr>
          <w:rFonts w:hint="cs"/>
          <w:rtl/>
        </w:rPr>
        <w:t>חומר</w:t>
      </w:r>
      <w:r>
        <w:rPr>
          <w:rtl/>
        </w:rPr>
        <w:t xml:space="preserve"> כאן </w:t>
      </w:r>
      <w:r>
        <w:rPr>
          <w:rFonts w:hint="cs"/>
          <w:rtl/>
        </w:rPr>
        <w:t xml:space="preserve">שאין </w:t>
      </w:r>
      <w:r>
        <w:rPr>
          <w:rtl/>
        </w:rPr>
        <w:t>חזקת איסור. ועיי</w:t>
      </w:r>
      <w:r>
        <w:rPr>
          <w:rFonts w:hint="cs"/>
          <w:rtl/>
        </w:rPr>
        <w:t>ן</w:t>
      </w:r>
      <w:r w:rsidR="00AF733B">
        <w:rPr>
          <w:rtl/>
        </w:rPr>
        <w:t xml:space="preserve"> ביביע אומר ח</w:t>
      </w:r>
      <w:r w:rsidR="00AF733B">
        <w:rPr>
          <w:rFonts w:hint="cs"/>
          <w:rtl/>
        </w:rPr>
        <w:t xml:space="preserve">לק </w:t>
      </w:r>
      <w:r w:rsidRPr="00E07A5D">
        <w:rPr>
          <w:rtl/>
        </w:rPr>
        <w:t>ו ח</w:t>
      </w:r>
      <w:r w:rsidR="00AF733B">
        <w:rPr>
          <w:rFonts w:hint="cs"/>
          <w:rtl/>
        </w:rPr>
        <w:t xml:space="preserve">לק </w:t>
      </w:r>
      <w:r w:rsidRPr="00E07A5D">
        <w:rPr>
          <w:rtl/>
        </w:rPr>
        <w:t xml:space="preserve">אה"ע </w:t>
      </w:r>
      <w:r>
        <w:rPr>
          <w:rtl/>
        </w:rPr>
        <w:t>סימן</w:t>
      </w:r>
      <w:r w:rsidR="00AF733B">
        <w:rPr>
          <w:rtl/>
        </w:rPr>
        <w:t xml:space="preserve"> ו</w:t>
      </w:r>
      <w:r w:rsidRPr="00E07A5D">
        <w:rPr>
          <w:rtl/>
        </w:rPr>
        <w:t xml:space="preserve"> מביא הרבה פוסקים שאם יש </w:t>
      </w:r>
      <w:r>
        <w:rPr>
          <w:rtl/>
        </w:rPr>
        <w:t>ספק ספיקא</w:t>
      </w:r>
      <w:r w:rsidRPr="00E07A5D">
        <w:rPr>
          <w:rtl/>
        </w:rPr>
        <w:t xml:space="preserve"> בקידושין מעמידים על חזקת פנויה, ושם כותב להלכה שגם אם הספקות הם בגלל "פלוגתא </w:t>
      </w:r>
      <w:r>
        <w:rPr>
          <w:rtl/>
        </w:rPr>
        <w:t xml:space="preserve">דרבוותא" </w:t>
      </w:r>
      <w:r w:rsidRPr="00E07A5D">
        <w:rPr>
          <w:rtl/>
        </w:rPr>
        <w:t xml:space="preserve">ג"כ נחשב </w:t>
      </w:r>
      <w:r>
        <w:rPr>
          <w:rtl/>
        </w:rPr>
        <w:t>ספק ספיקא</w:t>
      </w:r>
      <w:r w:rsidRPr="00E07A5D">
        <w:rPr>
          <w:rtl/>
        </w:rPr>
        <w:t xml:space="preserve"> ולא כפי מי שסובר שאם יש מחלוקת הפוסקים גם מצדדים שונים אין זה נחשב כ</w:t>
      </w:r>
      <w:r>
        <w:rPr>
          <w:rtl/>
        </w:rPr>
        <w:t>ספק ספיקא</w:t>
      </w:r>
      <w:r w:rsidRPr="00E07A5D">
        <w:rPr>
          <w:rtl/>
        </w:rPr>
        <w:t>, ושם הוא פוסק</w:t>
      </w:r>
      <w:r w:rsidR="00AF733B">
        <w:rPr>
          <w:rtl/>
        </w:rPr>
        <w:t xml:space="preserve"> שאפי</w:t>
      </w:r>
      <w:r w:rsidR="00AF733B">
        <w:rPr>
          <w:rFonts w:hint="cs"/>
          <w:rtl/>
        </w:rPr>
        <w:t>לו</w:t>
      </w:r>
      <w:r>
        <w:rPr>
          <w:rtl/>
        </w:rPr>
        <w:t xml:space="preserve"> אם הספק ספיקא </w:t>
      </w:r>
      <w:bookmarkStart w:id="0" w:name="_GoBack"/>
      <w:bookmarkEnd w:id="0"/>
      <w:r>
        <w:rPr>
          <w:rtl/>
        </w:rPr>
        <w:t xml:space="preserve">אינו מתהפך </w:t>
      </w:r>
      <w:r w:rsidRPr="00E07A5D">
        <w:rPr>
          <w:rtl/>
        </w:rPr>
        <w:t>נקטינן</w:t>
      </w:r>
      <w:r>
        <w:rPr>
          <w:rFonts w:hint="cs"/>
          <w:rtl/>
        </w:rPr>
        <w:t xml:space="preserve"> להלכה</w:t>
      </w:r>
      <w:r w:rsidRPr="00E07A5D">
        <w:rPr>
          <w:rtl/>
        </w:rPr>
        <w:t xml:space="preserve"> דהוי </w:t>
      </w:r>
      <w:r>
        <w:rPr>
          <w:rtl/>
        </w:rPr>
        <w:t>ספק ספיקא</w:t>
      </w:r>
      <w:r w:rsidRPr="00E07A5D">
        <w:rPr>
          <w:rtl/>
        </w:rPr>
        <w:t>.</w:t>
      </w:r>
    </w:p>
    <w:p w:rsidR="00552EC2" w:rsidRPr="00E07A5D" w:rsidRDefault="00552EC2" w:rsidP="009041E5">
      <w:pPr>
        <w:pStyle w:val="af"/>
        <w:rPr>
          <w:rtl/>
        </w:rPr>
      </w:pPr>
      <w:r w:rsidRPr="00E07A5D">
        <w:rPr>
          <w:rtl/>
        </w:rPr>
        <w:lastRenderedPageBreak/>
        <w:t>בנידון דידן כפי שבררנו יש כאן כמה ספקות. הן ספקות במציאות על העדים ועל מעשה הקידושין, והן בגלל מחלוקות הפוסקים, ורובם של הספקות מתהפכים.</w:t>
      </w:r>
    </w:p>
    <w:p w:rsidR="00552EC2" w:rsidRPr="00E07A5D" w:rsidRDefault="00552EC2" w:rsidP="009041E5">
      <w:pPr>
        <w:pStyle w:val="af"/>
        <w:rPr>
          <w:rtl/>
        </w:rPr>
      </w:pPr>
      <w:r w:rsidRPr="00E07A5D">
        <w:rPr>
          <w:rtl/>
        </w:rPr>
        <w:t>נציין את הספקות המרכזיים.</w:t>
      </w:r>
    </w:p>
    <w:p w:rsidR="00552EC2" w:rsidRPr="00E07A5D" w:rsidRDefault="00552EC2" w:rsidP="009041E5">
      <w:pPr>
        <w:pStyle w:val="af"/>
        <w:numPr>
          <w:ilvl w:val="0"/>
          <w:numId w:val="27"/>
        </w:numPr>
        <w:rPr>
          <w:rtl/>
        </w:rPr>
      </w:pPr>
      <w:r w:rsidRPr="00E07A5D">
        <w:rPr>
          <w:rtl/>
        </w:rPr>
        <w:t>הספק הרא</w:t>
      </w:r>
      <w:r>
        <w:rPr>
          <w:rtl/>
        </w:rPr>
        <w:t>שון הוא אם בכלל היו כאן קידושין</w:t>
      </w:r>
      <w:r>
        <w:rPr>
          <w:rFonts w:hint="cs"/>
          <w:rtl/>
        </w:rPr>
        <w:t>.</w:t>
      </w:r>
    </w:p>
    <w:p w:rsidR="00552EC2" w:rsidRPr="00E07A5D" w:rsidRDefault="00552EC2" w:rsidP="009041E5">
      <w:pPr>
        <w:pStyle w:val="af"/>
        <w:numPr>
          <w:ilvl w:val="0"/>
          <w:numId w:val="27"/>
        </w:numPr>
        <w:rPr>
          <w:rtl/>
        </w:rPr>
      </w:pPr>
      <w:r w:rsidRPr="00E07A5D">
        <w:rPr>
          <w:rtl/>
        </w:rPr>
        <w:t>ספק גדול נוסף אם היו עדים כשרים, וכפי שהרחבנו לעיל ידוע לנו שעורכי הקידושין לא היו מודעים לצורך בעדים שאינם קרוב</w:t>
      </w:r>
      <w:r>
        <w:rPr>
          <w:rtl/>
        </w:rPr>
        <w:t>ים</w:t>
      </w:r>
      <w:r>
        <w:rPr>
          <w:rFonts w:hint="cs"/>
          <w:rtl/>
        </w:rPr>
        <w:t xml:space="preserve">, </w:t>
      </w:r>
      <w:r w:rsidRPr="00E07A5D">
        <w:rPr>
          <w:rtl/>
        </w:rPr>
        <w:t>ולא ידעו על הצורך לייחד עדים כשרים.</w:t>
      </w:r>
    </w:p>
    <w:p w:rsidR="00552EC2" w:rsidRPr="00E07A5D" w:rsidRDefault="00552EC2" w:rsidP="009041E5">
      <w:pPr>
        <w:pStyle w:val="af"/>
        <w:numPr>
          <w:ilvl w:val="0"/>
          <w:numId w:val="27"/>
        </w:numPr>
        <w:rPr>
          <w:rtl/>
        </w:rPr>
      </w:pPr>
      <w:r w:rsidRPr="00E07A5D">
        <w:rPr>
          <w:rtl/>
        </w:rPr>
        <w:t xml:space="preserve">גם אם היו עדים שאינם קרובים יש ספק </w:t>
      </w:r>
      <w:r>
        <w:rPr>
          <w:rtl/>
        </w:rPr>
        <w:t xml:space="preserve">שמא היו </w:t>
      </w:r>
      <w:r>
        <w:rPr>
          <w:rFonts w:hint="cs"/>
          <w:rtl/>
        </w:rPr>
        <w:t>רשעים.</w:t>
      </w:r>
      <w:r w:rsidRPr="00E07A5D">
        <w:rPr>
          <w:rtl/>
        </w:rPr>
        <w:t xml:space="preserve">כתבתי לעיל </w:t>
      </w:r>
      <w:r>
        <w:rPr>
          <w:rFonts w:hint="cs"/>
          <w:rtl/>
        </w:rPr>
        <w:t>ש</w:t>
      </w:r>
      <w:r w:rsidRPr="00E07A5D">
        <w:rPr>
          <w:rtl/>
        </w:rPr>
        <w:t>לענ"ד קש</w:t>
      </w:r>
      <w:r>
        <w:rPr>
          <w:rtl/>
        </w:rPr>
        <w:t>ה לראות כל מחלל שבת במציאות של</w:t>
      </w:r>
      <w:r>
        <w:rPr>
          <w:rFonts w:hint="cs"/>
          <w:rtl/>
        </w:rPr>
        <w:t xml:space="preserve"> הימים ההם והמקום ההוא</w:t>
      </w:r>
      <w:r w:rsidRPr="00E07A5D">
        <w:rPr>
          <w:rtl/>
        </w:rPr>
        <w:t xml:space="preserve"> כפסול לעדות, אבל בכל זאת יש כאן סניף נוסף לקולא.</w:t>
      </w:r>
    </w:p>
    <w:p w:rsidR="00552EC2" w:rsidRPr="00E07A5D" w:rsidRDefault="00552EC2" w:rsidP="009041E5">
      <w:pPr>
        <w:pStyle w:val="af"/>
        <w:numPr>
          <w:ilvl w:val="0"/>
          <w:numId w:val="27"/>
        </w:numPr>
        <w:rPr>
          <w:rtl/>
        </w:rPr>
      </w:pPr>
      <w:r w:rsidRPr="00E07A5D">
        <w:rPr>
          <w:rtl/>
        </w:rPr>
        <w:t xml:space="preserve">ספק נוסף האם הטבעת </w:t>
      </w:r>
      <w:r>
        <w:rPr>
          <w:rtl/>
        </w:rPr>
        <w:t>הייתה</w:t>
      </w:r>
      <w:r w:rsidRPr="00E07A5D">
        <w:rPr>
          <w:rtl/>
        </w:rPr>
        <w:t xml:space="preserve"> של החתן או שניתנה כבר ל</w:t>
      </w:r>
      <w:r>
        <w:rPr>
          <w:rtl/>
        </w:rPr>
        <w:t>אישה</w:t>
      </w:r>
      <w:r w:rsidRPr="00E07A5D">
        <w:rPr>
          <w:rtl/>
        </w:rPr>
        <w:t xml:space="preserve"> קודם לכן בזאקס.</w:t>
      </w:r>
    </w:p>
    <w:p w:rsidR="00552EC2" w:rsidRDefault="00552EC2" w:rsidP="009041E5">
      <w:pPr>
        <w:pStyle w:val="af"/>
        <w:numPr>
          <w:ilvl w:val="0"/>
          <w:numId w:val="27"/>
        </w:numPr>
        <w:rPr>
          <w:rtl/>
        </w:rPr>
      </w:pPr>
      <w:r w:rsidRPr="00E07A5D">
        <w:rPr>
          <w:rtl/>
        </w:rPr>
        <w:t>כפי שכתבנו לעיל יש ספקות נוספים במעשה הקידושין</w:t>
      </w:r>
      <w:r>
        <w:rPr>
          <w:rFonts w:hint="cs"/>
          <w:rtl/>
        </w:rPr>
        <w:t>.</w:t>
      </w:r>
    </w:p>
    <w:p w:rsidR="00552EC2" w:rsidRPr="00E07A5D" w:rsidRDefault="00552EC2" w:rsidP="009041E5">
      <w:pPr>
        <w:pStyle w:val="af"/>
        <w:rPr>
          <w:rtl/>
        </w:rPr>
      </w:pPr>
      <w:r w:rsidRPr="00E07A5D">
        <w:rPr>
          <w:rtl/>
        </w:rPr>
        <w:t>עולה מכל הנ"ל שגם אם נחמיר בספק אחד ולא נעמיד בחזקת פנויה</w:t>
      </w:r>
      <w:r>
        <w:rPr>
          <w:rtl/>
        </w:rPr>
        <w:t xml:space="preserve"> הרי אין להחמיר בספק ספקא, ואפי</w:t>
      </w:r>
      <w:r>
        <w:rPr>
          <w:rFonts w:hint="cs"/>
          <w:rtl/>
        </w:rPr>
        <w:t>לו</w:t>
      </w:r>
      <w:r w:rsidRPr="00E07A5D">
        <w:rPr>
          <w:rtl/>
        </w:rPr>
        <w:t xml:space="preserve"> אם נחמיר לגבי ה</w:t>
      </w:r>
      <w:r>
        <w:rPr>
          <w:rtl/>
        </w:rPr>
        <w:t>אישה</w:t>
      </w:r>
      <w:r w:rsidRPr="00E07A5D">
        <w:rPr>
          <w:rtl/>
        </w:rPr>
        <w:t xml:space="preserve"> ונ</w:t>
      </w:r>
      <w:r>
        <w:rPr>
          <w:rtl/>
        </w:rPr>
        <w:t>חייבה בגט בגלל חומרא של אשת איש</w:t>
      </w:r>
      <w:r w:rsidRPr="00E07A5D">
        <w:rPr>
          <w:rtl/>
        </w:rPr>
        <w:t>, במה שנוגע לעניין הילדים בו</w:t>
      </w:r>
      <w:r>
        <w:rPr>
          <w:rFonts w:hint="cs"/>
          <w:rtl/>
        </w:rPr>
        <w:t>ו</w:t>
      </w:r>
      <w:r>
        <w:rPr>
          <w:rtl/>
        </w:rPr>
        <w:t>דאי אין להחמיר</w:t>
      </w:r>
      <w:r w:rsidRPr="00E07A5D">
        <w:rPr>
          <w:rtl/>
        </w:rPr>
        <w:t xml:space="preserve">, </w:t>
      </w:r>
      <w:r>
        <w:rPr>
          <w:rtl/>
        </w:rPr>
        <w:t xml:space="preserve">כי מדאורייתא ספק ממזר מותר והאיסור הוא רק מדרבנן, והן </w:t>
      </w:r>
      <w:r>
        <w:rPr>
          <w:rFonts w:hint="cs"/>
          <w:rtl/>
        </w:rPr>
        <w:t>מפני</w:t>
      </w:r>
      <w:r w:rsidRPr="00E07A5D">
        <w:rPr>
          <w:rtl/>
        </w:rPr>
        <w:t xml:space="preserve"> שאין לך עיגון גדול מזה</w:t>
      </w:r>
      <w:r>
        <w:rPr>
          <w:rFonts w:hint="cs"/>
          <w:rtl/>
        </w:rPr>
        <w:t>.</w:t>
      </w:r>
    </w:p>
    <w:p w:rsidR="00552EC2" w:rsidRPr="00E07A5D" w:rsidRDefault="00552EC2" w:rsidP="00412246">
      <w:pPr>
        <w:pStyle w:val="-0"/>
        <w:jc w:val="left"/>
        <w:rPr>
          <w:rtl/>
        </w:rPr>
      </w:pPr>
      <w:r w:rsidRPr="00E07A5D">
        <w:rPr>
          <w:rtl/>
        </w:rPr>
        <w:t>מסקנת הדברים</w:t>
      </w:r>
    </w:p>
    <w:p w:rsidR="00552EC2" w:rsidRPr="00D61BFA" w:rsidRDefault="00552EC2" w:rsidP="00B768D1">
      <w:pPr>
        <w:pStyle w:val="ae"/>
        <w:rPr>
          <w:rtl/>
        </w:rPr>
      </w:pPr>
      <w:r w:rsidRPr="00E07A5D">
        <w:rPr>
          <w:rtl/>
        </w:rPr>
        <w:t xml:space="preserve">עולה מכל הנ"ל שכאשר מדובר בקידושין שנעשו ע"י עם הארץ יש לנו בסיס </w:t>
      </w:r>
      <w:r>
        <w:rPr>
          <w:rtl/>
        </w:rPr>
        <w:t>להתיר את הילדים לבוא בקהל, לא מ</w:t>
      </w:r>
      <w:r>
        <w:rPr>
          <w:rFonts w:hint="cs"/>
          <w:rtl/>
        </w:rPr>
        <w:t>י</w:t>
      </w:r>
      <w:r w:rsidRPr="00E07A5D">
        <w:rPr>
          <w:rtl/>
        </w:rPr>
        <w:t>בעיא במקום שאין לנו עדות ש</w:t>
      </w:r>
      <w:r>
        <w:rPr>
          <w:rtl/>
        </w:rPr>
        <w:t>הייתה חופה, אלא אפי</w:t>
      </w:r>
      <w:r>
        <w:rPr>
          <w:rFonts w:hint="cs"/>
          <w:rtl/>
        </w:rPr>
        <w:t>לו</w:t>
      </w:r>
      <w:r w:rsidRPr="00E07A5D">
        <w:rPr>
          <w:rtl/>
        </w:rPr>
        <w:t xml:space="preserve"> במקום שברור ש</w:t>
      </w:r>
      <w:r>
        <w:rPr>
          <w:rtl/>
        </w:rPr>
        <w:t>הייתה חופה, מ</w:t>
      </w:r>
      <w:r>
        <w:rPr>
          <w:rFonts w:hint="cs"/>
          <w:rtl/>
        </w:rPr>
        <w:t>כל מקום</w:t>
      </w:r>
      <w:r w:rsidRPr="00E07A5D">
        <w:rPr>
          <w:rtl/>
        </w:rPr>
        <w:t xml:space="preserve"> בגלל הספקות שנופלים בקידושין יש מקום להתיר את הילדים לבוא בקהל. </w:t>
      </w:r>
    </w:p>
    <w:p w:rsidR="00552EC2" w:rsidRDefault="00552EC2" w:rsidP="00F8686C">
      <w:pPr>
        <w:pStyle w:val="af"/>
        <w:rPr>
          <w:rtl/>
        </w:rPr>
      </w:pPr>
      <w:r w:rsidRPr="00D95DAB">
        <w:rPr>
          <w:rFonts w:hint="cs"/>
          <w:rtl/>
        </w:rPr>
        <w:t>לאור כל זאת אנו פוסקים שהילדים ש</w:t>
      </w:r>
      <w:r w:rsidR="00DD76D0">
        <w:rPr>
          <w:rFonts w:hint="cs"/>
          <w:rtl/>
        </w:rPr>
        <w:t>'</w:t>
      </w:r>
      <w:r w:rsidR="00F8686C">
        <w:rPr>
          <w:rFonts w:hint="cs"/>
          <w:rtl/>
        </w:rPr>
        <w:t>ו</w:t>
      </w:r>
      <w:r>
        <w:rPr>
          <w:rFonts w:hint="cs"/>
          <w:rtl/>
        </w:rPr>
        <w:t>ז</w:t>
      </w:r>
      <w:r w:rsidR="00F8686C">
        <w:rPr>
          <w:rFonts w:hint="cs"/>
          <w:rtl/>
        </w:rPr>
        <w:t>'</w:t>
      </w:r>
      <w:r w:rsidRPr="00D95DAB">
        <w:rPr>
          <w:rFonts w:hint="cs"/>
          <w:rtl/>
        </w:rPr>
        <w:t xml:space="preserve"> כשרים לבוא בקהל ולהינשא </w:t>
      </w:r>
      <w:r>
        <w:rPr>
          <w:rFonts w:hint="cs"/>
          <w:rtl/>
        </w:rPr>
        <w:t>כדת משה וישראל</w:t>
      </w:r>
      <w:r w:rsidRPr="00D95DAB">
        <w:rPr>
          <w:rFonts w:hint="cs"/>
          <w:rtl/>
        </w:rPr>
        <w:t xml:space="preserve">. וכמובן הבן </w:t>
      </w:r>
      <w:r w:rsidR="00F8686C">
        <w:rPr>
          <w:rFonts w:hint="cs"/>
          <w:rtl/>
        </w:rPr>
        <w:t>א'</w:t>
      </w:r>
      <w:r w:rsidRPr="00D95DAB">
        <w:rPr>
          <w:rFonts w:hint="cs"/>
          <w:rtl/>
        </w:rPr>
        <w:t xml:space="preserve"> שנולד לאחר הגט.</w:t>
      </w:r>
    </w:p>
    <w:p w:rsidR="00552EC2" w:rsidRPr="00B24537" w:rsidRDefault="00423056" w:rsidP="009041E5">
      <w:pPr>
        <w:pStyle w:val="af"/>
        <w:rPr>
          <w:b/>
          <w:bCs/>
          <w:rtl/>
          <w:lang w:eastAsia="he-IL"/>
        </w:rPr>
      </w:pPr>
      <w:sdt>
        <w:sdtPr>
          <w:rPr>
            <w:rFonts w:hint="cs"/>
            <w:rtl/>
          </w:rPr>
          <w:alias w:val="DecisionAllowedPublish"/>
          <w:tag w:val="DecisionAllowedPublish"/>
          <w:id w:val="1390764384"/>
          <w:placeholder>
            <w:docPart w:val="1EF2C9E89E134822A2A2B6B03A8B28D4"/>
          </w:placeholder>
          <w:text w:multiLine="1"/>
        </w:sdtPr>
        <w:sdtContent/>
      </w:sdt>
      <w:r w:rsidR="00552EC2" w:rsidRPr="00D61BFA">
        <w:rPr>
          <w:rFonts w:hint="cs"/>
          <w:b/>
          <w:bCs/>
          <w:rtl/>
          <w:lang w:eastAsia="he-IL"/>
        </w:rPr>
        <w:t>הערהחשובה:</w:t>
      </w:r>
      <w:r w:rsidR="00552EC2" w:rsidRPr="00B24537">
        <w:rPr>
          <w:rFonts w:hint="cs"/>
          <w:b/>
          <w:bCs/>
          <w:rtl/>
          <w:lang w:eastAsia="he-IL"/>
        </w:rPr>
        <w:t>כלדברינולהתיראמוריםלענייןחששממזרות</w:t>
      </w:r>
      <w:r w:rsidR="00552EC2" w:rsidRPr="00B24537">
        <w:rPr>
          <w:b/>
          <w:bCs/>
          <w:rtl/>
          <w:lang w:eastAsia="he-IL"/>
        </w:rPr>
        <w:t xml:space="preserve">, </w:t>
      </w:r>
      <w:r w:rsidR="00552EC2" w:rsidRPr="00B24537">
        <w:rPr>
          <w:rFonts w:hint="cs"/>
          <w:b/>
          <w:bCs/>
          <w:rtl/>
          <w:lang w:eastAsia="he-IL"/>
        </w:rPr>
        <w:t>אבלאיןללמודמהדבריםהנ</w:t>
      </w:r>
      <w:r w:rsidR="00552EC2" w:rsidRPr="00B24537">
        <w:rPr>
          <w:b/>
          <w:bCs/>
          <w:rtl/>
          <w:lang w:eastAsia="he-IL"/>
        </w:rPr>
        <w:t>"</w:t>
      </w:r>
      <w:r w:rsidR="00552EC2" w:rsidRPr="00B24537">
        <w:rPr>
          <w:rFonts w:hint="cs"/>
          <w:b/>
          <w:bCs/>
          <w:rtl/>
          <w:lang w:eastAsia="he-IL"/>
        </w:rPr>
        <w:t>לשישלהתיראתהאישהלהינשאועלכךישלדוןבנפרד</w:t>
      </w:r>
      <w:r w:rsidR="00552EC2" w:rsidRPr="00B24537">
        <w:rPr>
          <w:b/>
          <w:bCs/>
          <w:rtl/>
          <w:lang w:eastAsia="he-IL"/>
        </w:rPr>
        <w:t>.</w:t>
      </w:r>
    </w:p>
    <w:p w:rsidR="00552EC2" w:rsidRPr="00D95DAB" w:rsidRDefault="00F8686C" w:rsidP="009041E5">
      <w:pPr>
        <w:pStyle w:val="af"/>
        <w:rPr>
          <w:rtl/>
          <w:lang w:eastAsia="he-IL"/>
        </w:rPr>
      </w:pPr>
      <w:r>
        <w:rPr>
          <w:rFonts w:hint="cs"/>
          <w:rtl/>
          <w:lang w:eastAsia="he-IL"/>
        </w:rPr>
        <w:t>ניתן לפרסם פסק דין</w:t>
      </w:r>
      <w:r w:rsidR="00552EC2">
        <w:rPr>
          <w:rFonts w:hint="cs"/>
          <w:rtl/>
          <w:lang w:eastAsia="he-IL"/>
        </w:rPr>
        <w:t xml:space="preserve"> זה לאחר השמטת פרטים מזהים.</w:t>
      </w:r>
    </w:p>
    <w:p w:rsidR="00552EC2" w:rsidRDefault="00552EC2" w:rsidP="009041E5">
      <w:pPr>
        <w:pStyle w:val="af"/>
      </w:pPr>
      <w:r w:rsidRPr="007406B6">
        <w:rPr>
          <w:rFonts w:hint="cs"/>
          <w:rtl/>
        </w:rPr>
        <w:t xml:space="preserve">ניתן ביום </w:t>
      </w:r>
      <w:sdt>
        <w:sdtPr>
          <w:rPr>
            <w:rtl/>
          </w:rPr>
          <w:alias w:val="SignatureHebDate"/>
          <w:tag w:val="SignatureHebDate"/>
          <w:id w:val="333033048"/>
          <w:placeholder>
            <w:docPart w:val="F8BC94693C484C3A95B4707A13A5EEBB"/>
          </w:placeholder>
        </w:sdtPr>
        <w:sdtContent>
          <w:r>
            <w:rPr>
              <w:rtl/>
            </w:rPr>
            <w:t>י"ד בשבט התשע"ח</w:t>
          </w:r>
        </w:sdtContent>
      </w:sdt>
      <w:r w:rsidRPr="007406B6">
        <w:rPr>
          <w:rFonts w:hint="cs"/>
          <w:rtl/>
        </w:rPr>
        <w:t xml:space="preserve"> (</w:t>
      </w:r>
      <w:sdt>
        <w:sdtPr>
          <w:rPr>
            <w:rtl/>
          </w:rPr>
          <w:alias w:val="SignatureDate"/>
          <w:tag w:val="SignatureDate"/>
          <w:id w:val="-411708249"/>
          <w:placeholder>
            <w:docPart w:val="96DE87A35A73456989D4B8C079057961"/>
          </w:placeholder>
        </w:sdtPr>
        <w:sdtContent>
          <w:r>
            <w:rPr>
              <w:rtl/>
            </w:rPr>
            <w:t>30/01/2018</w:t>
          </w:r>
        </w:sdtContent>
      </w:sdt>
      <w:r w:rsidRPr="007406B6">
        <w:rPr>
          <w:rFonts w:hint="cs"/>
          <w:rtl/>
        </w:rPr>
        <w:t>).</w:t>
      </w:r>
    </w:p>
    <w:p w:rsidR="00552EC2" w:rsidRPr="002D35CA" w:rsidRDefault="00552EC2" w:rsidP="00552EC2">
      <w:pPr>
        <w:ind w:right="-709" w:firstLine="6"/>
        <w:rPr>
          <w:sz w:val="24"/>
          <w:szCs w:val="24"/>
          <w:rtl/>
        </w:rPr>
      </w:pPr>
    </w:p>
    <w:tbl>
      <w:tblPr>
        <w:tblStyle w:val="TableGrid1"/>
        <w:bidiVisual/>
        <w:tblW w:w="845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946"/>
        <w:gridCol w:w="2954"/>
        <w:gridCol w:w="2552"/>
      </w:tblGrid>
      <w:tr w:rsidR="00552EC2" w:rsidRPr="00371B63" w:rsidTr="00950DC8">
        <w:trPr>
          <w:trHeight w:val="291"/>
          <w:jc w:val="center"/>
        </w:trPr>
        <w:sdt>
          <w:sdtPr>
            <w:rPr>
              <w:rtl/>
            </w:rPr>
            <w:tag w:val="MainJudgeSignature"/>
            <w:id w:val="368939586"/>
            <w:placeholder>
              <w:docPart w:val="0B1E629E4F9F4471ABB2F40FB7E767DB"/>
            </w:placeholder>
          </w:sdtPr>
          <w:sdtEndPr>
            <w:rPr>
              <w:rtl w:val="0"/>
            </w:rPr>
          </w:sdtEndPr>
          <w:sdtContent>
            <w:tc>
              <w:tcPr>
                <w:tcW w:w="2946" w:type="dxa"/>
              </w:tcPr>
              <w:p w:rsidR="00552EC2" w:rsidRPr="00371B63" w:rsidRDefault="00552EC2" w:rsidP="00950DC8">
                <w:pPr>
                  <w:ind w:right="-459"/>
                  <w:jc w:val="center"/>
                  <w:rPr>
                    <w:rFonts w:cs="David"/>
                    <w:sz w:val="24"/>
                    <w:szCs w:val="24"/>
                    <w:rtl/>
                  </w:rPr>
                </w:pPr>
              </w:p>
            </w:tc>
          </w:sdtContent>
        </w:sdt>
        <w:sdt>
          <w:sdtPr>
            <w:rPr>
              <w:rtl/>
            </w:rPr>
            <w:tag w:val="Judge1Signature"/>
            <w:id w:val="368939589"/>
            <w:placeholder>
              <w:docPart w:val="31AAC05232D74B1A8F957EE9131074AD"/>
            </w:placeholder>
          </w:sdtPr>
          <w:sdtEndPr>
            <w:rPr>
              <w:rtl w:val="0"/>
            </w:rPr>
          </w:sdtEndPr>
          <w:sdtContent>
            <w:tc>
              <w:tcPr>
                <w:tcW w:w="2954" w:type="dxa"/>
              </w:tcPr>
              <w:p w:rsidR="00552EC2" w:rsidRPr="00371B63" w:rsidRDefault="00552EC2" w:rsidP="00950DC8">
                <w:pPr>
                  <w:ind w:right="-459"/>
                  <w:jc w:val="center"/>
                  <w:rPr>
                    <w:rFonts w:cs="David"/>
                    <w:sz w:val="24"/>
                    <w:szCs w:val="24"/>
                    <w:rtl/>
                  </w:rPr>
                </w:pPr>
              </w:p>
            </w:tc>
          </w:sdtContent>
        </w:sdt>
        <w:sdt>
          <w:sdtPr>
            <w:rPr>
              <w:rtl/>
            </w:rPr>
            <w:tag w:val="Judge2Signature"/>
            <w:id w:val="368939592"/>
            <w:placeholder>
              <w:docPart w:val="AAE774EF6C1A4E4791B04C212E921BBC"/>
            </w:placeholder>
          </w:sdtPr>
          <w:sdtEndPr>
            <w:rPr>
              <w:rtl w:val="0"/>
            </w:rPr>
          </w:sdtEndPr>
          <w:sdtContent>
            <w:tc>
              <w:tcPr>
                <w:tcW w:w="2552" w:type="dxa"/>
              </w:tcPr>
              <w:p w:rsidR="00552EC2" w:rsidRPr="00371B63" w:rsidRDefault="00552EC2" w:rsidP="00950DC8">
                <w:pPr>
                  <w:ind w:right="-459"/>
                  <w:jc w:val="center"/>
                  <w:rPr>
                    <w:rFonts w:cs="David"/>
                    <w:sz w:val="24"/>
                    <w:szCs w:val="24"/>
                    <w:rtl/>
                  </w:rPr>
                </w:pPr>
              </w:p>
            </w:tc>
          </w:sdtContent>
        </w:sdt>
      </w:tr>
      <w:tr w:rsidR="00552EC2" w:rsidRPr="00371B63" w:rsidTr="00950DC8">
        <w:trPr>
          <w:trHeight w:val="274"/>
          <w:jc w:val="center"/>
        </w:trPr>
        <w:sdt>
          <w:sdtPr>
            <w:rPr>
              <w:rtl/>
            </w:rPr>
            <w:tag w:val="MainJudge"/>
            <w:id w:val="281399702"/>
            <w:placeholder>
              <w:docPart w:val="644D7B5F12864C3FA8FF98DACD1C86AD"/>
            </w:placeholder>
            <w:temporary/>
          </w:sdtPr>
          <w:sdtContent>
            <w:tc>
              <w:tcPr>
                <w:tcW w:w="2946" w:type="dxa"/>
              </w:tcPr>
              <w:p w:rsidR="00552EC2" w:rsidRPr="003E4BE4" w:rsidRDefault="00552EC2" w:rsidP="00950DC8">
                <w:pPr>
                  <w:pStyle w:val="aff1"/>
                  <w:spacing w:after="0" w:line="240" w:lineRule="auto"/>
                  <w:rPr>
                    <w:rtl/>
                  </w:rPr>
                </w:pPr>
                <w:r w:rsidRPr="003E4BE4">
                  <w:rPr>
                    <w:rFonts w:hint="cs"/>
                    <w:rtl/>
                  </w:rPr>
                  <w:t>הרב דוד דב לבנון – אב"ד</w:t>
                </w:r>
              </w:p>
            </w:tc>
          </w:sdtContent>
        </w:sdt>
        <w:sdt>
          <w:sdtPr>
            <w:rPr>
              <w:rFonts w:cs="David"/>
              <w:sz w:val="24"/>
              <w:szCs w:val="24"/>
              <w:rtl/>
            </w:rPr>
            <w:tag w:val="Judge1"/>
            <w:id w:val="281399695"/>
            <w:placeholder>
              <w:docPart w:val="644D7B5F12864C3FA8FF98DACD1C86AD"/>
            </w:placeholder>
            <w:temporary/>
          </w:sdtPr>
          <w:sdtContent>
            <w:tc>
              <w:tcPr>
                <w:tcW w:w="2954" w:type="dxa"/>
              </w:tcPr>
              <w:p w:rsidR="00552EC2" w:rsidRPr="00371B63" w:rsidRDefault="00552EC2" w:rsidP="00950DC8">
                <w:pPr>
                  <w:pStyle w:val="aff1"/>
                  <w:spacing w:after="0" w:line="240" w:lineRule="auto"/>
                  <w:rPr>
                    <w:rFonts w:cs="David"/>
                    <w:sz w:val="24"/>
                    <w:szCs w:val="24"/>
                    <w:rtl/>
                  </w:rPr>
                </w:pPr>
                <w:r w:rsidRPr="003E4BE4">
                  <w:rPr>
                    <w:rFonts w:hint="cs"/>
                    <w:rtl/>
                  </w:rPr>
                  <w:t>הרב צבי בירנבאום</w:t>
                </w:r>
              </w:p>
            </w:tc>
          </w:sdtContent>
        </w:sdt>
        <w:sdt>
          <w:sdtPr>
            <w:rPr>
              <w:rFonts w:cs="David"/>
              <w:sz w:val="24"/>
              <w:szCs w:val="24"/>
              <w:rtl/>
            </w:rPr>
            <w:tag w:val="Judge2"/>
            <w:id w:val="281399688"/>
            <w:placeholder>
              <w:docPart w:val="644D7B5F12864C3FA8FF98DACD1C86AD"/>
            </w:placeholder>
            <w:temporary/>
          </w:sdtPr>
          <w:sdtContent>
            <w:tc>
              <w:tcPr>
                <w:tcW w:w="2552" w:type="dxa"/>
              </w:tcPr>
              <w:p w:rsidR="00552EC2" w:rsidRPr="00371B63" w:rsidRDefault="00552EC2" w:rsidP="00950DC8">
                <w:pPr>
                  <w:pStyle w:val="aff1"/>
                  <w:spacing w:after="0" w:line="240" w:lineRule="auto"/>
                  <w:rPr>
                    <w:rFonts w:cs="David"/>
                    <w:sz w:val="24"/>
                    <w:szCs w:val="24"/>
                    <w:rtl/>
                  </w:rPr>
                </w:pPr>
                <w:r w:rsidRPr="003E4BE4">
                  <w:rPr>
                    <w:rFonts w:hint="cs"/>
                    <w:rtl/>
                  </w:rPr>
                  <w:t>הרב יעקב מ' שטיינהויז</w:t>
                </w:r>
              </w:p>
            </w:tc>
          </w:sdtContent>
        </w:sdt>
      </w:tr>
    </w:tbl>
    <w:p w:rsidR="00552EC2" w:rsidRPr="002D35CA" w:rsidRDefault="00423056" w:rsidP="00552EC2">
      <w:pPr>
        <w:ind w:right="-709" w:firstLine="6"/>
        <w:rPr>
          <w:sz w:val="24"/>
          <w:szCs w:val="24"/>
          <w:rtl/>
        </w:rPr>
      </w:pPr>
      <w:sdt>
        <w:sdtPr>
          <w:rPr>
            <w:color w:val="808080"/>
            <w:sz w:val="24"/>
            <w:szCs w:val="24"/>
            <w:rtl/>
          </w:rPr>
          <w:alias w:val="SignByNameUserTitles"/>
          <w:tag w:val="SignByNameUserTitles"/>
          <w:id w:val="-18465087"/>
          <w:placeholder>
            <w:docPart w:val="DC02B9B6B75B46B1B2792548A5262E97"/>
          </w:placeholder>
          <w:showingPlcHdr/>
        </w:sdtPr>
        <w:sdtContent/>
      </w:sdt>
    </w:p>
    <w:p w:rsidR="001A042C" w:rsidRDefault="001A042C" w:rsidP="001A042C">
      <w:pPr>
        <w:pStyle w:val="ae"/>
        <w:rPr>
          <w:rFonts w:eastAsia="Calibri"/>
          <w:rtl/>
        </w:rPr>
      </w:pPr>
    </w:p>
    <w:sectPr w:rsidR="001A042C" w:rsidSect="00ED4071">
      <w:headerReference w:type="default"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04AC" w:rsidRDefault="004304AC" w:rsidP="00E2756A">
      <w:r>
        <w:separator/>
      </w:r>
    </w:p>
  </w:endnote>
  <w:endnote w:type="continuationSeparator" w:id="1">
    <w:p w:rsidR="004304AC" w:rsidRDefault="004304AC" w:rsidP="00E275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766914458"/>
      <w:docPartObj>
        <w:docPartGallery w:val="Page Numbers (Bottom of Page)"/>
        <w:docPartUnique/>
      </w:docPartObj>
    </w:sdtPr>
    <w:sdtContent>
      <w:p w:rsidR="003500AD" w:rsidRDefault="00423056" w:rsidP="00F4312B">
        <w:pPr>
          <w:pStyle w:val="aff5"/>
          <w:jc w:val="center"/>
        </w:pPr>
        <w:r>
          <w:fldChar w:fldCharType="begin"/>
        </w:r>
        <w:r w:rsidR="003500AD">
          <w:rPr>
            <w:rtl/>
            <w:cs/>
          </w:rPr>
          <w:instrText>PAGE   \* MERGEFORMAT</w:instrText>
        </w:r>
        <w:r>
          <w:fldChar w:fldCharType="separate"/>
        </w:r>
        <w:r w:rsidR="00B13075" w:rsidRPr="00B13075">
          <w:rPr>
            <w:noProof/>
            <w:rtl/>
            <w:lang w:val="he-IL"/>
          </w:rPr>
          <w:t>2</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04AC" w:rsidRDefault="004304AC" w:rsidP="00E2756A">
      <w:r>
        <w:separator/>
      </w:r>
    </w:p>
  </w:footnote>
  <w:footnote w:type="continuationSeparator" w:id="1">
    <w:p w:rsidR="004304AC" w:rsidRDefault="004304AC" w:rsidP="00E275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0AD" w:rsidRDefault="003500AD" w:rsidP="00FA1DAB">
    <w:pPr>
      <w:pStyle w:val="aff3"/>
      <w:rPr>
        <w:rFonts w:cs="David"/>
        <w:b/>
        <w:bCs/>
        <w:color w:val="1F497D" w:themeColor="text2"/>
        <w:sz w:val="52"/>
        <w:szCs w:val="52"/>
        <w:rtl/>
      </w:rPr>
    </w:pPr>
    <w:r>
      <w:rPr>
        <w:rFonts w:cs="David" w:hint="cs"/>
        <w:b/>
        <w:bCs/>
        <w:color w:val="1F497D" w:themeColor="text2"/>
        <w:sz w:val="52"/>
        <w:szCs w:val="52"/>
        <w:rtl/>
      </w:rPr>
      <w:tab/>
    </w:r>
    <w:r w:rsidRPr="000F286C">
      <w:rPr>
        <w:rFonts w:cs="David" w:hint="cs"/>
        <w:b/>
        <w:bCs/>
        <w:color w:val="1F497D" w:themeColor="text2"/>
        <w:sz w:val="52"/>
        <w:szCs w:val="52"/>
        <w:rtl/>
      </w:rPr>
      <w:t>מדינת ישראל</w:t>
    </w:r>
  </w:p>
  <w:p w:rsidR="003500AD" w:rsidRDefault="003500AD" w:rsidP="00FA1DAB">
    <w:pPr>
      <w:pStyle w:val="aff3"/>
      <w:jc w:val="center"/>
      <w:rPr>
        <w:rFonts w:cs="David"/>
        <w:b/>
        <w:bCs/>
        <w:color w:val="1F497D" w:themeColor="text2"/>
        <w:sz w:val="32"/>
        <w:szCs w:val="32"/>
      </w:rPr>
    </w:pPr>
    <w:r>
      <w:rPr>
        <w:rFonts w:cs="David" w:hint="cs"/>
        <w:b/>
        <w:bCs/>
        <w:color w:val="1F497D" w:themeColor="text2"/>
        <w:sz w:val="32"/>
        <w:szCs w:val="32"/>
        <w:rtl/>
      </w:rPr>
      <w:t>בתי הדין הרבניים</w:t>
    </w:r>
  </w:p>
  <w:p w:rsidR="003500AD" w:rsidRDefault="003500AD">
    <w:pPr>
      <w:pStyle w:val="af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7BE6"/>
    <w:multiLevelType w:val="hybridMultilevel"/>
    <w:tmpl w:val="5C4C57E0"/>
    <w:lvl w:ilvl="0" w:tplc="A21C9ADC">
      <w:start w:val="1"/>
      <w:numFmt w:val="hebrew1"/>
      <w:lvlText w:val="%1."/>
      <w:lvlJc w:val="left"/>
      <w:pPr>
        <w:ind w:left="757" w:hanging="360"/>
      </w:pPr>
      <w:rPr>
        <w:rFonts w:hint="default"/>
      </w:rPr>
    </w:lvl>
    <w:lvl w:ilvl="1" w:tplc="04090019" w:tentative="1">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
    <w:nsid w:val="11A93AEA"/>
    <w:multiLevelType w:val="hybridMultilevel"/>
    <w:tmpl w:val="D32268AC"/>
    <w:lvl w:ilvl="0" w:tplc="52F037CC">
      <w:start w:val="1"/>
      <w:numFmt w:val="hebrew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A32026"/>
    <w:multiLevelType w:val="hybridMultilevel"/>
    <w:tmpl w:val="D7C2D248"/>
    <w:lvl w:ilvl="0" w:tplc="4A52AF68">
      <w:start w:val="1"/>
      <w:numFmt w:val="hebrew1"/>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3">
    <w:nsid w:val="203C50D8"/>
    <w:multiLevelType w:val="multilevel"/>
    <w:tmpl w:val="CA42D256"/>
    <w:lvl w:ilvl="0">
      <w:start w:val="1"/>
      <w:numFmt w:val="hebrew1"/>
      <w:pStyle w:val="a"/>
      <w:lvlText w:val="%1."/>
      <w:lvlJc w:val="left"/>
      <w:pPr>
        <w:ind w:left="646" w:hanging="362"/>
      </w:pPr>
      <w:rPr>
        <w:rFonts w:hint="default"/>
      </w:rPr>
    </w:lvl>
    <w:lvl w:ilvl="1">
      <w:start w:val="1"/>
      <w:numFmt w:val="decimal"/>
      <w:lvlText w:val="(%2)"/>
      <w:lvlJc w:val="left"/>
      <w:pPr>
        <w:ind w:left="930" w:hanging="362"/>
      </w:pPr>
      <w:rPr>
        <w:rFonts w:cs="FrankRuehl" w:hint="cs"/>
        <w:szCs w:val="26"/>
      </w:rPr>
    </w:lvl>
    <w:lvl w:ilvl="2">
      <w:start w:val="1"/>
      <w:numFmt w:val="hebrew1"/>
      <w:lvlText w:val="(%3)"/>
      <w:lvlJc w:val="left"/>
      <w:pPr>
        <w:ind w:left="1214" w:hanging="362"/>
      </w:pPr>
      <w:rPr>
        <w:rFonts w:hint="default"/>
      </w:rPr>
    </w:lvl>
    <w:lvl w:ilvl="3">
      <w:start w:val="1"/>
      <w:numFmt w:val="decimal"/>
      <w:lvlText w:val="%4."/>
      <w:lvlJc w:val="left"/>
      <w:pPr>
        <w:ind w:left="1498" w:hanging="362"/>
      </w:pPr>
      <w:rPr>
        <w:rFonts w:hint="default"/>
      </w:rPr>
    </w:lvl>
    <w:lvl w:ilvl="4">
      <w:start w:val="1"/>
      <w:numFmt w:val="lowerLetter"/>
      <w:lvlText w:val="%5."/>
      <w:lvlJc w:val="left"/>
      <w:pPr>
        <w:ind w:left="1782" w:hanging="362"/>
      </w:pPr>
      <w:rPr>
        <w:rFonts w:hint="default"/>
      </w:rPr>
    </w:lvl>
    <w:lvl w:ilvl="5">
      <w:start w:val="1"/>
      <w:numFmt w:val="lowerRoman"/>
      <w:lvlText w:val="%6."/>
      <w:lvlJc w:val="right"/>
      <w:pPr>
        <w:ind w:left="2066" w:hanging="362"/>
      </w:pPr>
      <w:rPr>
        <w:rFonts w:hint="default"/>
      </w:rPr>
    </w:lvl>
    <w:lvl w:ilvl="6">
      <w:start w:val="1"/>
      <w:numFmt w:val="decimal"/>
      <w:lvlText w:val="%7."/>
      <w:lvlJc w:val="left"/>
      <w:pPr>
        <w:ind w:left="2350" w:hanging="362"/>
      </w:pPr>
      <w:rPr>
        <w:rFonts w:hint="default"/>
      </w:rPr>
    </w:lvl>
    <w:lvl w:ilvl="7">
      <w:start w:val="1"/>
      <w:numFmt w:val="lowerLetter"/>
      <w:lvlText w:val="%8."/>
      <w:lvlJc w:val="left"/>
      <w:pPr>
        <w:ind w:left="2634" w:hanging="362"/>
      </w:pPr>
      <w:rPr>
        <w:rFonts w:hint="default"/>
      </w:rPr>
    </w:lvl>
    <w:lvl w:ilvl="8">
      <w:start w:val="1"/>
      <w:numFmt w:val="lowerRoman"/>
      <w:lvlText w:val="%9."/>
      <w:lvlJc w:val="right"/>
      <w:pPr>
        <w:ind w:left="2918" w:hanging="362"/>
      </w:pPr>
      <w:rPr>
        <w:rFonts w:hint="default"/>
      </w:rPr>
    </w:lvl>
  </w:abstractNum>
  <w:abstractNum w:abstractNumId="4">
    <w:nsid w:val="2AD0193B"/>
    <w:multiLevelType w:val="hybridMultilevel"/>
    <w:tmpl w:val="926232AA"/>
    <w:lvl w:ilvl="0" w:tplc="2DC4434E">
      <w:start w:val="1"/>
      <w:numFmt w:val="hebrew1"/>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
    <w:nsid w:val="30667B78"/>
    <w:multiLevelType w:val="hybridMultilevel"/>
    <w:tmpl w:val="D0B686A4"/>
    <w:lvl w:ilvl="0" w:tplc="1354BBAC">
      <w:start w:val="1"/>
      <w:numFmt w:val="decimal"/>
      <w:lvlText w:val="%1."/>
      <w:lvlJc w:val="left"/>
      <w:pPr>
        <w:tabs>
          <w:tab w:val="num" w:pos="720"/>
        </w:tabs>
        <w:ind w:left="720" w:right="720" w:hanging="360"/>
      </w:pPr>
    </w:lvl>
    <w:lvl w:ilvl="1" w:tplc="3E94FCA2" w:tentative="1">
      <w:start w:val="1"/>
      <w:numFmt w:val="lowerLetter"/>
      <w:lvlText w:val="%2."/>
      <w:lvlJc w:val="left"/>
      <w:pPr>
        <w:tabs>
          <w:tab w:val="num" w:pos="1440"/>
        </w:tabs>
        <w:ind w:left="1440" w:right="1440" w:hanging="360"/>
      </w:pPr>
    </w:lvl>
    <w:lvl w:ilvl="2" w:tplc="8132CFF2" w:tentative="1">
      <w:start w:val="1"/>
      <w:numFmt w:val="lowerRoman"/>
      <w:lvlText w:val="%3."/>
      <w:lvlJc w:val="right"/>
      <w:pPr>
        <w:tabs>
          <w:tab w:val="num" w:pos="2160"/>
        </w:tabs>
        <w:ind w:left="2160" w:right="2160" w:hanging="180"/>
      </w:pPr>
    </w:lvl>
    <w:lvl w:ilvl="3" w:tplc="35DED86C" w:tentative="1">
      <w:start w:val="1"/>
      <w:numFmt w:val="decimal"/>
      <w:lvlText w:val="%4."/>
      <w:lvlJc w:val="left"/>
      <w:pPr>
        <w:tabs>
          <w:tab w:val="num" w:pos="2880"/>
        </w:tabs>
        <w:ind w:left="2880" w:right="2880" w:hanging="360"/>
      </w:pPr>
    </w:lvl>
    <w:lvl w:ilvl="4" w:tplc="69F0B5CA" w:tentative="1">
      <w:start w:val="1"/>
      <w:numFmt w:val="lowerLetter"/>
      <w:lvlText w:val="%5."/>
      <w:lvlJc w:val="left"/>
      <w:pPr>
        <w:tabs>
          <w:tab w:val="num" w:pos="3600"/>
        </w:tabs>
        <w:ind w:left="3600" w:right="3600" w:hanging="360"/>
      </w:pPr>
    </w:lvl>
    <w:lvl w:ilvl="5" w:tplc="B0760CC8" w:tentative="1">
      <w:start w:val="1"/>
      <w:numFmt w:val="lowerRoman"/>
      <w:lvlText w:val="%6."/>
      <w:lvlJc w:val="right"/>
      <w:pPr>
        <w:tabs>
          <w:tab w:val="num" w:pos="4320"/>
        </w:tabs>
        <w:ind w:left="4320" w:right="4320" w:hanging="180"/>
      </w:pPr>
    </w:lvl>
    <w:lvl w:ilvl="6" w:tplc="B764EE7E" w:tentative="1">
      <w:start w:val="1"/>
      <w:numFmt w:val="decimal"/>
      <w:lvlText w:val="%7."/>
      <w:lvlJc w:val="left"/>
      <w:pPr>
        <w:tabs>
          <w:tab w:val="num" w:pos="5040"/>
        </w:tabs>
        <w:ind w:left="5040" w:right="5040" w:hanging="360"/>
      </w:pPr>
    </w:lvl>
    <w:lvl w:ilvl="7" w:tplc="20A007AA" w:tentative="1">
      <w:start w:val="1"/>
      <w:numFmt w:val="lowerLetter"/>
      <w:lvlText w:val="%8."/>
      <w:lvlJc w:val="left"/>
      <w:pPr>
        <w:tabs>
          <w:tab w:val="num" w:pos="5760"/>
        </w:tabs>
        <w:ind w:left="5760" w:right="5760" w:hanging="360"/>
      </w:pPr>
    </w:lvl>
    <w:lvl w:ilvl="8" w:tplc="592ED114" w:tentative="1">
      <w:start w:val="1"/>
      <w:numFmt w:val="lowerRoman"/>
      <w:lvlText w:val="%9."/>
      <w:lvlJc w:val="right"/>
      <w:pPr>
        <w:tabs>
          <w:tab w:val="num" w:pos="6480"/>
        </w:tabs>
        <w:ind w:left="6480" w:right="6480" w:hanging="180"/>
      </w:pPr>
    </w:lvl>
  </w:abstractNum>
  <w:abstractNum w:abstractNumId="6">
    <w:nsid w:val="31831E55"/>
    <w:multiLevelType w:val="hybridMultilevel"/>
    <w:tmpl w:val="5E601672"/>
    <w:lvl w:ilvl="0" w:tplc="04090013">
      <w:start w:val="1"/>
      <w:numFmt w:val="hebrew1"/>
      <w:lvlText w:val="%1."/>
      <w:lvlJc w:val="center"/>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36BF0DB3"/>
    <w:multiLevelType w:val="multilevel"/>
    <w:tmpl w:val="0E66DBD2"/>
    <w:lvl w:ilvl="0">
      <w:start w:val="1"/>
      <w:numFmt w:val="decimal"/>
      <w:pStyle w:val="11"/>
      <w:lvlText w:val="%1."/>
      <w:lvlJc w:val="left"/>
      <w:pPr>
        <w:tabs>
          <w:tab w:val="num" w:pos="720"/>
        </w:tabs>
        <w:ind w:left="720" w:hanging="720"/>
      </w:pPr>
    </w:lvl>
    <w:lvl w:ilvl="1">
      <w:start w:val="1"/>
      <w:numFmt w:val="hebrew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hebrew1"/>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C683D36"/>
    <w:multiLevelType w:val="hybridMultilevel"/>
    <w:tmpl w:val="224E57F0"/>
    <w:lvl w:ilvl="0" w:tplc="0409000F">
      <w:start w:val="1"/>
      <w:numFmt w:val="decimal"/>
      <w:lvlText w:val="%1."/>
      <w:lvlJc w:val="left"/>
      <w:pPr>
        <w:ind w:left="1117" w:hanging="360"/>
      </w:p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9">
    <w:nsid w:val="606D03AE"/>
    <w:multiLevelType w:val="hybridMultilevel"/>
    <w:tmpl w:val="9C864CDA"/>
    <w:lvl w:ilvl="0" w:tplc="3EF49242">
      <w:start w:val="1"/>
      <w:numFmt w:val="decimal"/>
      <w:lvlText w:val="%1."/>
      <w:lvlJc w:val="left"/>
      <w:pPr>
        <w:ind w:left="20" w:hanging="360"/>
      </w:pPr>
    </w:lvl>
    <w:lvl w:ilvl="1" w:tplc="04090019">
      <w:start w:val="1"/>
      <w:numFmt w:val="lowerLetter"/>
      <w:lvlText w:val="%2."/>
      <w:lvlJc w:val="left"/>
      <w:pPr>
        <w:ind w:left="740" w:hanging="360"/>
      </w:pPr>
    </w:lvl>
    <w:lvl w:ilvl="2" w:tplc="0409001B">
      <w:start w:val="1"/>
      <w:numFmt w:val="lowerRoman"/>
      <w:lvlText w:val="%3."/>
      <w:lvlJc w:val="right"/>
      <w:pPr>
        <w:ind w:left="1460" w:hanging="180"/>
      </w:pPr>
    </w:lvl>
    <w:lvl w:ilvl="3" w:tplc="0409000F">
      <w:start w:val="1"/>
      <w:numFmt w:val="decimal"/>
      <w:lvlText w:val="%4."/>
      <w:lvlJc w:val="left"/>
      <w:pPr>
        <w:ind w:left="2180" w:hanging="360"/>
      </w:pPr>
    </w:lvl>
    <w:lvl w:ilvl="4" w:tplc="04090019">
      <w:start w:val="1"/>
      <w:numFmt w:val="lowerLetter"/>
      <w:lvlText w:val="%5."/>
      <w:lvlJc w:val="left"/>
      <w:pPr>
        <w:ind w:left="2900" w:hanging="360"/>
      </w:pPr>
    </w:lvl>
    <w:lvl w:ilvl="5" w:tplc="0409001B">
      <w:start w:val="1"/>
      <w:numFmt w:val="lowerRoman"/>
      <w:lvlText w:val="%6."/>
      <w:lvlJc w:val="right"/>
      <w:pPr>
        <w:ind w:left="3620" w:hanging="180"/>
      </w:pPr>
    </w:lvl>
    <w:lvl w:ilvl="6" w:tplc="0409000F">
      <w:start w:val="1"/>
      <w:numFmt w:val="decimal"/>
      <w:lvlText w:val="%7."/>
      <w:lvlJc w:val="left"/>
      <w:pPr>
        <w:ind w:left="4340" w:hanging="360"/>
      </w:pPr>
    </w:lvl>
    <w:lvl w:ilvl="7" w:tplc="04090019">
      <w:start w:val="1"/>
      <w:numFmt w:val="lowerLetter"/>
      <w:lvlText w:val="%8."/>
      <w:lvlJc w:val="left"/>
      <w:pPr>
        <w:ind w:left="5060" w:hanging="360"/>
      </w:pPr>
    </w:lvl>
    <w:lvl w:ilvl="8" w:tplc="0409001B">
      <w:start w:val="1"/>
      <w:numFmt w:val="lowerRoman"/>
      <w:lvlText w:val="%9."/>
      <w:lvlJc w:val="right"/>
      <w:pPr>
        <w:ind w:left="5780" w:hanging="180"/>
      </w:pPr>
    </w:lvl>
  </w:abstractNum>
  <w:abstractNum w:abstractNumId="10">
    <w:nsid w:val="61247732"/>
    <w:multiLevelType w:val="multilevel"/>
    <w:tmpl w:val="C024A742"/>
    <w:lvl w:ilvl="0">
      <w:start w:val="1"/>
      <w:numFmt w:val="hebrew1"/>
      <w:pStyle w:val="1"/>
      <w:lvlText w:val="%1."/>
      <w:lvlJc w:val="left"/>
      <w:pPr>
        <w:tabs>
          <w:tab w:val="num" w:pos="397"/>
        </w:tabs>
        <w:ind w:left="397" w:hanging="397"/>
      </w:pPr>
      <w:rPr>
        <w:rFonts w:hint="default"/>
      </w:rPr>
    </w:lvl>
    <w:lvl w:ilvl="1">
      <w:start w:val="1"/>
      <w:numFmt w:val="decimal"/>
      <w:lvlText w:val="(%2)"/>
      <w:lvlJc w:val="left"/>
      <w:pPr>
        <w:tabs>
          <w:tab w:val="num" w:pos="794"/>
        </w:tabs>
        <w:ind w:left="794" w:hanging="397"/>
      </w:pPr>
      <w:rPr>
        <w:rFonts w:hint="default"/>
      </w:rPr>
    </w:lvl>
    <w:lvl w:ilvl="2">
      <w:start w:val="1"/>
      <w:numFmt w:val="hebrew1"/>
      <w:lvlText w:val="(%3)"/>
      <w:lvlJc w:val="left"/>
      <w:pPr>
        <w:tabs>
          <w:tab w:val="num" w:pos="1361"/>
        </w:tabs>
        <w:ind w:left="1191" w:hanging="397"/>
      </w:pPr>
      <w:rPr>
        <w:rFonts w:hint="default"/>
      </w:rPr>
    </w:lvl>
    <w:lvl w:ilvl="3">
      <w:start w:val="1"/>
      <w:numFmt w:val="decimal"/>
      <w:lvlText w:val="(%4)"/>
      <w:lvlJc w:val="left"/>
      <w:pPr>
        <w:tabs>
          <w:tab w:val="num" w:pos="1758"/>
        </w:tabs>
        <w:ind w:left="1588" w:hanging="397"/>
      </w:pPr>
      <w:rPr>
        <w:rFonts w:hint="default"/>
      </w:rPr>
    </w:lvl>
    <w:lvl w:ilvl="4">
      <w:start w:val="1"/>
      <w:numFmt w:val="decimal"/>
      <w:lvlText w:val="(%3)%4.%5."/>
      <w:lvlJc w:val="left"/>
      <w:pPr>
        <w:tabs>
          <w:tab w:val="num" w:pos="1928"/>
        </w:tabs>
        <w:ind w:left="1985" w:hanging="397"/>
      </w:pPr>
      <w:rPr>
        <w:rFonts w:hint="default"/>
      </w:rPr>
    </w:lvl>
    <w:lvl w:ilvl="5">
      <w:start w:val="1"/>
      <w:numFmt w:val="decimal"/>
      <w:lvlText w:val="(%3)%4.%5.%6."/>
      <w:lvlJc w:val="left"/>
      <w:pPr>
        <w:tabs>
          <w:tab w:val="num" w:pos="2325"/>
        </w:tabs>
        <w:ind w:left="2382" w:hanging="397"/>
      </w:pPr>
      <w:rPr>
        <w:rFonts w:hint="default"/>
      </w:rPr>
    </w:lvl>
    <w:lvl w:ilvl="6">
      <w:start w:val="1"/>
      <w:numFmt w:val="decimal"/>
      <w:lvlText w:val="(%3)%4.%5.%6.%7."/>
      <w:lvlJc w:val="left"/>
      <w:pPr>
        <w:tabs>
          <w:tab w:val="num" w:pos="2722"/>
        </w:tabs>
        <w:ind w:left="2779" w:hanging="397"/>
      </w:pPr>
      <w:rPr>
        <w:rFonts w:hint="default"/>
      </w:rPr>
    </w:lvl>
    <w:lvl w:ilvl="7">
      <w:start w:val="1"/>
      <w:numFmt w:val="decimal"/>
      <w:lvlText w:val="(%3)%4.%5.%6.%7.%8."/>
      <w:lvlJc w:val="left"/>
      <w:pPr>
        <w:tabs>
          <w:tab w:val="num" w:pos="3119"/>
        </w:tabs>
        <w:ind w:left="3176" w:hanging="397"/>
      </w:pPr>
      <w:rPr>
        <w:rFonts w:hint="default"/>
      </w:rPr>
    </w:lvl>
    <w:lvl w:ilvl="8">
      <w:start w:val="1"/>
      <w:numFmt w:val="decimal"/>
      <w:lvlText w:val="(%3)%4.%5.%6.%7.%8.%9."/>
      <w:lvlJc w:val="left"/>
      <w:pPr>
        <w:tabs>
          <w:tab w:val="num" w:pos="3516"/>
        </w:tabs>
        <w:ind w:left="3573" w:hanging="397"/>
      </w:pPr>
      <w:rPr>
        <w:rFonts w:hint="default"/>
      </w:rPr>
    </w:lvl>
  </w:abstractNum>
  <w:abstractNum w:abstractNumId="11">
    <w:nsid w:val="664D5B8B"/>
    <w:multiLevelType w:val="hybridMultilevel"/>
    <w:tmpl w:val="FB78DD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67E510DF"/>
    <w:multiLevelType w:val="multilevel"/>
    <w:tmpl w:val="B29E0AE8"/>
    <w:lvl w:ilvl="0">
      <w:start w:val="1"/>
      <w:numFmt w:val="hebrew1"/>
      <w:pStyle w:val="a0"/>
      <w:lvlText w:val="%1."/>
      <w:lvlJc w:val="left"/>
      <w:pPr>
        <w:tabs>
          <w:tab w:val="num" w:pos="360"/>
        </w:tabs>
        <w:ind w:left="360" w:hanging="360"/>
      </w:pPr>
      <w:rPr>
        <w:rFonts w:cs="Narkisim" w:hint="cs"/>
        <w:bCs/>
        <w:iCs w:val="0"/>
        <w:szCs w:val="24"/>
      </w:rPr>
    </w:lvl>
    <w:lvl w:ilvl="1">
      <w:start w:val="1"/>
      <w:numFmt w:val="hebrew1"/>
      <w:pStyle w:val="a1"/>
      <w:lvlText w:val="%2."/>
      <w:lvlJc w:val="left"/>
      <w:pPr>
        <w:tabs>
          <w:tab w:val="num" w:pos="794"/>
        </w:tabs>
        <w:ind w:left="397" w:hanging="397"/>
      </w:pPr>
      <w:rPr>
        <w:rFonts w:cs="Narkisim" w:hint="cs"/>
        <w:bCs/>
        <w:iCs w:val="0"/>
        <w:szCs w:val="24"/>
      </w:rPr>
    </w:lvl>
    <w:lvl w:ilvl="2">
      <w:start w:val="1"/>
      <w:numFmt w:val="decimal"/>
      <w:pStyle w:val="10"/>
      <w:lvlText w:val="(%3)"/>
      <w:lvlJc w:val="left"/>
      <w:pPr>
        <w:tabs>
          <w:tab w:val="num" w:pos="397"/>
        </w:tabs>
        <w:ind w:left="0" w:firstLine="0"/>
      </w:pPr>
      <w:rPr>
        <w:rFonts w:cs="Narkisim" w:hint="cs"/>
        <w:bCs/>
        <w:i/>
        <w:iCs w:val="0"/>
        <w:szCs w:val="22"/>
      </w:rPr>
    </w:lvl>
    <w:lvl w:ilvl="3">
      <w:start w:val="1"/>
      <w:numFmt w:val="hebrew1"/>
      <w:pStyle w:val="a2"/>
      <w:lvlText w:val="(%4)"/>
      <w:lvlJc w:val="left"/>
      <w:pPr>
        <w:tabs>
          <w:tab w:val="num" w:pos="397"/>
        </w:tabs>
        <w:ind w:left="0" w:firstLine="0"/>
      </w:pPr>
      <w:rPr>
        <w:rFonts w:hint="default"/>
        <w:bCs w:val="0"/>
        <w:iCs w:val="0"/>
        <w:szCs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69B6346A"/>
    <w:multiLevelType w:val="hybridMultilevel"/>
    <w:tmpl w:val="7C70491A"/>
    <w:lvl w:ilvl="0" w:tplc="FA7E540A">
      <w:start w:val="1"/>
      <w:numFmt w:val="hebrew1"/>
      <w:lvlText w:val="%1)"/>
      <w:lvlJc w:val="left"/>
      <w:pPr>
        <w:ind w:left="309" w:hanging="360"/>
      </w:pPr>
    </w:lvl>
    <w:lvl w:ilvl="1" w:tplc="04090019">
      <w:start w:val="1"/>
      <w:numFmt w:val="lowerLetter"/>
      <w:lvlText w:val="%2."/>
      <w:lvlJc w:val="left"/>
      <w:pPr>
        <w:ind w:left="1029" w:hanging="360"/>
      </w:pPr>
    </w:lvl>
    <w:lvl w:ilvl="2" w:tplc="0409001B">
      <w:start w:val="1"/>
      <w:numFmt w:val="lowerRoman"/>
      <w:lvlText w:val="%3."/>
      <w:lvlJc w:val="right"/>
      <w:pPr>
        <w:ind w:left="1749" w:hanging="180"/>
      </w:pPr>
    </w:lvl>
    <w:lvl w:ilvl="3" w:tplc="0409000F">
      <w:start w:val="1"/>
      <w:numFmt w:val="decimal"/>
      <w:lvlText w:val="%4."/>
      <w:lvlJc w:val="left"/>
      <w:pPr>
        <w:ind w:left="2469" w:hanging="360"/>
      </w:pPr>
    </w:lvl>
    <w:lvl w:ilvl="4" w:tplc="04090019">
      <w:start w:val="1"/>
      <w:numFmt w:val="lowerLetter"/>
      <w:lvlText w:val="%5."/>
      <w:lvlJc w:val="left"/>
      <w:pPr>
        <w:ind w:left="3189" w:hanging="360"/>
      </w:pPr>
    </w:lvl>
    <w:lvl w:ilvl="5" w:tplc="0409001B">
      <w:start w:val="1"/>
      <w:numFmt w:val="lowerRoman"/>
      <w:lvlText w:val="%6."/>
      <w:lvlJc w:val="right"/>
      <w:pPr>
        <w:ind w:left="3909" w:hanging="180"/>
      </w:pPr>
    </w:lvl>
    <w:lvl w:ilvl="6" w:tplc="0409000F">
      <w:start w:val="1"/>
      <w:numFmt w:val="decimal"/>
      <w:lvlText w:val="%7."/>
      <w:lvlJc w:val="left"/>
      <w:pPr>
        <w:ind w:left="4629" w:hanging="360"/>
      </w:pPr>
    </w:lvl>
    <w:lvl w:ilvl="7" w:tplc="04090019">
      <w:start w:val="1"/>
      <w:numFmt w:val="lowerLetter"/>
      <w:lvlText w:val="%8."/>
      <w:lvlJc w:val="left"/>
      <w:pPr>
        <w:ind w:left="5349" w:hanging="360"/>
      </w:pPr>
    </w:lvl>
    <w:lvl w:ilvl="8" w:tplc="0409001B">
      <w:start w:val="1"/>
      <w:numFmt w:val="lowerRoman"/>
      <w:lvlText w:val="%9."/>
      <w:lvlJc w:val="right"/>
      <w:pPr>
        <w:ind w:left="6069" w:hanging="180"/>
      </w:pPr>
    </w:lvl>
  </w:abstractNum>
  <w:abstractNum w:abstractNumId="14">
    <w:nsid w:val="6BD358BF"/>
    <w:multiLevelType w:val="hybridMultilevel"/>
    <w:tmpl w:val="B4AEF068"/>
    <w:lvl w:ilvl="0" w:tplc="04090003">
      <w:start w:val="1"/>
      <w:numFmt w:val="bullet"/>
      <w:lvlText w:val="o"/>
      <w:lvlJc w:val="left"/>
      <w:pPr>
        <w:ind w:left="379" w:hanging="360"/>
      </w:pPr>
      <w:rPr>
        <w:rFonts w:ascii="Courier New" w:hAnsi="Courier New" w:cs="Courier New" w:hint="default"/>
      </w:rPr>
    </w:lvl>
    <w:lvl w:ilvl="1" w:tplc="04090003" w:tentative="1">
      <w:start w:val="1"/>
      <w:numFmt w:val="bullet"/>
      <w:lvlText w:val="o"/>
      <w:lvlJc w:val="left"/>
      <w:pPr>
        <w:ind w:left="1099" w:hanging="360"/>
      </w:pPr>
      <w:rPr>
        <w:rFonts w:ascii="Courier New" w:hAnsi="Courier New" w:cs="Courier New" w:hint="default"/>
      </w:rPr>
    </w:lvl>
    <w:lvl w:ilvl="2" w:tplc="04090005" w:tentative="1">
      <w:start w:val="1"/>
      <w:numFmt w:val="bullet"/>
      <w:lvlText w:val=""/>
      <w:lvlJc w:val="left"/>
      <w:pPr>
        <w:ind w:left="1819" w:hanging="360"/>
      </w:pPr>
      <w:rPr>
        <w:rFonts w:ascii="Wingdings" w:hAnsi="Wingdings" w:hint="default"/>
      </w:rPr>
    </w:lvl>
    <w:lvl w:ilvl="3" w:tplc="04090001" w:tentative="1">
      <w:start w:val="1"/>
      <w:numFmt w:val="bullet"/>
      <w:lvlText w:val=""/>
      <w:lvlJc w:val="left"/>
      <w:pPr>
        <w:ind w:left="2539" w:hanging="360"/>
      </w:pPr>
      <w:rPr>
        <w:rFonts w:ascii="Symbol" w:hAnsi="Symbol" w:hint="default"/>
      </w:rPr>
    </w:lvl>
    <w:lvl w:ilvl="4" w:tplc="04090003" w:tentative="1">
      <w:start w:val="1"/>
      <w:numFmt w:val="bullet"/>
      <w:lvlText w:val="o"/>
      <w:lvlJc w:val="left"/>
      <w:pPr>
        <w:ind w:left="3259" w:hanging="360"/>
      </w:pPr>
      <w:rPr>
        <w:rFonts w:ascii="Courier New" w:hAnsi="Courier New" w:cs="Courier New" w:hint="default"/>
      </w:rPr>
    </w:lvl>
    <w:lvl w:ilvl="5" w:tplc="04090005" w:tentative="1">
      <w:start w:val="1"/>
      <w:numFmt w:val="bullet"/>
      <w:lvlText w:val=""/>
      <w:lvlJc w:val="left"/>
      <w:pPr>
        <w:ind w:left="3979" w:hanging="360"/>
      </w:pPr>
      <w:rPr>
        <w:rFonts w:ascii="Wingdings" w:hAnsi="Wingdings" w:hint="default"/>
      </w:rPr>
    </w:lvl>
    <w:lvl w:ilvl="6" w:tplc="04090001" w:tentative="1">
      <w:start w:val="1"/>
      <w:numFmt w:val="bullet"/>
      <w:lvlText w:val=""/>
      <w:lvlJc w:val="left"/>
      <w:pPr>
        <w:ind w:left="4699" w:hanging="360"/>
      </w:pPr>
      <w:rPr>
        <w:rFonts w:ascii="Symbol" w:hAnsi="Symbol" w:hint="default"/>
      </w:rPr>
    </w:lvl>
    <w:lvl w:ilvl="7" w:tplc="04090003" w:tentative="1">
      <w:start w:val="1"/>
      <w:numFmt w:val="bullet"/>
      <w:lvlText w:val="o"/>
      <w:lvlJc w:val="left"/>
      <w:pPr>
        <w:ind w:left="5419" w:hanging="360"/>
      </w:pPr>
      <w:rPr>
        <w:rFonts w:ascii="Courier New" w:hAnsi="Courier New" w:cs="Courier New" w:hint="default"/>
      </w:rPr>
    </w:lvl>
    <w:lvl w:ilvl="8" w:tplc="04090005" w:tentative="1">
      <w:start w:val="1"/>
      <w:numFmt w:val="bullet"/>
      <w:lvlText w:val=""/>
      <w:lvlJc w:val="left"/>
      <w:pPr>
        <w:ind w:left="6139" w:hanging="360"/>
      </w:pPr>
      <w:rPr>
        <w:rFonts w:ascii="Wingdings" w:hAnsi="Wingdings" w:hint="default"/>
      </w:rPr>
    </w:lvl>
  </w:abstractNum>
  <w:abstractNum w:abstractNumId="15">
    <w:nsid w:val="6CB11A54"/>
    <w:multiLevelType w:val="hybridMultilevel"/>
    <w:tmpl w:val="F88EE728"/>
    <w:lvl w:ilvl="0" w:tplc="A72E027E">
      <w:start w:val="1"/>
      <w:numFmt w:val="hebrew1"/>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7B302D42"/>
    <w:multiLevelType w:val="hybridMultilevel"/>
    <w:tmpl w:val="AF840FF4"/>
    <w:lvl w:ilvl="0" w:tplc="67F0BD3E">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10"/>
  </w:num>
  <w:num w:numId="2">
    <w:abstractNumId w:val="12"/>
  </w:num>
  <w:num w:numId="3">
    <w:abstractNumId w:val="7"/>
    <w:lvlOverride w:ilvl="0">
      <w:lvl w:ilvl="0">
        <w:start w:val="1"/>
        <w:numFmt w:val="decimal"/>
        <w:pStyle w:val="11"/>
        <w:lvlText w:val="%1."/>
        <w:lvlJc w:val="left"/>
        <w:pPr>
          <w:tabs>
            <w:tab w:val="num" w:pos="397"/>
          </w:tabs>
          <w:ind w:left="397" w:hanging="397"/>
        </w:pPr>
        <w:rPr>
          <w:rFonts w:hint="default"/>
        </w:rPr>
      </w:lvl>
    </w:lvlOverride>
    <w:lvlOverride w:ilvl="1">
      <w:lvl w:ilvl="1">
        <w:start w:val="1"/>
        <w:numFmt w:val="hebrew1"/>
        <w:lvlText w:val="(%2)"/>
        <w:lvlJc w:val="left"/>
        <w:pPr>
          <w:tabs>
            <w:tab w:val="num" w:pos="964"/>
          </w:tabs>
          <w:ind w:left="794" w:hanging="397"/>
        </w:pPr>
        <w:rPr>
          <w:rFonts w:hint="default"/>
        </w:rPr>
      </w:lvl>
    </w:lvlOverride>
    <w:lvlOverride w:ilvl="2">
      <w:lvl w:ilvl="2">
        <w:start w:val="1"/>
        <w:numFmt w:val="decimal"/>
        <w:lvlText w:val="(%3)"/>
        <w:lvlJc w:val="left"/>
        <w:pPr>
          <w:tabs>
            <w:tab w:val="num" w:pos="1361"/>
          </w:tabs>
          <w:ind w:left="1191" w:hanging="397"/>
        </w:pPr>
        <w:rPr>
          <w:rFonts w:hint="default"/>
        </w:rPr>
      </w:lvl>
    </w:lvlOverride>
    <w:lvlOverride w:ilvl="3">
      <w:lvl w:ilvl="3">
        <w:start w:val="1"/>
        <w:numFmt w:val="hebrew1"/>
        <w:lvlText w:val="(%4)"/>
        <w:lvlJc w:val="left"/>
        <w:pPr>
          <w:tabs>
            <w:tab w:val="num" w:pos="1758"/>
          </w:tabs>
          <w:ind w:left="1588" w:hanging="397"/>
        </w:pPr>
        <w:rPr>
          <w:rFonts w:hint="default"/>
        </w:rPr>
      </w:lvl>
    </w:lvlOverride>
    <w:lvlOverride w:ilvl="4">
      <w:lvl w:ilvl="4">
        <w:start w:val="1"/>
        <w:numFmt w:val="decimal"/>
        <w:lvlText w:val="%5."/>
        <w:lvlJc w:val="left"/>
        <w:pPr>
          <w:tabs>
            <w:tab w:val="num" w:pos="2155"/>
          </w:tabs>
          <w:ind w:left="1985" w:hanging="397"/>
        </w:pPr>
        <w:rPr>
          <w:rFonts w:hint="default"/>
        </w:rPr>
      </w:lvl>
    </w:lvlOverride>
    <w:lvlOverride w:ilvl="5">
      <w:lvl w:ilvl="5">
        <w:start w:val="1"/>
        <w:numFmt w:val="decimal"/>
        <w:lvlText w:val="%6."/>
        <w:lvlJc w:val="left"/>
        <w:pPr>
          <w:tabs>
            <w:tab w:val="num" w:pos="2552"/>
          </w:tabs>
          <w:ind w:left="2382" w:hanging="397"/>
        </w:pPr>
        <w:rPr>
          <w:rFonts w:hint="default"/>
        </w:rPr>
      </w:lvl>
    </w:lvlOverride>
    <w:lvlOverride w:ilvl="6">
      <w:lvl w:ilvl="6">
        <w:start w:val="1"/>
        <w:numFmt w:val="decimal"/>
        <w:lvlText w:val="%7."/>
        <w:lvlJc w:val="left"/>
        <w:pPr>
          <w:tabs>
            <w:tab w:val="num" w:pos="2949"/>
          </w:tabs>
          <w:ind w:left="2779" w:hanging="397"/>
        </w:pPr>
        <w:rPr>
          <w:rFonts w:hint="default"/>
        </w:rPr>
      </w:lvl>
    </w:lvlOverride>
    <w:lvlOverride w:ilvl="7">
      <w:lvl w:ilvl="7">
        <w:start w:val="1"/>
        <w:numFmt w:val="decimal"/>
        <w:lvlText w:val="%8."/>
        <w:lvlJc w:val="left"/>
        <w:pPr>
          <w:tabs>
            <w:tab w:val="num" w:pos="3346"/>
          </w:tabs>
          <w:ind w:left="3176" w:hanging="397"/>
        </w:pPr>
        <w:rPr>
          <w:rFonts w:hint="default"/>
        </w:rPr>
      </w:lvl>
    </w:lvlOverride>
    <w:lvlOverride w:ilvl="8">
      <w:lvl w:ilvl="8">
        <w:start w:val="1"/>
        <w:numFmt w:val="decimal"/>
        <w:lvlText w:val="%9."/>
        <w:lvlJc w:val="left"/>
        <w:pPr>
          <w:tabs>
            <w:tab w:val="num" w:pos="3743"/>
          </w:tabs>
          <w:ind w:left="3573" w:hanging="397"/>
        </w:pPr>
        <w:rPr>
          <w:rFonts w:hint="default"/>
        </w:rPr>
      </w:lvl>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8">
    <w:abstractNumId w:val="7"/>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 w:ilvl="0">
        <w:start w:val="1"/>
        <w:numFmt w:val="decimal"/>
        <w:pStyle w:val="11"/>
        <w:lvlText w:val="%1."/>
        <w:lvlJc w:val="left"/>
        <w:pPr>
          <w:tabs>
            <w:tab w:val="num" w:pos="567"/>
          </w:tabs>
          <w:ind w:left="567" w:hanging="567"/>
        </w:pPr>
      </w:lvl>
    </w:lvlOverride>
    <w:lvlOverride w:ilvl="1">
      <w:lvl w:ilvl="1">
        <w:start w:val="1"/>
        <w:numFmt w:val="hebrew1"/>
        <w:lvlText w:val="(%2)"/>
        <w:lvlJc w:val="left"/>
        <w:pPr>
          <w:tabs>
            <w:tab w:val="num" w:pos="1134"/>
          </w:tabs>
          <w:ind w:left="1134" w:hanging="567"/>
        </w:pPr>
      </w:lvl>
    </w:lvlOverride>
    <w:lvlOverride w:ilvl="2">
      <w:lvl w:ilvl="2">
        <w:start w:val="1"/>
        <w:numFmt w:val="decimal"/>
        <w:lvlText w:val="(%3)"/>
        <w:lvlJc w:val="left"/>
        <w:pPr>
          <w:tabs>
            <w:tab w:val="num" w:pos="1701"/>
          </w:tabs>
          <w:ind w:left="1701" w:hanging="567"/>
        </w:pPr>
      </w:lvl>
    </w:lvlOverride>
    <w:lvlOverride w:ilvl="3">
      <w:lvl w:ilvl="3">
        <w:start w:val="1"/>
        <w:numFmt w:val="hebrew1"/>
        <w:lvlText w:val="(%4)"/>
        <w:lvlJc w:val="left"/>
        <w:pPr>
          <w:tabs>
            <w:tab w:val="num" w:pos="2268"/>
          </w:tabs>
          <w:ind w:left="2268" w:hanging="567"/>
        </w:pPr>
      </w:lvl>
    </w:lvlOverride>
    <w:lvlOverride w:ilvl="4">
      <w:lvl w:ilvl="4">
        <w:start w:val="1"/>
        <w:numFmt w:val="decimal"/>
        <w:lvlText w:val="%5."/>
        <w:lvlJc w:val="left"/>
        <w:pPr>
          <w:tabs>
            <w:tab w:val="num" w:pos="2835"/>
          </w:tabs>
          <w:ind w:left="2835" w:hanging="567"/>
        </w:pPr>
      </w:lvl>
    </w:lvlOverride>
    <w:lvlOverride w:ilvl="5">
      <w:lvl w:ilvl="5">
        <w:start w:val="1"/>
        <w:numFmt w:val="decimal"/>
        <w:lvlText w:val="%6."/>
        <w:lvlJc w:val="left"/>
        <w:pPr>
          <w:tabs>
            <w:tab w:val="num" w:pos="3402"/>
          </w:tabs>
          <w:ind w:left="3402" w:hanging="567"/>
        </w:pPr>
      </w:lvl>
    </w:lvlOverride>
    <w:lvlOverride w:ilvl="6">
      <w:lvl w:ilvl="6">
        <w:start w:val="1"/>
        <w:numFmt w:val="decimal"/>
        <w:lvlText w:val="%7."/>
        <w:lvlJc w:val="left"/>
        <w:pPr>
          <w:tabs>
            <w:tab w:val="num" w:pos="3969"/>
          </w:tabs>
          <w:ind w:left="3969" w:hanging="567"/>
        </w:pPr>
      </w:lvl>
    </w:lvlOverride>
    <w:lvlOverride w:ilvl="7">
      <w:lvl w:ilvl="7">
        <w:start w:val="1"/>
        <w:numFmt w:val="decimal"/>
        <w:lvlText w:val="%8."/>
        <w:lvlJc w:val="left"/>
        <w:pPr>
          <w:tabs>
            <w:tab w:val="num" w:pos="4536"/>
          </w:tabs>
          <w:ind w:left="4536" w:hanging="567"/>
        </w:pPr>
      </w:lvl>
    </w:lvlOverride>
    <w:lvlOverride w:ilvl="8">
      <w:lvl w:ilvl="8">
        <w:start w:val="1"/>
        <w:numFmt w:val="decimal"/>
        <w:lvlText w:val="%9."/>
        <w:lvlJc w:val="left"/>
        <w:pPr>
          <w:tabs>
            <w:tab w:val="num" w:pos="5103"/>
          </w:tabs>
          <w:ind w:left="5103" w:hanging="567"/>
        </w:pPr>
      </w:lvl>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2"/>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cs="Narkisim" w:hint="cs"/>
          <w:bCs/>
          <w:iCs/>
          <w:szCs w:val="18"/>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4">
    <w:abstractNumId w:val="12"/>
    <w:lvlOverride w:ilvl="0">
      <w:lvl w:ilvl="0">
        <w:start w:val="1"/>
        <w:numFmt w:val="hebrew1"/>
        <w:pStyle w:val="a0"/>
        <w:lvlText w:val="%1."/>
        <w:lvlJc w:val="left"/>
        <w:pPr>
          <w:tabs>
            <w:tab w:val="num" w:pos="360"/>
          </w:tabs>
          <w:ind w:left="360" w:hanging="360"/>
        </w:pPr>
        <w:rPr>
          <w:rFonts w:cs="Narkisim" w:hint="cs"/>
          <w:bCs/>
          <w:iCs w:val="0"/>
          <w:szCs w:val="24"/>
        </w:rPr>
      </w:lvl>
    </w:lvlOverride>
    <w:lvlOverride w:ilvl="1">
      <w:lvl w:ilvl="1">
        <w:start w:val="1"/>
        <w:numFmt w:val="hebrew1"/>
        <w:pStyle w:val="a1"/>
        <w:lvlText w:val="%2."/>
        <w:lvlJc w:val="left"/>
        <w:pPr>
          <w:tabs>
            <w:tab w:val="num" w:pos="794"/>
          </w:tabs>
          <w:ind w:left="397" w:hanging="397"/>
        </w:pPr>
        <w:rPr>
          <w:rFonts w:cs="Narkisim" w:hint="cs"/>
          <w:bCs/>
          <w:iCs w:val="0"/>
          <w:szCs w:val="24"/>
        </w:rPr>
      </w:lvl>
    </w:lvlOverride>
    <w:lvlOverride w:ilvl="2">
      <w:lvl w:ilvl="2">
        <w:start w:val="1"/>
        <w:numFmt w:val="decimal"/>
        <w:pStyle w:val="10"/>
        <w:lvlText w:val="(%3)"/>
        <w:lvlJc w:val="left"/>
        <w:pPr>
          <w:tabs>
            <w:tab w:val="num" w:pos="397"/>
          </w:tabs>
          <w:ind w:left="0" w:firstLine="0"/>
        </w:pPr>
        <w:rPr>
          <w:rFonts w:cs="Narkisim" w:hint="cs"/>
          <w:bCs/>
          <w:i/>
          <w:iCs w:val="0"/>
          <w:szCs w:val="22"/>
        </w:rPr>
      </w:lvl>
    </w:lvlOverride>
    <w:lvlOverride w:ilvl="3">
      <w:lvl w:ilvl="3">
        <w:start w:val="1"/>
        <w:numFmt w:val="hebrew1"/>
        <w:pStyle w:val="a2"/>
        <w:lvlText w:val="(%4)"/>
        <w:lvlJc w:val="left"/>
        <w:pPr>
          <w:tabs>
            <w:tab w:val="num" w:pos="397"/>
          </w:tabs>
          <w:ind w:left="0" w:firstLine="0"/>
        </w:pPr>
        <w:rPr>
          <w:rFonts w:hint="default"/>
          <w:bCs w:val="0"/>
          <w:iCs/>
          <w:szCs w:val="22"/>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5">
    <w:abstractNumId w:val="5"/>
  </w:num>
  <w:num w:numId="16">
    <w:abstractNumId w:val="1"/>
  </w:num>
  <w:num w:numId="17">
    <w:abstractNumId w:val="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4"/>
  </w:num>
  <w:num w:numId="26">
    <w:abstractNumId w:val="8"/>
  </w:num>
  <w:num w:numId="2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178"/>
  <w:doNotDisplayPageBoundaries/>
  <w:stylePaneFormatFilter w:val="3F01"/>
  <w:stylePaneSortMethod w:val="0000"/>
  <w:defaultTabStop w:val="720"/>
  <w:characterSpacingControl w:val="doNotCompress"/>
  <w:footnotePr>
    <w:footnote w:id="0"/>
    <w:footnote w:id="1"/>
  </w:footnotePr>
  <w:endnotePr>
    <w:endnote w:id="0"/>
    <w:endnote w:id="1"/>
  </w:endnotePr>
  <w:compat/>
  <w:rsids>
    <w:rsidRoot w:val="00552EC2"/>
    <w:rsid w:val="00006421"/>
    <w:rsid w:val="00007AAC"/>
    <w:rsid w:val="00047688"/>
    <w:rsid w:val="000503D0"/>
    <w:rsid w:val="000C6ECB"/>
    <w:rsid w:val="000E0573"/>
    <w:rsid w:val="000F3D3C"/>
    <w:rsid w:val="000F6784"/>
    <w:rsid w:val="001236E4"/>
    <w:rsid w:val="00141834"/>
    <w:rsid w:val="001463AE"/>
    <w:rsid w:val="0017301A"/>
    <w:rsid w:val="00196AC7"/>
    <w:rsid w:val="001A042C"/>
    <w:rsid w:val="001B28F5"/>
    <w:rsid w:val="001D1878"/>
    <w:rsid w:val="001E35DA"/>
    <w:rsid w:val="001F3BB4"/>
    <w:rsid w:val="001F6765"/>
    <w:rsid w:val="00202217"/>
    <w:rsid w:val="00204DAE"/>
    <w:rsid w:val="0022426A"/>
    <w:rsid w:val="0026102F"/>
    <w:rsid w:val="002A5312"/>
    <w:rsid w:val="002F6A54"/>
    <w:rsid w:val="00331442"/>
    <w:rsid w:val="00336118"/>
    <w:rsid w:val="003500AD"/>
    <w:rsid w:val="003772D4"/>
    <w:rsid w:val="003832F1"/>
    <w:rsid w:val="00387082"/>
    <w:rsid w:val="003B2EE9"/>
    <w:rsid w:val="003D012E"/>
    <w:rsid w:val="003D0A52"/>
    <w:rsid w:val="003E6E03"/>
    <w:rsid w:val="00403D72"/>
    <w:rsid w:val="00412246"/>
    <w:rsid w:val="00423056"/>
    <w:rsid w:val="004304AC"/>
    <w:rsid w:val="00444DC3"/>
    <w:rsid w:val="00445DE0"/>
    <w:rsid w:val="00460F4E"/>
    <w:rsid w:val="00473811"/>
    <w:rsid w:val="00482C8E"/>
    <w:rsid w:val="00493D5A"/>
    <w:rsid w:val="004A70E1"/>
    <w:rsid w:val="004B2706"/>
    <w:rsid w:val="004B71CD"/>
    <w:rsid w:val="004D5C89"/>
    <w:rsid w:val="004D747B"/>
    <w:rsid w:val="004E46AC"/>
    <w:rsid w:val="0051147D"/>
    <w:rsid w:val="00515438"/>
    <w:rsid w:val="00521520"/>
    <w:rsid w:val="00542D5D"/>
    <w:rsid w:val="005452D2"/>
    <w:rsid w:val="00552C54"/>
    <w:rsid w:val="00552EC2"/>
    <w:rsid w:val="005605C5"/>
    <w:rsid w:val="00582096"/>
    <w:rsid w:val="005B323E"/>
    <w:rsid w:val="005C18AF"/>
    <w:rsid w:val="005D1475"/>
    <w:rsid w:val="006040E7"/>
    <w:rsid w:val="006107D4"/>
    <w:rsid w:val="00621046"/>
    <w:rsid w:val="00644E42"/>
    <w:rsid w:val="0065626D"/>
    <w:rsid w:val="0065733D"/>
    <w:rsid w:val="00661492"/>
    <w:rsid w:val="00670A3C"/>
    <w:rsid w:val="00686280"/>
    <w:rsid w:val="006B0441"/>
    <w:rsid w:val="006B66A4"/>
    <w:rsid w:val="006D2102"/>
    <w:rsid w:val="006E7140"/>
    <w:rsid w:val="006E7815"/>
    <w:rsid w:val="007023A8"/>
    <w:rsid w:val="00716B42"/>
    <w:rsid w:val="0075572F"/>
    <w:rsid w:val="007A0A66"/>
    <w:rsid w:val="007A5E21"/>
    <w:rsid w:val="007B25A9"/>
    <w:rsid w:val="007C0B59"/>
    <w:rsid w:val="007E77A4"/>
    <w:rsid w:val="00806974"/>
    <w:rsid w:val="00823169"/>
    <w:rsid w:val="008429F3"/>
    <w:rsid w:val="00845771"/>
    <w:rsid w:val="008612C3"/>
    <w:rsid w:val="008807C9"/>
    <w:rsid w:val="00883EAA"/>
    <w:rsid w:val="0089683D"/>
    <w:rsid w:val="008A28E4"/>
    <w:rsid w:val="008A683B"/>
    <w:rsid w:val="008D0597"/>
    <w:rsid w:val="008E5955"/>
    <w:rsid w:val="009041E5"/>
    <w:rsid w:val="009403D8"/>
    <w:rsid w:val="00950DC8"/>
    <w:rsid w:val="009679A7"/>
    <w:rsid w:val="009B7441"/>
    <w:rsid w:val="009D23D6"/>
    <w:rsid w:val="009F2662"/>
    <w:rsid w:val="00A02406"/>
    <w:rsid w:val="00A15740"/>
    <w:rsid w:val="00A165F5"/>
    <w:rsid w:val="00AB30AF"/>
    <w:rsid w:val="00AC3C3B"/>
    <w:rsid w:val="00AD7862"/>
    <w:rsid w:val="00AE0944"/>
    <w:rsid w:val="00AF7330"/>
    <w:rsid w:val="00AF733B"/>
    <w:rsid w:val="00B13075"/>
    <w:rsid w:val="00B629CF"/>
    <w:rsid w:val="00B768D1"/>
    <w:rsid w:val="00B91EE4"/>
    <w:rsid w:val="00BB7B01"/>
    <w:rsid w:val="00BC1FF3"/>
    <w:rsid w:val="00BC2954"/>
    <w:rsid w:val="00BD18F7"/>
    <w:rsid w:val="00BE09F6"/>
    <w:rsid w:val="00BF58F9"/>
    <w:rsid w:val="00BF7C9F"/>
    <w:rsid w:val="00C04B8C"/>
    <w:rsid w:val="00C07E82"/>
    <w:rsid w:val="00C17BEA"/>
    <w:rsid w:val="00C426B1"/>
    <w:rsid w:val="00C61598"/>
    <w:rsid w:val="00C85A9B"/>
    <w:rsid w:val="00C8609C"/>
    <w:rsid w:val="00C957FA"/>
    <w:rsid w:val="00CA5144"/>
    <w:rsid w:val="00CB2222"/>
    <w:rsid w:val="00CB4524"/>
    <w:rsid w:val="00CD3C23"/>
    <w:rsid w:val="00CD70E7"/>
    <w:rsid w:val="00CE18E3"/>
    <w:rsid w:val="00D01A98"/>
    <w:rsid w:val="00D1058F"/>
    <w:rsid w:val="00D362E5"/>
    <w:rsid w:val="00D41648"/>
    <w:rsid w:val="00D77F78"/>
    <w:rsid w:val="00D93CE5"/>
    <w:rsid w:val="00DA2C8B"/>
    <w:rsid w:val="00DB244B"/>
    <w:rsid w:val="00DB7CB8"/>
    <w:rsid w:val="00DD76D0"/>
    <w:rsid w:val="00DD7D29"/>
    <w:rsid w:val="00DE152D"/>
    <w:rsid w:val="00DE7023"/>
    <w:rsid w:val="00DE7442"/>
    <w:rsid w:val="00DF366C"/>
    <w:rsid w:val="00DF57C1"/>
    <w:rsid w:val="00E104C3"/>
    <w:rsid w:val="00E24BAD"/>
    <w:rsid w:val="00E2756A"/>
    <w:rsid w:val="00E3002C"/>
    <w:rsid w:val="00E311D4"/>
    <w:rsid w:val="00E42F47"/>
    <w:rsid w:val="00E478DE"/>
    <w:rsid w:val="00E60FB7"/>
    <w:rsid w:val="00E74940"/>
    <w:rsid w:val="00E95A67"/>
    <w:rsid w:val="00EA0A6F"/>
    <w:rsid w:val="00EB36FE"/>
    <w:rsid w:val="00EC123E"/>
    <w:rsid w:val="00ED0D18"/>
    <w:rsid w:val="00ED4071"/>
    <w:rsid w:val="00ED540D"/>
    <w:rsid w:val="00EE1DB1"/>
    <w:rsid w:val="00F01359"/>
    <w:rsid w:val="00F24957"/>
    <w:rsid w:val="00F3098A"/>
    <w:rsid w:val="00F4312B"/>
    <w:rsid w:val="00F56183"/>
    <w:rsid w:val="00F8686C"/>
    <w:rsid w:val="00F9069E"/>
    <w:rsid w:val="00FA1A5E"/>
    <w:rsid w:val="00FA1DAB"/>
    <w:rsid w:val="00FB09BF"/>
    <w:rsid w:val="00FB2A2B"/>
    <w:rsid w:val="00FC2886"/>
    <w:rsid w:val="00FD7825"/>
    <w:rsid w:val="00FE07B5"/>
    <w:rsid w:val="00FF1CAC"/>
    <w:rsid w:val="00FF7C25"/>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Miriam"/>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5626D"/>
    <w:pPr>
      <w:bidi/>
      <w:jc w:val="both"/>
    </w:pPr>
    <w:rPr>
      <w:rFonts w:cs="FrankRuehl"/>
      <w:sz w:val="22"/>
      <w:szCs w:val="28"/>
    </w:rPr>
  </w:style>
  <w:style w:type="paragraph" w:styleId="12">
    <w:name w:val="heading 1"/>
    <w:basedOn w:val="a3"/>
    <w:next w:val="a3"/>
    <w:link w:val="13"/>
    <w:uiPriority w:val="9"/>
    <w:qFormat/>
    <w:rsid w:val="00552EC2"/>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rPr>
  </w:style>
  <w:style w:type="paragraph" w:styleId="2">
    <w:name w:val="heading 2"/>
    <w:basedOn w:val="a3"/>
    <w:link w:val="20"/>
    <w:uiPriority w:val="9"/>
    <w:qFormat/>
    <w:rsid w:val="001F3BB4"/>
    <w:pPr>
      <w:bidi w:val="0"/>
      <w:spacing w:before="100" w:beforeAutospacing="1" w:after="100" w:afterAutospacing="1"/>
      <w:jc w:val="left"/>
      <w:outlineLvl w:val="1"/>
    </w:pPr>
    <w:rPr>
      <w:rFonts w:eastAsia="Times New Roman" w:cs="Times New Roman"/>
      <w:b/>
      <w:bCs/>
      <w:sz w:val="50"/>
      <w:szCs w:val="50"/>
    </w:rPr>
  </w:style>
  <w:style w:type="paragraph" w:styleId="3">
    <w:name w:val="heading 3"/>
    <w:basedOn w:val="a3"/>
    <w:next w:val="a3"/>
    <w:link w:val="30"/>
    <w:uiPriority w:val="9"/>
    <w:unhideWhenUsed/>
    <w:qFormat/>
    <w:rsid w:val="00552EC2"/>
    <w:pPr>
      <w:keepNext/>
      <w:keepLines/>
      <w:spacing w:before="200" w:line="276" w:lineRule="auto"/>
      <w:jc w:val="left"/>
      <w:outlineLvl w:val="2"/>
    </w:pPr>
    <w:rPr>
      <w:rFonts w:asciiTheme="majorHAnsi" w:eastAsiaTheme="majorEastAsia" w:hAnsiTheme="majorHAnsi" w:cstheme="majorBidi"/>
      <w:b/>
      <w:bCs/>
      <w:color w:val="4F81BD" w:themeColor="accent1"/>
      <w:szCs w:val="22"/>
    </w:rPr>
  </w:style>
  <w:style w:type="paragraph" w:styleId="5">
    <w:name w:val="heading 5"/>
    <w:basedOn w:val="a3"/>
    <w:next w:val="a3"/>
    <w:link w:val="50"/>
    <w:uiPriority w:val="9"/>
    <w:semiHidden/>
    <w:unhideWhenUsed/>
    <w:qFormat/>
    <w:rsid w:val="00E2756A"/>
    <w:pPr>
      <w:keepNext/>
      <w:keepLines/>
      <w:spacing w:before="200"/>
      <w:outlineLvl w:val="4"/>
    </w:pPr>
    <w:rPr>
      <w:rFonts w:asciiTheme="majorHAnsi" w:eastAsiaTheme="majorEastAsia" w:hAnsiTheme="majorHAnsi" w:cstheme="majorBidi"/>
      <w:color w:val="243F60"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50">
    <w:name w:val="כותרת 5 תו"/>
    <w:basedOn w:val="a4"/>
    <w:link w:val="5"/>
    <w:uiPriority w:val="9"/>
    <w:semiHidden/>
    <w:rsid w:val="00E2756A"/>
    <w:rPr>
      <w:rFonts w:asciiTheme="majorHAnsi" w:eastAsiaTheme="majorEastAsia" w:hAnsiTheme="majorHAnsi" w:cstheme="majorBidi"/>
      <w:color w:val="243F60" w:themeColor="accent1" w:themeShade="7F"/>
      <w:sz w:val="22"/>
      <w:szCs w:val="28"/>
    </w:rPr>
  </w:style>
  <w:style w:type="paragraph" w:styleId="a7">
    <w:name w:val="footnote text"/>
    <w:basedOn w:val="a3"/>
    <w:link w:val="a8"/>
    <w:semiHidden/>
    <w:unhideWhenUsed/>
    <w:rsid w:val="00E2756A"/>
    <w:pPr>
      <w:tabs>
        <w:tab w:val="left" w:pos="284"/>
      </w:tabs>
      <w:spacing w:before="40" w:after="40" w:line="276" w:lineRule="auto"/>
      <w:ind w:left="284" w:hanging="284"/>
    </w:pPr>
    <w:rPr>
      <w:rFonts w:eastAsia="Times New Roman"/>
      <w:sz w:val="18"/>
      <w:szCs w:val="24"/>
      <w:lang w:eastAsia="he-IL"/>
    </w:rPr>
  </w:style>
  <w:style w:type="character" w:customStyle="1" w:styleId="a8">
    <w:name w:val="טקסט הערת שוליים תו"/>
    <w:basedOn w:val="a4"/>
    <w:link w:val="a7"/>
    <w:semiHidden/>
    <w:rsid w:val="00E2756A"/>
    <w:rPr>
      <w:rFonts w:eastAsia="Times New Roman" w:cs="FrankRuehl"/>
      <w:sz w:val="18"/>
      <w:szCs w:val="24"/>
      <w:lang w:eastAsia="he-IL"/>
    </w:rPr>
  </w:style>
  <w:style w:type="paragraph" w:styleId="a9">
    <w:name w:val="List Paragraph"/>
    <w:basedOn w:val="a3"/>
    <w:uiPriority w:val="34"/>
    <w:qFormat/>
    <w:rsid w:val="00E2756A"/>
    <w:pPr>
      <w:spacing w:line="276" w:lineRule="auto"/>
      <w:ind w:left="720"/>
      <w:contextualSpacing/>
    </w:pPr>
  </w:style>
  <w:style w:type="paragraph" w:styleId="aa">
    <w:name w:val="Quote"/>
    <w:basedOn w:val="a3"/>
    <w:link w:val="ab"/>
    <w:uiPriority w:val="29"/>
    <w:qFormat/>
    <w:rsid w:val="00E2756A"/>
    <w:pPr>
      <w:snapToGrid w:val="0"/>
      <w:spacing w:after="120"/>
      <w:ind w:left="851" w:right="851"/>
    </w:pPr>
    <w:rPr>
      <w:rFonts w:eastAsia="Calibri"/>
      <w:i/>
      <w:color w:val="000000" w:themeColor="text1"/>
      <w:kern w:val="28"/>
    </w:rPr>
  </w:style>
  <w:style w:type="character" w:customStyle="1" w:styleId="ab">
    <w:name w:val="הצעת מחיר תו"/>
    <w:basedOn w:val="a4"/>
    <w:link w:val="aa"/>
    <w:uiPriority w:val="29"/>
    <w:rsid w:val="00E2756A"/>
    <w:rPr>
      <w:rFonts w:eastAsia="Calibri" w:cs="FrankRuehl"/>
      <w:i/>
      <w:color w:val="000000" w:themeColor="text1"/>
      <w:kern w:val="28"/>
      <w:sz w:val="22"/>
      <w:szCs w:val="28"/>
    </w:rPr>
  </w:style>
  <w:style w:type="paragraph" w:customStyle="1" w:styleId="ac">
    <w:name w:val="פרטי תיק פס''ד"/>
    <w:basedOn w:val="a3"/>
    <w:qFormat/>
    <w:rsid w:val="00E2756A"/>
    <w:pPr>
      <w:spacing w:line="360" w:lineRule="auto"/>
    </w:pPr>
    <w:rPr>
      <w:rFonts w:cs="David"/>
      <w:b/>
      <w:bCs/>
      <w:sz w:val="24"/>
      <w:szCs w:val="24"/>
    </w:rPr>
  </w:style>
  <w:style w:type="character" w:customStyle="1" w:styleId="ad">
    <w:name w:val="פסקת פתיחה תו"/>
    <w:link w:val="ae"/>
    <w:locked/>
    <w:rsid w:val="00DA2C8B"/>
    <w:rPr>
      <w:rFonts w:eastAsia="Times New Roman" w:cs="FrankRuehl"/>
      <w:sz w:val="28"/>
      <w:szCs w:val="28"/>
      <w:lang w:eastAsia="he-IL"/>
    </w:rPr>
  </w:style>
  <w:style w:type="paragraph" w:customStyle="1" w:styleId="af">
    <w:name w:val="פסקה רגילה"/>
    <w:basedOn w:val="a3"/>
    <w:link w:val="af0"/>
    <w:qFormat/>
    <w:rsid w:val="00E2756A"/>
    <w:pPr>
      <w:snapToGrid w:val="0"/>
      <w:spacing w:after="120" w:line="276" w:lineRule="auto"/>
      <w:ind w:firstLine="397"/>
    </w:pPr>
    <w:rPr>
      <w:rFonts w:eastAsia="Calibri"/>
      <w:kern w:val="28"/>
    </w:rPr>
  </w:style>
  <w:style w:type="paragraph" w:customStyle="1" w:styleId="ae">
    <w:name w:val="פסקת פתיחה"/>
    <w:basedOn w:val="a3"/>
    <w:next w:val="af"/>
    <w:link w:val="ad"/>
    <w:qFormat/>
    <w:rsid w:val="00DA2C8B"/>
    <w:pPr>
      <w:spacing w:before="120" w:after="120" w:line="276" w:lineRule="auto"/>
    </w:pPr>
    <w:rPr>
      <w:rFonts w:eastAsia="Times New Roman"/>
      <w:sz w:val="28"/>
      <w:lang w:eastAsia="he-IL"/>
    </w:rPr>
  </w:style>
  <w:style w:type="paragraph" w:customStyle="1" w:styleId="af1">
    <w:name w:val="כותרת אזור בית הדין הרבני"/>
    <w:basedOn w:val="a3"/>
    <w:qFormat/>
    <w:rsid w:val="00C17BEA"/>
    <w:pPr>
      <w:spacing w:before="120" w:after="240" w:line="360" w:lineRule="auto"/>
    </w:pPr>
    <w:rPr>
      <w:rFonts w:asciiTheme="minorBidi" w:eastAsia="Calibri" w:hAnsiTheme="minorBidi" w:cs="David"/>
      <w:b/>
      <w:bCs/>
      <w:color w:val="002B82"/>
      <w:sz w:val="28"/>
    </w:rPr>
  </w:style>
  <w:style w:type="character" w:customStyle="1" w:styleId="af0">
    <w:name w:val="פסקה רגילה תו"/>
    <w:basedOn w:val="a4"/>
    <w:link w:val="af"/>
    <w:locked/>
    <w:rsid w:val="00E2756A"/>
    <w:rPr>
      <w:rFonts w:eastAsia="Calibri" w:cs="FrankRuehl"/>
      <w:kern w:val="28"/>
      <w:sz w:val="22"/>
      <w:szCs w:val="28"/>
    </w:rPr>
  </w:style>
  <w:style w:type="character" w:customStyle="1" w:styleId="af2">
    <w:name w:val="ציטוט בתוך ציטוט תו"/>
    <w:basedOn w:val="a4"/>
    <w:link w:val="af3"/>
    <w:locked/>
    <w:rsid w:val="00DA2C8B"/>
    <w:rPr>
      <w:rFonts w:ascii="Calibri" w:eastAsia="Calibri" w:hAnsi="Calibri" w:cs="FrankRuehl"/>
      <w:i/>
      <w:color w:val="000000" w:themeColor="text1"/>
      <w:kern w:val="28"/>
      <w:sz w:val="28"/>
      <w:szCs w:val="28"/>
    </w:rPr>
  </w:style>
  <w:style w:type="paragraph" w:customStyle="1" w:styleId="af3">
    <w:name w:val="ציטוט בתוך ציטוט"/>
    <w:basedOn w:val="aa"/>
    <w:link w:val="af2"/>
    <w:qFormat/>
    <w:rsid w:val="00DA2C8B"/>
    <w:pPr>
      <w:ind w:left="1418"/>
    </w:pPr>
    <w:rPr>
      <w:rFonts w:ascii="Calibri" w:hAnsi="Calibri"/>
      <w:sz w:val="28"/>
    </w:rPr>
  </w:style>
  <w:style w:type="character" w:customStyle="1" w:styleId="af4">
    <w:name w:val="כותרת המאמר תו"/>
    <w:basedOn w:val="a4"/>
    <w:link w:val="af5"/>
    <w:locked/>
    <w:rsid w:val="00E2756A"/>
    <w:rPr>
      <w:rFonts w:eastAsia="Times New Roman" w:cs="Narkisim"/>
      <w:b/>
      <w:bCs/>
      <w:sz w:val="32"/>
      <w:szCs w:val="32"/>
      <w:lang w:eastAsia="he-IL"/>
    </w:rPr>
  </w:style>
  <w:style w:type="paragraph" w:customStyle="1" w:styleId="af6">
    <w:name w:val="כותרת שם כותב המאמר"/>
    <w:basedOn w:val="a3"/>
    <w:next w:val="af7"/>
    <w:link w:val="af8"/>
    <w:qFormat/>
    <w:rsid w:val="00E2756A"/>
    <w:pPr>
      <w:tabs>
        <w:tab w:val="left" w:pos="284"/>
        <w:tab w:val="left" w:pos="567"/>
      </w:tabs>
      <w:overflowPunct w:val="0"/>
      <w:autoSpaceDE w:val="0"/>
      <w:autoSpaceDN w:val="0"/>
      <w:adjustRightInd w:val="0"/>
      <w:spacing w:before="360" w:after="240"/>
      <w:jc w:val="center"/>
      <w:outlineLvl w:val="3"/>
    </w:pPr>
    <w:rPr>
      <w:rFonts w:eastAsia="Times New Roman" w:cs="Narkisim"/>
      <w:b/>
      <w:bCs/>
      <w:sz w:val="24"/>
      <w:lang w:eastAsia="he-IL"/>
    </w:rPr>
  </w:style>
  <w:style w:type="paragraph" w:customStyle="1" w:styleId="af5">
    <w:name w:val="כותרת המאמר"/>
    <w:basedOn w:val="a3"/>
    <w:next w:val="af6"/>
    <w:link w:val="af4"/>
    <w:rsid w:val="00E2756A"/>
    <w:pPr>
      <w:keepNext/>
      <w:spacing w:before="840" w:after="120" w:line="276" w:lineRule="auto"/>
      <w:jc w:val="center"/>
      <w:outlineLvl w:val="2"/>
    </w:pPr>
    <w:rPr>
      <w:rFonts w:eastAsia="Times New Roman" w:cs="Narkisim"/>
      <w:b/>
      <w:bCs/>
      <w:sz w:val="32"/>
      <w:szCs w:val="32"/>
      <w:lang w:eastAsia="he-IL"/>
    </w:rPr>
  </w:style>
  <w:style w:type="character" w:customStyle="1" w:styleId="af8">
    <w:name w:val="כותרת שם כותב המאמר תו"/>
    <w:basedOn w:val="a4"/>
    <w:link w:val="af6"/>
    <w:locked/>
    <w:rsid w:val="00E2756A"/>
    <w:rPr>
      <w:rFonts w:eastAsia="Times New Roman" w:cs="Narkisim"/>
      <w:b/>
      <w:bCs/>
      <w:sz w:val="24"/>
      <w:szCs w:val="28"/>
      <w:lang w:eastAsia="he-IL"/>
    </w:rPr>
  </w:style>
  <w:style w:type="paragraph" w:customStyle="1" w:styleId="af7">
    <w:name w:val="כותרת תפקיד כותב המאמר"/>
    <w:basedOn w:val="af6"/>
    <w:next w:val="ae"/>
    <w:link w:val="af9"/>
    <w:qFormat/>
    <w:rsid w:val="00E2756A"/>
    <w:pPr>
      <w:tabs>
        <w:tab w:val="clear" w:pos="284"/>
        <w:tab w:val="clear" w:pos="567"/>
      </w:tabs>
      <w:spacing w:before="240" w:after="600" w:line="276" w:lineRule="auto"/>
      <w:outlineLvl w:val="5"/>
    </w:pPr>
    <w:rPr>
      <w:sz w:val="26"/>
      <w:szCs w:val="26"/>
    </w:rPr>
  </w:style>
  <w:style w:type="character" w:customStyle="1" w:styleId="af9">
    <w:name w:val="כותרת תפקיד כותב המאמר תו"/>
    <w:basedOn w:val="af8"/>
    <w:link w:val="af7"/>
    <w:locked/>
    <w:rsid w:val="00E2756A"/>
    <w:rPr>
      <w:rFonts w:eastAsia="Times New Roman" w:cs="Narkisim"/>
      <w:b/>
      <w:bCs/>
      <w:sz w:val="26"/>
      <w:szCs w:val="26"/>
      <w:lang w:eastAsia="he-IL"/>
    </w:rPr>
  </w:style>
  <w:style w:type="character" w:customStyle="1" w:styleId="afa">
    <w:name w:val="פסק דין תו"/>
    <w:basedOn w:val="a4"/>
    <w:link w:val="afb"/>
    <w:locked/>
    <w:rsid w:val="003D0A52"/>
    <w:rPr>
      <w:rFonts w:ascii="Arial" w:eastAsia="Calibri" w:hAnsi="Arial" w:cs="FrankRuehl"/>
      <w:bCs/>
      <w:spacing w:val="20"/>
      <w:kern w:val="28"/>
      <w:sz w:val="24"/>
      <w:szCs w:val="32"/>
    </w:rPr>
  </w:style>
  <w:style w:type="paragraph" w:customStyle="1" w:styleId="afb">
    <w:name w:val="פסק דין"/>
    <w:basedOn w:val="a3"/>
    <w:next w:val="ae"/>
    <w:link w:val="afa"/>
    <w:qFormat/>
    <w:rsid w:val="003D0A52"/>
    <w:pPr>
      <w:keepNext/>
      <w:overflowPunct w:val="0"/>
      <w:autoSpaceDE w:val="0"/>
      <w:autoSpaceDN w:val="0"/>
      <w:adjustRightInd w:val="0"/>
      <w:spacing w:before="360" w:after="240" w:line="276" w:lineRule="exact"/>
      <w:jc w:val="center"/>
    </w:pPr>
    <w:rPr>
      <w:rFonts w:ascii="Arial" w:eastAsia="Calibri" w:hAnsi="Arial"/>
      <w:bCs/>
      <w:spacing w:val="20"/>
      <w:kern w:val="28"/>
      <w:sz w:val="24"/>
      <w:szCs w:val="32"/>
    </w:rPr>
  </w:style>
  <w:style w:type="character" w:customStyle="1" w:styleId="14">
    <w:name w:val="רשימה א(1)(א) מדורגת תו"/>
    <w:basedOn w:val="a4"/>
    <w:link w:val="1"/>
    <w:locked/>
    <w:rsid w:val="0051147D"/>
    <w:rPr>
      <w:rFonts w:ascii="David" w:eastAsia="Calibri" w:hAnsi="David" w:cs="FrankRuehl"/>
      <w:kern w:val="28"/>
      <w:sz w:val="36"/>
      <w:szCs w:val="28"/>
    </w:rPr>
  </w:style>
  <w:style w:type="paragraph" w:customStyle="1" w:styleId="1">
    <w:name w:val="רשימה א(1)(א) מדורגת"/>
    <w:basedOn w:val="af"/>
    <w:link w:val="14"/>
    <w:qFormat/>
    <w:rsid w:val="005452D2"/>
    <w:pPr>
      <w:numPr>
        <w:numId w:val="1"/>
      </w:numPr>
      <w:spacing w:before="120"/>
    </w:pPr>
    <w:rPr>
      <w:rFonts w:ascii="David" w:hAnsi="David"/>
      <w:sz w:val="36"/>
    </w:rPr>
  </w:style>
  <w:style w:type="paragraph" w:customStyle="1" w:styleId="a0">
    <w:name w:val="כותרת משנה אמצע ממוספרת"/>
    <w:basedOn w:val="a3"/>
    <w:next w:val="ae"/>
    <w:rsid w:val="00E2756A"/>
    <w:pPr>
      <w:keepNext/>
      <w:numPr>
        <w:numId w:val="2"/>
      </w:numPr>
      <w:tabs>
        <w:tab w:val="left" w:pos="397"/>
      </w:tabs>
      <w:spacing w:before="360" w:after="120" w:line="276" w:lineRule="auto"/>
      <w:jc w:val="center"/>
      <w:outlineLvl w:val="2"/>
    </w:pPr>
    <w:rPr>
      <w:rFonts w:eastAsia="Times New Roman" w:cs="Narkisim"/>
      <w:b/>
      <w:bCs/>
      <w:sz w:val="26"/>
      <w:szCs w:val="26"/>
      <w:lang w:eastAsia="he-IL"/>
    </w:rPr>
  </w:style>
  <w:style w:type="character" w:customStyle="1" w:styleId="110">
    <w:name w:val="רשימה 1(א)(1) מדורגת תו"/>
    <w:basedOn w:val="a4"/>
    <w:link w:val="11"/>
    <w:locked/>
    <w:rsid w:val="0051147D"/>
    <w:rPr>
      <w:rFonts w:ascii="David" w:eastAsia="Calibri" w:hAnsi="David" w:cs="FrankRuehl"/>
      <w:kern w:val="28"/>
      <w:sz w:val="28"/>
      <w:szCs w:val="28"/>
      <w:lang w:eastAsia="he-IL"/>
    </w:rPr>
  </w:style>
  <w:style w:type="paragraph" w:customStyle="1" w:styleId="11">
    <w:name w:val="רשימה 1(א)(1) מדורגת"/>
    <w:basedOn w:val="af"/>
    <w:link w:val="110"/>
    <w:qFormat/>
    <w:rsid w:val="00CE18E3"/>
    <w:pPr>
      <w:numPr>
        <w:numId w:val="3"/>
      </w:numPr>
      <w:spacing w:before="120"/>
    </w:pPr>
    <w:rPr>
      <w:rFonts w:ascii="David" w:hAnsi="David"/>
      <w:sz w:val="28"/>
      <w:lang w:eastAsia="he-IL"/>
    </w:rPr>
  </w:style>
  <w:style w:type="character" w:customStyle="1" w:styleId="afc">
    <w:name w:val="כותרת [א.] צד תו"/>
    <w:basedOn w:val="a4"/>
    <w:link w:val="afd"/>
    <w:locked/>
    <w:rsid w:val="008A683B"/>
    <w:rPr>
      <w:rFonts w:ascii="Arial" w:eastAsia="Times New Roman" w:hAnsi="Arial" w:cs="Narkisim"/>
      <w:b/>
      <w:bCs/>
      <w:sz w:val="24"/>
      <w:szCs w:val="24"/>
    </w:rPr>
  </w:style>
  <w:style w:type="paragraph" w:customStyle="1" w:styleId="afd">
    <w:name w:val="כותרת [א.] צד"/>
    <w:basedOn w:val="a1"/>
    <w:next w:val="ae"/>
    <w:link w:val="afc"/>
    <w:qFormat/>
    <w:rsid w:val="008A683B"/>
  </w:style>
  <w:style w:type="character" w:customStyle="1" w:styleId="-">
    <w:name w:val="כותרת [-] צד תו"/>
    <w:basedOn w:val="a4"/>
    <w:link w:val="-0"/>
    <w:locked/>
    <w:rsid w:val="00387082"/>
    <w:rPr>
      <w:rFonts w:ascii="Arial" w:eastAsia="Times New Roman" w:hAnsi="Arial" w:cs="Narkisim"/>
      <w:b/>
      <w:bCs/>
      <w:sz w:val="24"/>
      <w:szCs w:val="24"/>
    </w:rPr>
  </w:style>
  <w:style w:type="paragraph" w:customStyle="1" w:styleId="-0">
    <w:name w:val="כותרת [-] צד"/>
    <w:next w:val="a3"/>
    <w:link w:val="-"/>
    <w:qFormat/>
    <w:rsid w:val="00387082"/>
    <w:pPr>
      <w:keepNext/>
      <w:tabs>
        <w:tab w:val="left" w:pos="454"/>
      </w:tabs>
      <w:bidi/>
      <w:spacing w:before="360" w:after="120"/>
      <w:jc w:val="both"/>
      <w:outlineLvl w:val="3"/>
    </w:pPr>
    <w:rPr>
      <w:rFonts w:ascii="Arial" w:eastAsia="Times New Roman" w:hAnsi="Arial" w:cs="Narkisim"/>
      <w:b/>
      <w:bCs/>
      <w:sz w:val="24"/>
      <w:szCs w:val="24"/>
    </w:rPr>
  </w:style>
  <w:style w:type="character" w:customStyle="1" w:styleId="15">
    <w:name w:val="כותרת [(1)] צד תו"/>
    <w:basedOn w:val="a4"/>
    <w:link w:val="10"/>
    <w:locked/>
    <w:rsid w:val="008A683B"/>
    <w:rPr>
      <w:rFonts w:ascii="Arial" w:eastAsia="Times New Roman" w:hAnsi="Arial" w:cs="Narkisim"/>
      <w:b/>
      <w:bCs/>
      <w:sz w:val="22"/>
      <w:szCs w:val="22"/>
    </w:rPr>
  </w:style>
  <w:style w:type="paragraph" w:customStyle="1" w:styleId="10">
    <w:name w:val="כותרת [(1)] צד"/>
    <w:basedOn w:val="a1"/>
    <w:next w:val="ae"/>
    <w:link w:val="15"/>
    <w:qFormat/>
    <w:rsid w:val="008A683B"/>
    <w:pPr>
      <w:numPr>
        <w:ilvl w:val="2"/>
      </w:numPr>
      <w:spacing w:before="240"/>
      <w:outlineLvl w:val="4"/>
    </w:pPr>
    <w:rPr>
      <w:sz w:val="22"/>
      <w:szCs w:val="22"/>
    </w:rPr>
  </w:style>
  <w:style w:type="character" w:customStyle="1" w:styleId="afe">
    <w:name w:val="כותרת [(א)] צד תו"/>
    <w:basedOn w:val="15"/>
    <w:link w:val="a2"/>
    <w:locked/>
    <w:rsid w:val="008A683B"/>
    <w:rPr>
      <w:rFonts w:ascii="Arial" w:eastAsia="Times New Roman" w:hAnsi="Arial" w:cs="Narkisim"/>
      <w:b w:val="0"/>
      <w:bCs w:val="0"/>
      <w:i/>
      <w:iCs/>
      <w:sz w:val="22"/>
      <w:szCs w:val="22"/>
    </w:rPr>
  </w:style>
  <w:style w:type="paragraph" w:customStyle="1" w:styleId="a2">
    <w:name w:val="כותרת [(א)] צד"/>
    <w:basedOn w:val="10"/>
    <w:next w:val="ae"/>
    <w:link w:val="afe"/>
    <w:qFormat/>
    <w:rsid w:val="008A683B"/>
    <w:pPr>
      <w:numPr>
        <w:ilvl w:val="3"/>
        <w:numId w:val="14"/>
      </w:numPr>
      <w:outlineLvl w:val="5"/>
    </w:pPr>
    <w:rPr>
      <w:b w:val="0"/>
      <w:bCs w:val="0"/>
      <w:i/>
      <w:iCs/>
    </w:rPr>
  </w:style>
  <w:style w:type="character" w:styleId="aff">
    <w:name w:val="footnote reference"/>
    <w:aliases w:val="Footnote Reference"/>
    <w:semiHidden/>
    <w:unhideWhenUsed/>
    <w:qFormat/>
    <w:rsid w:val="00E2756A"/>
    <w:rPr>
      <w:rFonts w:ascii="Times New Roman" w:hAnsi="Times New Roman" w:cs="FrankRuehl" w:hint="default"/>
      <w:kern w:val="0"/>
      <w:position w:val="0"/>
      <w:sz w:val="20"/>
      <w:szCs w:val="28"/>
      <w:vertAlign w:val="superscript"/>
    </w:rPr>
  </w:style>
  <w:style w:type="character" w:styleId="aff0">
    <w:name w:val="Book Title"/>
    <w:basedOn w:val="a4"/>
    <w:uiPriority w:val="33"/>
    <w:qFormat/>
    <w:rsid w:val="00E2756A"/>
    <w:rPr>
      <w:b/>
      <w:bCs/>
      <w:smallCaps/>
      <w:spacing w:val="5"/>
    </w:rPr>
  </w:style>
  <w:style w:type="paragraph" w:customStyle="1" w:styleId="aff1">
    <w:name w:val="שמות הדיינים"/>
    <w:basedOn w:val="a3"/>
    <w:next w:val="a3"/>
    <w:link w:val="aff2"/>
    <w:qFormat/>
    <w:rsid w:val="00D77F78"/>
    <w:pPr>
      <w:tabs>
        <w:tab w:val="center" w:pos="4153"/>
        <w:tab w:val="right" w:pos="8306"/>
      </w:tabs>
      <w:overflowPunct w:val="0"/>
      <w:autoSpaceDE w:val="0"/>
      <w:autoSpaceDN w:val="0"/>
      <w:adjustRightInd w:val="0"/>
      <w:spacing w:after="360" w:line="276" w:lineRule="exact"/>
      <w:jc w:val="center"/>
      <w:textAlignment w:val="baseline"/>
    </w:pPr>
    <w:rPr>
      <w:rFonts w:eastAsia="Calibri" w:cs="Narkisim"/>
      <w:b/>
      <w:bCs/>
      <w:kern w:val="28"/>
      <w:sz w:val="23"/>
      <w:szCs w:val="23"/>
    </w:rPr>
  </w:style>
  <w:style w:type="character" w:customStyle="1" w:styleId="aff2">
    <w:name w:val="שמות הדיינים תו"/>
    <w:basedOn w:val="a4"/>
    <w:link w:val="aff1"/>
    <w:rsid w:val="00D77F78"/>
    <w:rPr>
      <w:rFonts w:eastAsia="Calibri" w:cs="Narkisim"/>
      <w:b/>
      <w:bCs/>
      <w:kern w:val="28"/>
      <w:sz w:val="23"/>
      <w:szCs w:val="23"/>
    </w:rPr>
  </w:style>
  <w:style w:type="paragraph" w:styleId="aff3">
    <w:name w:val="header"/>
    <w:basedOn w:val="a3"/>
    <w:link w:val="aff4"/>
    <w:uiPriority w:val="99"/>
    <w:unhideWhenUsed/>
    <w:rsid w:val="00FA1DAB"/>
    <w:pPr>
      <w:tabs>
        <w:tab w:val="center" w:pos="4153"/>
        <w:tab w:val="right" w:pos="8306"/>
      </w:tabs>
    </w:pPr>
  </w:style>
  <w:style w:type="character" w:customStyle="1" w:styleId="aff4">
    <w:name w:val="כותרת עליונה תו"/>
    <w:basedOn w:val="a4"/>
    <w:link w:val="aff3"/>
    <w:uiPriority w:val="99"/>
    <w:rsid w:val="00FA1DAB"/>
    <w:rPr>
      <w:rFonts w:cs="FrankRuehl"/>
      <w:sz w:val="22"/>
      <w:szCs w:val="28"/>
    </w:rPr>
  </w:style>
  <w:style w:type="paragraph" w:styleId="aff5">
    <w:name w:val="footer"/>
    <w:basedOn w:val="a3"/>
    <w:link w:val="aff6"/>
    <w:uiPriority w:val="99"/>
    <w:unhideWhenUsed/>
    <w:rsid w:val="00FA1DAB"/>
    <w:pPr>
      <w:tabs>
        <w:tab w:val="center" w:pos="4153"/>
        <w:tab w:val="right" w:pos="8306"/>
      </w:tabs>
    </w:pPr>
  </w:style>
  <w:style w:type="character" w:customStyle="1" w:styleId="aff6">
    <w:name w:val="כותרת תחתונה תו"/>
    <w:basedOn w:val="a4"/>
    <w:link w:val="aff5"/>
    <w:uiPriority w:val="99"/>
    <w:rsid w:val="00FA1DAB"/>
    <w:rPr>
      <w:rFonts w:cs="FrankRuehl"/>
      <w:sz w:val="22"/>
      <w:szCs w:val="28"/>
    </w:rPr>
  </w:style>
  <w:style w:type="paragraph" w:customStyle="1" w:styleId="aff7">
    <w:name w:val="רשימה רגילה"/>
    <w:basedOn w:val="1"/>
    <w:next w:val="af"/>
    <w:link w:val="aff8"/>
    <w:qFormat/>
    <w:rsid w:val="009D23D6"/>
    <w:pPr>
      <w:ind w:left="0" w:firstLine="0"/>
    </w:pPr>
  </w:style>
  <w:style w:type="character" w:customStyle="1" w:styleId="aff8">
    <w:name w:val="רשימה רגילה תו"/>
    <w:basedOn w:val="14"/>
    <w:link w:val="aff7"/>
    <w:rsid w:val="009D23D6"/>
    <w:rPr>
      <w:rFonts w:ascii="David" w:eastAsia="Calibri" w:hAnsi="David" w:cs="FrankRuehl"/>
      <w:kern w:val="28"/>
      <w:sz w:val="36"/>
      <w:szCs w:val="28"/>
    </w:rPr>
  </w:style>
  <w:style w:type="paragraph" w:customStyle="1" w:styleId="a1">
    <w:name w:val="כותרת [א.] צד"/>
    <w:basedOn w:val="a3"/>
    <w:next w:val="ae"/>
    <w:link w:val="16"/>
    <w:qFormat/>
    <w:rsid w:val="008A683B"/>
    <w:pPr>
      <w:keepNext/>
      <w:numPr>
        <w:ilvl w:val="1"/>
        <w:numId w:val="2"/>
      </w:numPr>
      <w:tabs>
        <w:tab w:val="left" w:pos="397"/>
      </w:tabs>
      <w:spacing w:before="360" w:after="120" w:line="276" w:lineRule="auto"/>
      <w:outlineLvl w:val="3"/>
    </w:pPr>
    <w:rPr>
      <w:rFonts w:ascii="Arial" w:eastAsia="Times New Roman" w:hAnsi="Arial" w:cs="Narkisim"/>
      <w:b/>
      <w:bCs/>
      <w:sz w:val="24"/>
      <w:szCs w:val="24"/>
    </w:rPr>
  </w:style>
  <w:style w:type="character" w:customStyle="1" w:styleId="16">
    <w:name w:val="כותרת [א.] צד תו1"/>
    <w:basedOn w:val="a4"/>
    <w:link w:val="a1"/>
    <w:rsid w:val="008A683B"/>
    <w:rPr>
      <w:rFonts w:ascii="Arial" w:eastAsia="Times New Roman" w:hAnsi="Arial" w:cs="Narkisim"/>
      <w:b/>
      <w:bCs/>
      <w:sz w:val="24"/>
      <w:szCs w:val="24"/>
    </w:rPr>
  </w:style>
  <w:style w:type="paragraph" w:customStyle="1" w:styleId="aff9">
    <w:name w:val="מספר תיק"/>
    <w:basedOn w:val="a3"/>
    <w:link w:val="affa"/>
    <w:qFormat/>
    <w:rsid w:val="003D0A52"/>
    <w:pPr>
      <w:overflowPunct w:val="0"/>
      <w:autoSpaceDE w:val="0"/>
      <w:autoSpaceDN w:val="0"/>
      <w:adjustRightInd w:val="0"/>
      <w:spacing w:after="240" w:line="276" w:lineRule="exact"/>
      <w:jc w:val="right"/>
      <w:textAlignment w:val="baseline"/>
    </w:pPr>
    <w:rPr>
      <w:rFonts w:eastAsia="Times New Roman"/>
      <w:sz w:val="24"/>
      <w:szCs w:val="32"/>
      <w:lang w:eastAsia="he-IL"/>
    </w:rPr>
  </w:style>
  <w:style w:type="character" w:customStyle="1" w:styleId="affa">
    <w:name w:val="מספר תיק תו"/>
    <w:basedOn w:val="a4"/>
    <w:link w:val="aff9"/>
    <w:rsid w:val="003D0A52"/>
    <w:rPr>
      <w:rFonts w:eastAsia="Times New Roman" w:cs="FrankRuehl"/>
      <w:sz w:val="24"/>
      <w:szCs w:val="32"/>
      <w:lang w:eastAsia="he-IL"/>
    </w:rPr>
  </w:style>
  <w:style w:type="paragraph" w:customStyle="1" w:styleId="affb">
    <w:name w:val="פלוני"/>
    <w:basedOn w:val="a3"/>
    <w:link w:val="affc"/>
    <w:qFormat/>
    <w:rsid w:val="003D0A52"/>
    <w:pPr>
      <w:overflowPunct w:val="0"/>
      <w:autoSpaceDE w:val="0"/>
      <w:autoSpaceDN w:val="0"/>
      <w:adjustRightInd w:val="0"/>
      <w:spacing w:after="100" w:line="240" w:lineRule="exact"/>
      <w:textAlignment w:val="baseline"/>
    </w:pPr>
    <w:rPr>
      <w:rFonts w:eastAsia="Times New Roman"/>
      <w:sz w:val="26"/>
      <w:szCs w:val="32"/>
      <w:lang w:eastAsia="he-IL"/>
    </w:rPr>
  </w:style>
  <w:style w:type="character" w:customStyle="1" w:styleId="affc">
    <w:name w:val="פלוני תו"/>
    <w:basedOn w:val="a4"/>
    <w:link w:val="affb"/>
    <w:rsid w:val="003D0A52"/>
    <w:rPr>
      <w:rFonts w:eastAsia="Times New Roman" w:cs="FrankRuehl"/>
      <w:sz w:val="26"/>
      <w:szCs w:val="32"/>
      <w:lang w:eastAsia="he-IL"/>
    </w:rPr>
  </w:style>
  <w:style w:type="paragraph" w:customStyle="1" w:styleId="affd">
    <w:name w:val="כותרת הנידון ומסקנות"/>
    <w:basedOn w:val="a3"/>
    <w:next w:val="affe"/>
    <w:link w:val="afff"/>
    <w:qFormat/>
    <w:rsid w:val="003D0A52"/>
    <w:pPr>
      <w:spacing w:before="360" w:after="120" w:line="276" w:lineRule="auto"/>
      <w:jc w:val="center"/>
    </w:pPr>
    <w:rPr>
      <w:rFonts w:ascii="Cambria" w:eastAsia="Times New Roman" w:hAnsi="Cambria" w:cs="Narkisim"/>
      <w:b/>
      <w:noProof/>
      <w:sz w:val="26"/>
      <w:szCs w:val="26"/>
      <w:lang w:eastAsia="he-IL"/>
    </w:rPr>
  </w:style>
  <w:style w:type="paragraph" w:customStyle="1" w:styleId="affe">
    <w:name w:val="תקציר פתיחה"/>
    <w:basedOn w:val="a3"/>
    <w:next w:val="a3"/>
    <w:link w:val="afff0"/>
    <w:qFormat/>
    <w:rsid w:val="0065626D"/>
    <w:pPr>
      <w:overflowPunct w:val="0"/>
      <w:autoSpaceDE w:val="0"/>
      <w:autoSpaceDN w:val="0"/>
      <w:adjustRightInd w:val="0"/>
      <w:spacing w:before="120" w:after="120" w:line="250" w:lineRule="exact"/>
      <w:textAlignment w:val="baseline"/>
    </w:pPr>
    <w:rPr>
      <w:rFonts w:eastAsia="Times New Roman"/>
      <w:sz w:val="20"/>
      <w:szCs w:val="24"/>
      <w:lang w:eastAsia="he-IL"/>
    </w:rPr>
  </w:style>
  <w:style w:type="character" w:customStyle="1" w:styleId="afff0">
    <w:name w:val="תקציר פתיחה תו"/>
    <w:basedOn w:val="a4"/>
    <w:link w:val="affe"/>
    <w:rsid w:val="0065626D"/>
    <w:rPr>
      <w:rFonts w:eastAsia="Times New Roman" w:cs="FrankRuehl"/>
      <w:szCs w:val="24"/>
      <w:lang w:eastAsia="he-IL"/>
    </w:rPr>
  </w:style>
  <w:style w:type="character" w:customStyle="1" w:styleId="afff">
    <w:name w:val="כותרת הנידון ומסקנות תו"/>
    <w:basedOn w:val="a4"/>
    <w:link w:val="affd"/>
    <w:rsid w:val="003D0A52"/>
    <w:rPr>
      <w:rFonts w:ascii="Cambria" w:eastAsia="Times New Roman" w:hAnsi="Cambria" w:cs="Narkisim"/>
      <w:b/>
      <w:noProof/>
      <w:sz w:val="26"/>
      <w:szCs w:val="26"/>
      <w:lang w:eastAsia="he-IL"/>
    </w:rPr>
  </w:style>
  <w:style w:type="paragraph" w:customStyle="1" w:styleId="afff1">
    <w:name w:val="מסקנות [א.] תוכן"/>
    <w:basedOn w:val="a3"/>
    <w:link w:val="afff2"/>
    <w:qFormat/>
    <w:rsid w:val="0065626D"/>
    <w:pPr>
      <w:tabs>
        <w:tab w:val="left" w:pos="340"/>
        <w:tab w:val="left" w:pos="680"/>
      </w:tabs>
      <w:overflowPunct w:val="0"/>
      <w:autoSpaceDE w:val="0"/>
      <w:autoSpaceDN w:val="0"/>
      <w:adjustRightInd w:val="0"/>
      <w:spacing w:before="120" w:after="120" w:line="250" w:lineRule="exact"/>
      <w:ind w:left="340" w:hanging="340"/>
      <w:textAlignment w:val="baseline"/>
    </w:pPr>
    <w:rPr>
      <w:rFonts w:eastAsia="Times New Roman"/>
      <w:sz w:val="20"/>
      <w:szCs w:val="24"/>
      <w:lang w:eastAsia="he-IL"/>
    </w:rPr>
  </w:style>
  <w:style w:type="character" w:customStyle="1" w:styleId="afff2">
    <w:name w:val="מסקנות [א.] תוכן תו"/>
    <w:basedOn w:val="a4"/>
    <w:link w:val="afff1"/>
    <w:rsid w:val="0065626D"/>
    <w:rPr>
      <w:rFonts w:eastAsia="Times New Roman" w:cs="FrankRuehl"/>
      <w:szCs w:val="24"/>
      <w:lang w:eastAsia="he-IL"/>
    </w:rPr>
  </w:style>
  <w:style w:type="paragraph" w:customStyle="1" w:styleId="afff3">
    <w:name w:val="בבית הדין הרבני"/>
    <w:basedOn w:val="a3"/>
    <w:next w:val="afff4"/>
    <w:link w:val="afff5"/>
    <w:rsid w:val="003D0A52"/>
    <w:pPr>
      <w:overflowPunct w:val="0"/>
      <w:autoSpaceDE w:val="0"/>
      <w:autoSpaceDN w:val="0"/>
      <w:adjustRightInd w:val="0"/>
      <w:spacing w:before="360" w:after="120" w:line="276" w:lineRule="exact"/>
      <w:jc w:val="center"/>
      <w:textAlignment w:val="baseline"/>
    </w:pPr>
    <w:rPr>
      <w:rFonts w:eastAsia="Times New Roman"/>
      <w:b/>
      <w:bCs/>
      <w:sz w:val="24"/>
      <w:lang w:eastAsia="he-IL"/>
    </w:rPr>
  </w:style>
  <w:style w:type="paragraph" w:customStyle="1" w:styleId="afff4">
    <w:name w:val="לפני כבוד הדיינים"/>
    <w:basedOn w:val="a3"/>
    <w:next w:val="aff1"/>
    <w:link w:val="afff6"/>
    <w:qFormat/>
    <w:rsid w:val="0065626D"/>
    <w:pPr>
      <w:overflowPunct w:val="0"/>
      <w:autoSpaceDE w:val="0"/>
      <w:autoSpaceDN w:val="0"/>
      <w:adjustRightInd w:val="0"/>
      <w:spacing w:after="120" w:line="276" w:lineRule="exact"/>
      <w:jc w:val="center"/>
      <w:textAlignment w:val="baseline"/>
    </w:pPr>
    <w:rPr>
      <w:rFonts w:eastAsia="Times New Roman"/>
      <w:szCs w:val="26"/>
      <w:lang w:eastAsia="he-IL"/>
    </w:rPr>
  </w:style>
  <w:style w:type="character" w:customStyle="1" w:styleId="afff6">
    <w:name w:val="לפני כבוד הדיינים תו"/>
    <w:basedOn w:val="a4"/>
    <w:link w:val="afff4"/>
    <w:rsid w:val="0065626D"/>
    <w:rPr>
      <w:rFonts w:eastAsia="Times New Roman" w:cs="FrankRuehl"/>
      <w:sz w:val="22"/>
      <w:szCs w:val="26"/>
      <w:lang w:eastAsia="he-IL"/>
    </w:rPr>
  </w:style>
  <w:style w:type="character" w:customStyle="1" w:styleId="afff5">
    <w:name w:val="בבית הדין הרבני תו"/>
    <w:basedOn w:val="a4"/>
    <w:link w:val="afff3"/>
    <w:rsid w:val="003D0A52"/>
    <w:rPr>
      <w:rFonts w:eastAsia="Times New Roman" w:cs="FrankRuehl"/>
      <w:b/>
      <w:bCs/>
      <w:sz w:val="24"/>
      <w:szCs w:val="28"/>
      <w:lang w:eastAsia="he-IL"/>
    </w:rPr>
  </w:style>
  <w:style w:type="paragraph" w:customStyle="1" w:styleId="17">
    <w:name w:val="מסקנות [א.(1)] תוכן"/>
    <w:basedOn w:val="a3"/>
    <w:link w:val="18"/>
    <w:qFormat/>
    <w:rsid w:val="0065626D"/>
    <w:pPr>
      <w:tabs>
        <w:tab w:val="left" w:pos="340"/>
        <w:tab w:val="left" w:pos="680"/>
      </w:tabs>
      <w:overflowPunct w:val="0"/>
      <w:autoSpaceDE w:val="0"/>
      <w:autoSpaceDN w:val="0"/>
      <w:adjustRightInd w:val="0"/>
      <w:spacing w:before="120" w:after="120" w:line="250" w:lineRule="exact"/>
      <w:ind w:left="680" w:hanging="680"/>
      <w:textAlignment w:val="baseline"/>
    </w:pPr>
    <w:rPr>
      <w:rFonts w:eastAsia="Times New Roman"/>
      <w:sz w:val="24"/>
      <w:szCs w:val="24"/>
      <w:lang w:eastAsia="he-IL"/>
    </w:rPr>
  </w:style>
  <w:style w:type="character" w:customStyle="1" w:styleId="18">
    <w:name w:val="מסקנות [א.(1)] תוכן תו"/>
    <w:basedOn w:val="a4"/>
    <w:link w:val="17"/>
    <w:rsid w:val="0065626D"/>
    <w:rPr>
      <w:rFonts w:eastAsia="Times New Roman" w:cs="FrankRuehl"/>
      <w:sz w:val="24"/>
      <w:szCs w:val="24"/>
      <w:lang w:eastAsia="he-IL"/>
    </w:rPr>
  </w:style>
  <w:style w:type="paragraph" w:customStyle="1" w:styleId="a">
    <w:name w:val="כללי [א.] ממוספר"/>
    <w:basedOn w:val="a3"/>
    <w:qFormat/>
    <w:rsid w:val="0065626D"/>
    <w:pPr>
      <w:numPr>
        <w:numId w:val="17"/>
      </w:numPr>
      <w:overflowPunct w:val="0"/>
      <w:autoSpaceDE w:val="0"/>
      <w:autoSpaceDN w:val="0"/>
      <w:adjustRightInd w:val="0"/>
      <w:spacing w:after="120" w:line="276" w:lineRule="auto"/>
      <w:ind w:left="794" w:hanging="397"/>
      <w:textAlignment w:val="baseline"/>
    </w:pPr>
    <w:rPr>
      <w:rFonts w:eastAsia="Times New Roman"/>
      <w:kern w:val="28"/>
      <w:szCs w:val="26"/>
    </w:rPr>
  </w:style>
  <w:style w:type="paragraph" w:customStyle="1" w:styleId="afff7">
    <w:name w:val="ראשי פרקים"/>
    <w:basedOn w:val="affe"/>
    <w:link w:val="afff8"/>
    <w:qFormat/>
    <w:rsid w:val="0065626D"/>
    <w:pPr>
      <w:tabs>
        <w:tab w:val="center" w:pos="3289"/>
      </w:tabs>
      <w:spacing w:before="240" w:after="240" w:line="360" w:lineRule="auto"/>
    </w:pPr>
    <w:rPr>
      <w:rFonts w:cs="Narkisim"/>
      <w:szCs w:val="22"/>
    </w:rPr>
  </w:style>
  <w:style w:type="character" w:customStyle="1" w:styleId="afff8">
    <w:name w:val="ראשי פרקים תו"/>
    <w:basedOn w:val="afff0"/>
    <w:link w:val="afff7"/>
    <w:rsid w:val="0065626D"/>
    <w:rPr>
      <w:rFonts w:eastAsia="Times New Roman" w:cs="Narkisim"/>
      <w:szCs w:val="22"/>
      <w:lang w:eastAsia="he-IL"/>
    </w:rPr>
  </w:style>
  <w:style w:type="character" w:customStyle="1" w:styleId="20">
    <w:name w:val="כותרת 2 תו"/>
    <w:basedOn w:val="a4"/>
    <w:link w:val="2"/>
    <w:uiPriority w:val="9"/>
    <w:rsid w:val="001F3BB4"/>
    <w:rPr>
      <w:rFonts w:eastAsia="Times New Roman" w:cs="Times New Roman"/>
      <w:b/>
      <w:bCs/>
      <w:sz w:val="50"/>
      <w:szCs w:val="50"/>
    </w:rPr>
  </w:style>
  <w:style w:type="paragraph" w:styleId="afff9">
    <w:name w:val="Balloon Text"/>
    <w:basedOn w:val="a3"/>
    <w:link w:val="afffa"/>
    <w:uiPriority w:val="99"/>
    <w:semiHidden/>
    <w:unhideWhenUsed/>
    <w:rsid w:val="001F3BB4"/>
    <w:pPr>
      <w:jc w:val="left"/>
    </w:pPr>
    <w:rPr>
      <w:rFonts w:ascii="Tahoma" w:hAnsi="Tahoma" w:cs="Tahoma"/>
      <w:sz w:val="16"/>
      <w:szCs w:val="16"/>
    </w:rPr>
  </w:style>
  <w:style w:type="character" w:customStyle="1" w:styleId="afffa">
    <w:name w:val="טקסט בלונים תו"/>
    <w:basedOn w:val="a4"/>
    <w:link w:val="afff9"/>
    <w:uiPriority w:val="99"/>
    <w:semiHidden/>
    <w:rsid w:val="001F3BB4"/>
    <w:rPr>
      <w:rFonts w:ascii="Tahoma" w:hAnsi="Tahoma" w:cs="Tahoma"/>
      <w:sz w:val="16"/>
      <w:szCs w:val="16"/>
    </w:rPr>
  </w:style>
  <w:style w:type="table" w:styleId="afffb">
    <w:name w:val="Table Grid"/>
    <w:basedOn w:val="a5"/>
    <w:uiPriority w:val="59"/>
    <w:rsid w:val="001F3BB4"/>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fc">
    <w:name w:val="Placeholder Text"/>
    <w:basedOn w:val="a4"/>
    <w:uiPriority w:val="99"/>
    <w:semiHidden/>
    <w:rsid w:val="001F3BB4"/>
    <w:rPr>
      <w:color w:val="808080"/>
    </w:rPr>
  </w:style>
  <w:style w:type="paragraph" w:styleId="NormalWeb">
    <w:name w:val="Normal (Web)"/>
    <w:basedOn w:val="a3"/>
    <w:uiPriority w:val="99"/>
    <w:semiHidden/>
    <w:unhideWhenUsed/>
    <w:rsid w:val="001F3BB4"/>
    <w:pPr>
      <w:bidi w:val="0"/>
      <w:spacing w:before="100" w:beforeAutospacing="1" w:after="100" w:afterAutospacing="1"/>
    </w:pPr>
    <w:rPr>
      <w:rFonts w:eastAsia="Times New Roman" w:cs="Times New Roman"/>
      <w:sz w:val="40"/>
      <w:szCs w:val="40"/>
    </w:rPr>
  </w:style>
  <w:style w:type="paragraph" w:customStyle="1" w:styleId="afffd">
    <w:name w:val="פרדס"/>
    <w:basedOn w:val="a3"/>
    <w:link w:val="afffe"/>
    <w:qFormat/>
    <w:rsid w:val="001F3BB4"/>
    <w:pPr>
      <w:spacing w:line="360" w:lineRule="auto"/>
    </w:pPr>
    <w:rPr>
      <w:rFonts w:ascii="Calibri" w:eastAsia="Calibri" w:hAnsi="Calibri"/>
      <w:sz w:val="28"/>
    </w:rPr>
  </w:style>
  <w:style w:type="character" w:customStyle="1" w:styleId="afffe">
    <w:name w:val="פרדס תו"/>
    <w:basedOn w:val="a4"/>
    <w:link w:val="afffd"/>
    <w:rsid w:val="001F3BB4"/>
    <w:rPr>
      <w:rFonts w:ascii="Calibri" w:eastAsia="Calibri" w:hAnsi="Calibri" w:cs="FrankRuehl"/>
      <w:sz w:val="28"/>
      <w:szCs w:val="28"/>
    </w:rPr>
  </w:style>
  <w:style w:type="character" w:customStyle="1" w:styleId="13">
    <w:name w:val="כותרת 1 תו"/>
    <w:basedOn w:val="a4"/>
    <w:link w:val="12"/>
    <w:uiPriority w:val="9"/>
    <w:rsid w:val="00552EC2"/>
    <w:rPr>
      <w:rFonts w:asciiTheme="majorHAnsi" w:eastAsiaTheme="majorEastAsia" w:hAnsiTheme="majorHAnsi" w:cstheme="majorBidi"/>
      <w:b/>
      <w:bCs/>
      <w:color w:val="365F91" w:themeColor="accent1" w:themeShade="BF"/>
      <w:sz w:val="28"/>
      <w:szCs w:val="28"/>
    </w:rPr>
  </w:style>
  <w:style w:type="character" w:customStyle="1" w:styleId="30">
    <w:name w:val="כותרת 3 תו"/>
    <w:basedOn w:val="a4"/>
    <w:link w:val="3"/>
    <w:uiPriority w:val="9"/>
    <w:rsid w:val="00552EC2"/>
    <w:rPr>
      <w:rFonts w:asciiTheme="majorHAnsi" w:eastAsiaTheme="majorEastAsia" w:hAnsiTheme="majorHAnsi" w:cstheme="majorBidi"/>
      <w:b/>
      <w:bCs/>
      <w:color w:val="4F81BD" w:themeColor="accent1"/>
      <w:sz w:val="22"/>
      <w:szCs w:val="22"/>
    </w:rPr>
  </w:style>
  <w:style w:type="table" w:customStyle="1" w:styleId="TableGrid1">
    <w:name w:val="Table Grid1"/>
    <w:basedOn w:val="a5"/>
    <w:next w:val="afffb"/>
    <w:uiPriority w:val="59"/>
    <w:rsid w:val="00552EC2"/>
    <w:rPr>
      <w:rFonts w:asciiTheme="minorHAnsi"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fff">
    <w:name w:val="Plain Text"/>
    <w:basedOn w:val="a3"/>
    <w:link w:val="affff0"/>
    <w:uiPriority w:val="99"/>
    <w:semiHidden/>
    <w:unhideWhenUsed/>
    <w:rsid w:val="00552EC2"/>
    <w:pPr>
      <w:jc w:val="left"/>
    </w:pPr>
    <w:rPr>
      <w:rFonts w:ascii="Consolas" w:hAnsi="Consolas" w:cs="Consolas"/>
      <w:sz w:val="21"/>
      <w:szCs w:val="21"/>
    </w:rPr>
  </w:style>
  <w:style w:type="character" w:customStyle="1" w:styleId="affff0">
    <w:name w:val="טקסט רגיל תו"/>
    <w:basedOn w:val="a4"/>
    <w:link w:val="affff"/>
    <w:uiPriority w:val="99"/>
    <w:semiHidden/>
    <w:rsid w:val="00552EC2"/>
    <w:rPr>
      <w:rFonts w:ascii="Consolas" w:hAnsi="Consolas" w:cs="Consolas"/>
      <w:sz w:val="21"/>
      <w:szCs w:val="21"/>
    </w:rPr>
  </w:style>
  <w:style w:type="paragraph" w:customStyle="1" w:styleId="19">
    <w:name w:val="ציטוט1"/>
    <w:basedOn w:val="af"/>
    <w:link w:val="1a"/>
    <w:qFormat/>
    <w:rsid w:val="00552EC2"/>
    <w:pPr>
      <w:ind w:left="1745" w:right="993" w:firstLine="0"/>
    </w:pPr>
  </w:style>
  <w:style w:type="character" w:customStyle="1" w:styleId="1a">
    <w:name w:val="ציטוט1 תו"/>
    <w:basedOn w:val="af0"/>
    <w:link w:val="19"/>
    <w:rsid w:val="00552EC2"/>
    <w:rPr>
      <w:rFonts w:eastAsia="Calibri" w:cs="FrankRuehl"/>
      <w:kern w:val="28"/>
      <w:sz w:val="22"/>
      <w:szCs w:val="28"/>
    </w:rPr>
  </w:style>
</w:styles>
</file>

<file path=word/webSettings.xml><?xml version="1.0" encoding="utf-8"?>
<w:webSettings xmlns:r="http://schemas.openxmlformats.org/officeDocument/2006/relationships" xmlns:w="http://schemas.openxmlformats.org/wordprocessingml/2006/main">
  <w:divs>
    <w:div w:id="2040429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EF2C9E89E134822A2A2B6B03A8B28D4"/>
        <w:category>
          <w:name w:val="כללי"/>
          <w:gallery w:val="placeholder"/>
        </w:category>
        <w:types>
          <w:type w:val="bbPlcHdr"/>
        </w:types>
        <w:behaviors>
          <w:behavior w:val="content"/>
        </w:behaviors>
        <w:guid w:val="{B3855BF4-E35E-4E2B-BD37-E384A55E4E0B}"/>
      </w:docPartPr>
      <w:docPartBody>
        <w:p w:rsidR="00AB645F" w:rsidRDefault="00AB645F" w:rsidP="00AB645F">
          <w:pPr>
            <w:pStyle w:val="1EF2C9E89E134822A2A2B6B03A8B28D4"/>
          </w:pPr>
          <w:r w:rsidRPr="00424C58">
            <w:rPr>
              <w:rStyle w:val="a3"/>
            </w:rPr>
            <w:t>Click here to enter text.</w:t>
          </w:r>
        </w:p>
      </w:docPartBody>
    </w:docPart>
    <w:docPart>
      <w:docPartPr>
        <w:name w:val="F8BC94693C484C3A95B4707A13A5EEBB"/>
        <w:category>
          <w:name w:val="כללי"/>
          <w:gallery w:val="placeholder"/>
        </w:category>
        <w:types>
          <w:type w:val="bbPlcHdr"/>
        </w:types>
        <w:behaviors>
          <w:behavior w:val="content"/>
        </w:behaviors>
        <w:guid w:val="{502DB70E-151D-4087-BBDB-C0334B5F3DFB}"/>
      </w:docPartPr>
      <w:docPartBody>
        <w:p w:rsidR="00AB645F" w:rsidRDefault="00AB645F" w:rsidP="00AB645F">
          <w:pPr>
            <w:pStyle w:val="F8BC94693C484C3A95B4707A13A5EEBB"/>
          </w:pPr>
          <w:r w:rsidRPr="00424C58">
            <w:rPr>
              <w:rStyle w:val="a3"/>
            </w:rPr>
            <w:t>Click here to enter text.</w:t>
          </w:r>
        </w:p>
      </w:docPartBody>
    </w:docPart>
    <w:docPart>
      <w:docPartPr>
        <w:name w:val="96DE87A35A73456989D4B8C079057961"/>
        <w:category>
          <w:name w:val="כללי"/>
          <w:gallery w:val="placeholder"/>
        </w:category>
        <w:types>
          <w:type w:val="bbPlcHdr"/>
        </w:types>
        <w:behaviors>
          <w:behavior w:val="content"/>
        </w:behaviors>
        <w:guid w:val="{8C43F5C1-FFCF-409A-8704-248CF6A8E3A1}"/>
      </w:docPartPr>
      <w:docPartBody>
        <w:p w:rsidR="00AB645F" w:rsidRDefault="00AB645F" w:rsidP="00AB645F">
          <w:pPr>
            <w:pStyle w:val="96DE87A35A73456989D4B8C079057961"/>
          </w:pPr>
          <w:r w:rsidRPr="00424C58">
            <w:rPr>
              <w:rStyle w:val="a3"/>
            </w:rPr>
            <w:t>Click here to enter text.</w:t>
          </w:r>
        </w:p>
      </w:docPartBody>
    </w:docPart>
    <w:docPart>
      <w:docPartPr>
        <w:name w:val="0B1E629E4F9F4471ABB2F40FB7E767DB"/>
        <w:category>
          <w:name w:val="כללי"/>
          <w:gallery w:val="placeholder"/>
        </w:category>
        <w:types>
          <w:type w:val="bbPlcHdr"/>
        </w:types>
        <w:behaviors>
          <w:behavior w:val="content"/>
        </w:behaviors>
        <w:guid w:val="{7897B79E-0928-4BCD-9BCC-6843CDECE392}"/>
      </w:docPartPr>
      <w:docPartBody>
        <w:p w:rsidR="00AB645F" w:rsidRDefault="00AB645F" w:rsidP="00AB645F">
          <w:pPr>
            <w:pStyle w:val="0B1E629E4F9F4471ABB2F40FB7E767DB"/>
          </w:pPr>
          <w:r w:rsidRPr="003D528A">
            <w:rPr>
              <w:rStyle w:val="a3"/>
            </w:rPr>
            <w:t>Click here to enter text.</w:t>
          </w:r>
        </w:p>
      </w:docPartBody>
    </w:docPart>
    <w:docPart>
      <w:docPartPr>
        <w:name w:val="31AAC05232D74B1A8F957EE9131074AD"/>
        <w:category>
          <w:name w:val="כללי"/>
          <w:gallery w:val="placeholder"/>
        </w:category>
        <w:types>
          <w:type w:val="bbPlcHdr"/>
        </w:types>
        <w:behaviors>
          <w:behavior w:val="content"/>
        </w:behaviors>
        <w:guid w:val="{351B47DA-0E7A-43F9-B0A0-1A8CDAC8A889}"/>
      </w:docPartPr>
      <w:docPartBody>
        <w:p w:rsidR="00AB645F" w:rsidRDefault="00AB645F" w:rsidP="00AB645F">
          <w:pPr>
            <w:pStyle w:val="31AAC05232D74B1A8F957EE9131074AD"/>
          </w:pPr>
          <w:r w:rsidRPr="003D528A">
            <w:rPr>
              <w:rStyle w:val="a3"/>
            </w:rPr>
            <w:t>Click here to enter text.</w:t>
          </w:r>
        </w:p>
      </w:docPartBody>
    </w:docPart>
    <w:docPart>
      <w:docPartPr>
        <w:name w:val="AAE774EF6C1A4E4791B04C212E921BBC"/>
        <w:category>
          <w:name w:val="כללי"/>
          <w:gallery w:val="placeholder"/>
        </w:category>
        <w:types>
          <w:type w:val="bbPlcHdr"/>
        </w:types>
        <w:behaviors>
          <w:behavior w:val="content"/>
        </w:behaviors>
        <w:guid w:val="{2621783B-6F10-490C-A6A7-3FC0C6D28C27}"/>
      </w:docPartPr>
      <w:docPartBody>
        <w:p w:rsidR="00AB645F" w:rsidRDefault="00AB645F" w:rsidP="00AB645F">
          <w:pPr>
            <w:pStyle w:val="AAE774EF6C1A4E4791B04C212E921BBC"/>
          </w:pPr>
          <w:r w:rsidRPr="003D528A">
            <w:rPr>
              <w:rStyle w:val="a3"/>
            </w:rPr>
            <w:t>Click here to enter text.</w:t>
          </w:r>
        </w:p>
      </w:docPartBody>
    </w:docPart>
    <w:docPart>
      <w:docPartPr>
        <w:name w:val="644D7B5F12864C3FA8FF98DACD1C86AD"/>
        <w:category>
          <w:name w:val="כללי"/>
          <w:gallery w:val="placeholder"/>
        </w:category>
        <w:types>
          <w:type w:val="bbPlcHdr"/>
        </w:types>
        <w:behaviors>
          <w:behavior w:val="content"/>
        </w:behaviors>
        <w:guid w:val="{B328E8D8-6083-4AE5-9978-E107D317A318}"/>
      </w:docPartPr>
      <w:docPartBody>
        <w:p w:rsidR="00AB645F" w:rsidRDefault="00AB645F" w:rsidP="00AB645F">
          <w:pPr>
            <w:pStyle w:val="644D7B5F12864C3FA8FF98DACD1C86AD"/>
          </w:pPr>
          <w:r w:rsidRPr="003D528A">
            <w:rPr>
              <w:rStyle w:val="a3"/>
            </w:rPr>
            <w:t>Click here to enter text.</w:t>
          </w:r>
        </w:p>
      </w:docPartBody>
    </w:docPart>
    <w:docPart>
      <w:docPartPr>
        <w:name w:val="DC02B9B6B75B46B1B2792548A5262E97"/>
        <w:category>
          <w:name w:val="כללי"/>
          <w:gallery w:val="placeholder"/>
        </w:category>
        <w:types>
          <w:type w:val="bbPlcHdr"/>
        </w:types>
        <w:behaviors>
          <w:behavior w:val="content"/>
        </w:behaviors>
        <w:guid w:val="{79AC5556-5AFF-4EF6-870F-549418852AFE}"/>
      </w:docPartPr>
      <w:docPartBody>
        <w:p w:rsidR="00AB645F" w:rsidRDefault="00AB645F" w:rsidP="00AB645F">
          <w:pPr>
            <w:pStyle w:val="DC02B9B6B75B46B1B2792548A5262E97"/>
          </w:pPr>
          <w:r w:rsidRPr="0045717F">
            <w:rPr>
              <w:rFonts w:ascii="Times New Roman" w:hAnsi="Times New Roman" w:cs="FrankRuehl" w:hint="cs"/>
              <w:kern w:val="28"/>
              <w:sz w:val="24"/>
              <w:szCs w:val="24"/>
              <w:rtl/>
            </w:rPr>
            <w:t>שדה</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Narkisim">
    <w:panose1 w:val="020E05020501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riam">
    <w:panose1 w:val="020B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1"/>
    <w:family w:val="swiss"/>
    <w:notTrueType/>
    <w:pitch w:val="variable"/>
    <w:sig w:usb0="00000801" w:usb1="00000000" w:usb2="00000000" w:usb3="00000000" w:csb0="00000020"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B645F"/>
    <w:rsid w:val="008B6BCD"/>
    <w:rsid w:val="00A258D9"/>
    <w:rsid w:val="00AB645F"/>
    <w:rsid w:val="00C4735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8D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07A19EDAB6D495B962E42ABA3541737">
    <w:name w:val="707A19EDAB6D495B962E42ABA3541737"/>
    <w:rsid w:val="00AB645F"/>
    <w:pPr>
      <w:bidi/>
    </w:pPr>
  </w:style>
  <w:style w:type="character" w:styleId="a3">
    <w:name w:val="Placeholder Text"/>
    <w:basedOn w:val="a0"/>
    <w:uiPriority w:val="99"/>
    <w:semiHidden/>
    <w:rsid w:val="00AB645F"/>
    <w:rPr>
      <w:color w:val="808080"/>
    </w:rPr>
  </w:style>
  <w:style w:type="paragraph" w:customStyle="1" w:styleId="F7F14E10FF6345849CCF0EF7AC9A2B61">
    <w:name w:val="F7F14E10FF6345849CCF0EF7AC9A2B61"/>
    <w:rsid w:val="00AB645F"/>
    <w:pPr>
      <w:bidi/>
    </w:pPr>
  </w:style>
  <w:style w:type="paragraph" w:customStyle="1" w:styleId="F5D3663166E544B293845A0B3084C6FC">
    <w:name w:val="F5D3663166E544B293845A0B3084C6FC"/>
    <w:rsid w:val="00AB645F"/>
    <w:pPr>
      <w:bidi/>
    </w:pPr>
  </w:style>
  <w:style w:type="paragraph" w:customStyle="1" w:styleId="425AA75683CD43F6A86FAFE75A942A20">
    <w:name w:val="425AA75683CD43F6A86FAFE75A942A20"/>
    <w:rsid w:val="00AB645F"/>
    <w:pPr>
      <w:bidi/>
    </w:pPr>
  </w:style>
  <w:style w:type="paragraph" w:customStyle="1" w:styleId="3C96EC0769D447FFAB4CB1D0B7B75069">
    <w:name w:val="3C96EC0769D447FFAB4CB1D0B7B75069"/>
    <w:rsid w:val="00AB645F"/>
    <w:pPr>
      <w:bidi/>
    </w:pPr>
  </w:style>
  <w:style w:type="paragraph" w:customStyle="1" w:styleId="85EF42D5303D4095842096A2B1859EB8">
    <w:name w:val="85EF42D5303D4095842096A2B1859EB8"/>
    <w:rsid w:val="00AB645F"/>
    <w:pPr>
      <w:bidi/>
    </w:pPr>
  </w:style>
  <w:style w:type="paragraph" w:customStyle="1" w:styleId="0C3FBDEB2DCE4FC095225E40CEC3FFB0">
    <w:name w:val="0C3FBDEB2DCE4FC095225E40CEC3FFB0"/>
    <w:rsid w:val="00AB645F"/>
    <w:pPr>
      <w:bidi/>
    </w:pPr>
  </w:style>
  <w:style w:type="paragraph" w:customStyle="1" w:styleId="193D404B7AEE41828B976AEE1769ECE1">
    <w:name w:val="193D404B7AEE41828B976AEE1769ECE1"/>
    <w:rsid w:val="00AB645F"/>
    <w:pPr>
      <w:bidi/>
    </w:pPr>
  </w:style>
  <w:style w:type="paragraph" w:customStyle="1" w:styleId="71DAD51A5BAE4FA4861CB97F36D538FA">
    <w:name w:val="71DAD51A5BAE4FA4861CB97F36D538FA"/>
    <w:rsid w:val="00AB645F"/>
    <w:pPr>
      <w:bidi/>
    </w:pPr>
  </w:style>
  <w:style w:type="paragraph" w:customStyle="1" w:styleId="49202FBA55CE4DE0A56746AAA6700FFB">
    <w:name w:val="49202FBA55CE4DE0A56746AAA6700FFB"/>
    <w:rsid w:val="00AB645F"/>
    <w:pPr>
      <w:bidi/>
    </w:pPr>
  </w:style>
  <w:style w:type="paragraph" w:customStyle="1" w:styleId="4B9FA445207140D388103F953D50BEEE">
    <w:name w:val="4B9FA445207140D388103F953D50BEEE"/>
    <w:rsid w:val="00AB645F"/>
    <w:pPr>
      <w:bidi/>
    </w:pPr>
  </w:style>
  <w:style w:type="paragraph" w:customStyle="1" w:styleId="14755A7539FD46D2A339A78157AD7DE9">
    <w:name w:val="14755A7539FD46D2A339A78157AD7DE9"/>
    <w:rsid w:val="00AB645F"/>
    <w:pPr>
      <w:bidi/>
    </w:pPr>
  </w:style>
  <w:style w:type="paragraph" w:customStyle="1" w:styleId="2FA187D1B67D43BDBF4CD12C3ECEFFF4">
    <w:name w:val="2FA187D1B67D43BDBF4CD12C3ECEFFF4"/>
    <w:rsid w:val="00AB645F"/>
    <w:pPr>
      <w:bidi/>
    </w:pPr>
  </w:style>
  <w:style w:type="paragraph" w:customStyle="1" w:styleId="A7876192B25645438CF33A0A7E5624F1">
    <w:name w:val="A7876192B25645438CF33A0A7E5624F1"/>
    <w:rsid w:val="00AB645F"/>
    <w:pPr>
      <w:bidi/>
    </w:pPr>
  </w:style>
  <w:style w:type="paragraph" w:customStyle="1" w:styleId="0BC92724D3B94E2B97BE9B7F00CBD9DD">
    <w:name w:val="0BC92724D3B94E2B97BE9B7F00CBD9DD"/>
    <w:rsid w:val="00AB645F"/>
    <w:pPr>
      <w:bidi/>
    </w:pPr>
  </w:style>
  <w:style w:type="paragraph" w:customStyle="1" w:styleId="164550044D9745CEAD9F9C0A9E69126C">
    <w:name w:val="164550044D9745CEAD9F9C0A9E69126C"/>
    <w:rsid w:val="00AB645F"/>
    <w:pPr>
      <w:bidi/>
    </w:pPr>
  </w:style>
  <w:style w:type="paragraph" w:customStyle="1" w:styleId="1EF2C9E89E134822A2A2B6B03A8B28D4">
    <w:name w:val="1EF2C9E89E134822A2A2B6B03A8B28D4"/>
    <w:rsid w:val="00AB645F"/>
    <w:pPr>
      <w:bidi/>
    </w:pPr>
  </w:style>
  <w:style w:type="paragraph" w:customStyle="1" w:styleId="F8BC94693C484C3A95B4707A13A5EEBB">
    <w:name w:val="F8BC94693C484C3A95B4707A13A5EEBB"/>
    <w:rsid w:val="00AB645F"/>
    <w:pPr>
      <w:bidi/>
    </w:pPr>
  </w:style>
  <w:style w:type="paragraph" w:customStyle="1" w:styleId="96DE87A35A73456989D4B8C079057961">
    <w:name w:val="96DE87A35A73456989D4B8C079057961"/>
    <w:rsid w:val="00AB645F"/>
    <w:pPr>
      <w:bidi/>
    </w:pPr>
  </w:style>
  <w:style w:type="paragraph" w:customStyle="1" w:styleId="0B1E629E4F9F4471ABB2F40FB7E767DB">
    <w:name w:val="0B1E629E4F9F4471ABB2F40FB7E767DB"/>
    <w:rsid w:val="00AB645F"/>
    <w:pPr>
      <w:bidi/>
    </w:pPr>
  </w:style>
  <w:style w:type="paragraph" w:customStyle="1" w:styleId="31AAC05232D74B1A8F957EE9131074AD">
    <w:name w:val="31AAC05232D74B1A8F957EE9131074AD"/>
    <w:rsid w:val="00AB645F"/>
    <w:pPr>
      <w:bidi/>
    </w:pPr>
  </w:style>
  <w:style w:type="paragraph" w:customStyle="1" w:styleId="AAE774EF6C1A4E4791B04C212E921BBC">
    <w:name w:val="AAE774EF6C1A4E4791B04C212E921BBC"/>
    <w:rsid w:val="00AB645F"/>
    <w:pPr>
      <w:bidi/>
    </w:pPr>
  </w:style>
  <w:style w:type="paragraph" w:customStyle="1" w:styleId="644D7B5F12864C3FA8FF98DACD1C86AD">
    <w:name w:val="644D7B5F12864C3FA8FF98DACD1C86AD"/>
    <w:rsid w:val="00AB645F"/>
    <w:pPr>
      <w:bidi/>
    </w:pPr>
  </w:style>
  <w:style w:type="paragraph" w:customStyle="1" w:styleId="DC02B9B6B75B46B1B2792548A5262E97">
    <w:name w:val="DC02B9B6B75B46B1B2792548A5262E97"/>
    <w:rsid w:val="00AB645F"/>
    <w:pPr>
      <w:bidi/>
    </w:pPr>
  </w:style>
  <w:style w:type="paragraph" w:customStyle="1" w:styleId="F18A13C9507F478EAFDE480CFCDDA72A">
    <w:name w:val="F18A13C9507F478EAFDE480CFCDDA72A"/>
    <w:rsid w:val="00AB645F"/>
    <w:pPr>
      <w:bidi/>
    </w:pPr>
  </w:style>
  <w:style w:type="paragraph" w:customStyle="1" w:styleId="F96680475ABE469EB55F2C0513C4C400">
    <w:name w:val="F96680475ABE469EB55F2C0513C4C400"/>
    <w:rsid w:val="00AB645F"/>
    <w:pPr>
      <w:bidi/>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2187</Words>
  <Characters>10937</Characters>
  <Application>Microsoft Office Word</Application>
  <DocSecurity>0</DocSecurity>
  <Lines>91</Lines>
  <Paragraphs>26</Paragraphs>
  <ScaleCrop>false</ScaleCrop>
  <HeadingPairs>
    <vt:vector size="2" baseType="variant">
      <vt:variant>
        <vt:lpstr>שם</vt:lpstr>
      </vt:variant>
      <vt:variant>
        <vt:i4>1</vt:i4>
      </vt:variant>
    </vt:vector>
  </HeadingPairs>
  <TitlesOfParts>
    <vt:vector size="1" baseType="lpstr">
      <vt:lpstr>היתר נישואין</vt:lpstr>
    </vt:vector>
  </TitlesOfParts>
  <Company>HP</Company>
  <LinksUpToDate>false</LinksUpToDate>
  <CharactersWithSpaces>13098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היתר נישואין</dc:title>
  <dc:creator>davidl@rbc.gov.il;zvib@rbc.gov.il;הרב יעקב מאיר שטיינהויז</dc:creator>
  <cp:lastModifiedBy>bbb</cp:lastModifiedBy>
  <cp:revision>2</cp:revision>
  <dcterms:created xsi:type="dcterms:W3CDTF">2018-12-03T08:01:00Z</dcterms:created>
  <dcterms:modified xsi:type="dcterms:W3CDTF">2018-12-03T08:01:00Z</dcterms:modified>
</cp:coreProperties>
</file>