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E5F" w:rsidRPr="00C368AD" w:rsidRDefault="00780E5F" w:rsidP="00780E5F">
      <w:pPr>
        <w:widowControl w:val="0"/>
        <w:autoSpaceDE w:val="0"/>
        <w:autoSpaceDN w:val="0"/>
        <w:adjustRightInd w:val="0"/>
        <w:snapToGrid w:val="0"/>
        <w:spacing w:before="240" w:line="360" w:lineRule="auto"/>
        <w:jc w:val="center"/>
        <w:textAlignment w:val="center"/>
        <w:rPr>
          <w:rFonts w:ascii="Arial" w:eastAsia="Arial Unicode MS" w:hAnsi="Arial" w:cs="David"/>
          <w:b/>
          <w:bCs/>
          <w:snapToGrid w:val="0"/>
          <w:color w:val="000000"/>
          <w:sz w:val="20"/>
          <w:rtl/>
          <w:lang w:eastAsia="ja-JP"/>
        </w:rPr>
      </w:pPr>
      <w:bookmarkStart w:id="0" w:name="start"/>
      <w:bookmarkStart w:id="1" w:name="_GoBack"/>
      <w:bookmarkEnd w:id="0"/>
      <w:bookmarkEnd w:id="1"/>
      <w:r w:rsidRPr="00C368AD">
        <w:rPr>
          <w:rFonts w:ascii="Arial" w:eastAsia="Arial Unicode MS" w:hAnsi="Arial" w:cs="David"/>
          <w:b/>
          <w:bCs/>
          <w:snapToGrid w:val="0"/>
          <w:color w:val="000000"/>
          <w:sz w:val="20"/>
          <w:rtl/>
          <w:lang w:eastAsia="ja-JP"/>
        </w:rPr>
        <w:t xml:space="preserve">תקנות </w:t>
      </w:r>
      <w:r w:rsidRPr="00C368AD">
        <w:rPr>
          <w:rFonts w:ascii="Arial" w:eastAsia="Arial Unicode MS" w:hAnsi="Arial" w:cs="David" w:hint="cs"/>
          <w:b/>
          <w:bCs/>
          <w:snapToGrid w:val="0"/>
          <w:color w:val="000000"/>
          <w:sz w:val="20"/>
          <w:rtl/>
          <w:lang w:eastAsia="ja-JP"/>
        </w:rPr>
        <w:t>חלוקת חיסכון פנסיוני בין בני זוג שנפרדו (הגשת</w:t>
      </w:r>
      <w:r w:rsidRPr="00C368AD">
        <w:rPr>
          <w:rFonts w:ascii="Arial" w:eastAsia="Arial Unicode MS" w:hAnsi="Arial" w:cs="David"/>
          <w:b/>
          <w:bCs/>
          <w:snapToGrid w:val="0"/>
          <w:color w:val="000000"/>
          <w:sz w:val="20"/>
          <w:rtl/>
          <w:lang w:eastAsia="ja-JP"/>
        </w:rPr>
        <w:t xml:space="preserve"> בקשה</w:t>
      </w:r>
      <w:r w:rsidRPr="00C368AD">
        <w:rPr>
          <w:rFonts w:ascii="Arial" w:eastAsia="Arial Unicode MS" w:hAnsi="Arial" w:cs="David" w:hint="cs"/>
          <w:b/>
          <w:bCs/>
          <w:snapToGrid w:val="0"/>
          <w:color w:val="000000"/>
          <w:sz w:val="20"/>
          <w:rtl/>
          <w:lang w:eastAsia="ja-JP"/>
        </w:rPr>
        <w:t xml:space="preserve">), </w:t>
      </w:r>
      <w:proofErr w:type="spellStart"/>
      <w:r w:rsidRPr="00C368AD">
        <w:rPr>
          <w:rFonts w:ascii="Arial" w:eastAsia="Arial Unicode MS" w:hAnsi="Arial" w:cs="David" w:hint="cs"/>
          <w:b/>
          <w:bCs/>
          <w:snapToGrid w:val="0"/>
          <w:color w:val="000000"/>
          <w:sz w:val="20"/>
          <w:rtl/>
          <w:lang w:eastAsia="ja-JP"/>
        </w:rPr>
        <w:t>התשע"ה</w:t>
      </w:r>
      <w:proofErr w:type="spellEnd"/>
      <w:r w:rsidRPr="00C368AD">
        <w:rPr>
          <w:rFonts w:ascii="Arial" w:eastAsia="Arial Unicode MS" w:hAnsi="Arial" w:cs="David" w:hint="cs"/>
          <w:b/>
          <w:bCs/>
          <w:snapToGrid w:val="0"/>
          <w:color w:val="000000"/>
          <w:sz w:val="20"/>
          <w:rtl/>
          <w:lang w:eastAsia="ja-JP"/>
        </w:rPr>
        <w:t xml:space="preserve"> </w:t>
      </w:r>
      <w:r w:rsidRPr="00C368AD">
        <w:rPr>
          <w:rFonts w:ascii="Arial" w:eastAsia="Arial Unicode MS" w:hAnsi="Arial" w:cs="David"/>
          <w:b/>
          <w:bCs/>
          <w:snapToGrid w:val="0"/>
          <w:color w:val="000000"/>
          <w:sz w:val="20"/>
          <w:rtl/>
          <w:lang w:eastAsia="ja-JP"/>
        </w:rPr>
        <w:t>–</w:t>
      </w:r>
      <w:r w:rsidRPr="00C368AD">
        <w:rPr>
          <w:rFonts w:ascii="Arial" w:eastAsia="Arial Unicode MS" w:hAnsi="Arial" w:cs="David" w:hint="cs"/>
          <w:b/>
          <w:bCs/>
          <w:snapToGrid w:val="0"/>
          <w:color w:val="000000"/>
          <w:sz w:val="20"/>
          <w:rtl/>
          <w:lang w:eastAsia="ja-JP"/>
        </w:rPr>
        <w:t xml:space="preserve"> 2015</w:t>
      </w:r>
    </w:p>
    <w:p w:rsidR="00780E5F" w:rsidRPr="00C368AD" w:rsidRDefault="00780E5F" w:rsidP="003A5BCB">
      <w:pPr>
        <w:widowControl w:val="0"/>
        <w:autoSpaceDE w:val="0"/>
        <w:autoSpaceDN w:val="0"/>
        <w:adjustRightInd w:val="0"/>
        <w:snapToGrid w:val="0"/>
        <w:spacing w:before="240" w:line="360" w:lineRule="auto"/>
        <w:jc w:val="both"/>
        <w:textAlignment w:val="center"/>
        <w:rPr>
          <w:rFonts w:ascii="Arial" w:eastAsia="Arial Unicode MS" w:hAnsi="Arial" w:cs="David"/>
          <w:snapToGrid w:val="0"/>
          <w:color w:val="000000"/>
          <w:sz w:val="26"/>
          <w:lang w:eastAsia="ja-JP"/>
        </w:rPr>
      </w:pPr>
      <w:r w:rsidRPr="00C368AD">
        <w:rPr>
          <w:rFonts w:ascii="Arial" w:eastAsia="Arial Unicode MS" w:hAnsi="Arial" w:cs="David"/>
          <w:snapToGrid w:val="0"/>
          <w:color w:val="000000"/>
          <w:sz w:val="26"/>
          <w:rtl/>
          <w:lang w:eastAsia="ja-JP"/>
        </w:rPr>
        <w:t>בתוקף סמכותי לפי סעי</w:t>
      </w:r>
      <w:r w:rsidRPr="00C368AD">
        <w:rPr>
          <w:rFonts w:ascii="Arial" w:eastAsia="Arial Unicode MS" w:hAnsi="Arial" w:cs="David" w:hint="cs"/>
          <w:snapToGrid w:val="0"/>
          <w:color w:val="000000"/>
          <w:sz w:val="26"/>
          <w:rtl/>
          <w:lang w:eastAsia="ja-JP"/>
        </w:rPr>
        <w:t xml:space="preserve">פים 5, ו- 27 </w:t>
      </w:r>
      <w:r w:rsidRPr="00C368AD">
        <w:rPr>
          <w:rFonts w:ascii="Arial" w:eastAsia="Arial Unicode MS" w:hAnsi="Arial" w:cs="David"/>
          <w:snapToGrid w:val="0"/>
          <w:color w:val="000000"/>
          <w:sz w:val="26"/>
          <w:rtl/>
          <w:lang w:eastAsia="ja-JP"/>
        </w:rPr>
        <w:t>לחוק</w:t>
      </w:r>
      <w:r w:rsidRPr="00C368AD">
        <w:rPr>
          <w:rFonts w:ascii="Arial" w:eastAsia="Arial Unicode MS" w:hAnsi="Arial" w:cs="David" w:hint="cs"/>
          <w:snapToGrid w:val="0"/>
          <w:color w:val="000000"/>
          <w:sz w:val="26"/>
          <w:rtl/>
          <w:lang w:eastAsia="ja-JP"/>
        </w:rPr>
        <w:t xml:space="preserve"> חלוקת חיסכון בין בני זוג שנפרדו, </w:t>
      </w:r>
      <w:proofErr w:type="spellStart"/>
      <w:r w:rsidRPr="00C368AD">
        <w:rPr>
          <w:rFonts w:ascii="Arial" w:eastAsia="Arial Unicode MS" w:hAnsi="Arial" w:cs="David" w:hint="cs"/>
          <w:snapToGrid w:val="0"/>
          <w:color w:val="000000"/>
          <w:sz w:val="26"/>
          <w:rtl/>
          <w:lang w:eastAsia="ja-JP"/>
        </w:rPr>
        <w:t>התשע"ד</w:t>
      </w:r>
      <w:proofErr w:type="spellEnd"/>
      <w:r w:rsidRPr="00C368AD">
        <w:rPr>
          <w:rFonts w:ascii="Arial" w:eastAsia="Arial Unicode MS" w:hAnsi="Arial" w:cs="David" w:hint="cs"/>
          <w:snapToGrid w:val="0"/>
          <w:color w:val="000000"/>
          <w:sz w:val="26"/>
          <w:rtl/>
          <w:lang w:eastAsia="ja-JP"/>
        </w:rPr>
        <w:t xml:space="preserve"> </w:t>
      </w:r>
      <w:r w:rsidRPr="00C368AD">
        <w:rPr>
          <w:rFonts w:ascii="Arial" w:eastAsia="Arial Unicode MS" w:hAnsi="Arial" w:cs="David"/>
          <w:snapToGrid w:val="0"/>
          <w:color w:val="000000"/>
          <w:sz w:val="26"/>
          <w:rtl/>
          <w:lang w:eastAsia="ja-JP"/>
        </w:rPr>
        <w:t>–</w:t>
      </w:r>
      <w:r w:rsidRPr="00C368AD">
        <w:rPr>
          <w:rFonts w:ascii="Arial" w:eastAsia="Arial Unicode MS" w:hAnsi="Arial" w:cs="David" w:hint="cs"/>
          <w:snapToGrid w:val="0"/>
          <w:color w:val="000000"/>
          <w:sz w:val="26"/>
          <w:rtl/>
          <w:lang w:eastAsia="ja-JP"/>
        </w:rPr>
        <w:t xml:space="preserve">  2014</w:t>
      </w:r>
      <w:r w:rsidRPr="00C368AD">
        <w:rPr>
          <w:rFonts w:ascii="Arial" w:eastAsia="Arial Unicode MS" w:hAnsi="Arial" w:cs="David"/>
          <w:snapToGrid w:val="0"/>
          <w:color w:val="000000"/>
          <w:sz w:val="26"/>
          <w:vertAlign w:val="superscript"/>
          <w:rtl/>
          <w:lang w:eastAsia="ja-JP"/>
        </w:rPr>
        <w:footnoteReference w:id="1"/>
      </w:r>
      <w:r w:rsidRPr="00C368AD">
        <w:rPr>
          <w:rFonts w:ascii="Arial" w:eastAsia="Arial Unicode MS" w:hAnsi="Arial" w:cs="David" w:hint="cs"/>
          <w:snapToGrid w:val="0"/>
          <w:color w:val="000000"/>
          <w:sz w:val="26"/>
          <w:rtl/>
          <w:lang w:eastAsia="ja-JP"/>
        </w:rPr>
        <w:t xml:space="preserve"> (להלן - </w:t>
      </w:r>
      <w:r w:rsidRPr="00C368AD">
        <w:rPr>
          <w:rFonts w:ascii="Arial" w:eastAsia="Arial Unicode MS" w:hAnsi="Arial" w:cs="David" w:hint="cs"/>
          <w:b/>
          <w:bCs/>
          <w:snapToGrid w:val="0"/>
          <w:color w:val="000000"/>
          <w:sz w:val="26"/>
          <w:rtl/>
          <w:lang w:eastAsia="ja-JP"/>
        </w:rPr>
        <w:t>החוק</w:t>
      </w:r>
      <w:r w:rsidRPr="00C368AD">
        <w:rPr>
          <w:rFonts w:ascii="Arial" w:eastAsia="Arial Unicode MS" w:hAnsi="Arial" w:cs="David" w:hint="cs"/>
          <w:snapToGrid w:val="0"/>
          <w:color w:val="000000"/>
          <w:sz w:val="26"/>
          <w:rtl/>
          <w:lang w:eastAsia="ja-JP"/>
        </w:rPr>
        <w:t xml:space="preserve">), </w:t>
      </w:r>
      <w:r w:rsidR="00B54608">
        <w:rPr>
          <w:rFonts w:ascii="Arial" w:eastAsia="Arial Unicode MS" w:hAnsi="Arial" w:cs="David" w:hint="cs"/>
          <w:snapToGrid w:val="0"/>
          <w:color w:val="000000"/>
          <w:sz w:val="26"/>
          <w:rtl/>
          <w:lang w:eastAsia="ja-JP"/>
        </w:rPr>
        <w:t xml:space="preserve">ובאישור ועדת העבודה הרווחה והבריאות של הכנסת, </w:t>
      </w:r>
      <w:r w:rsidRPr="00C368AD">
        <w:rPr>
          <w:rFonts w:ascii="Arial" w:eastAsia="Arial Unicode MS" w:hAnsi="Arial" w:cs="David" w:hint="cs"/>
          <w:snapToGrid w:val="0"/>
          <w:color w:val="000000"/>
          <w:sz w:val="26"/>
          <w:rtl/>
          <w:lang w:eastAsia="ja-JP"/>
        </w:rPr>
        <w:t>אני</w:t>
      </w:r>
      <w:r w:rsidRPr="00C368AD">
        <w:rPr>
          <w:rFonts w:ascii="Arial" w:eastAsia="Arial Unicode MS" w:hAnsi="Arial" w:cs="David"/>
          <w:snapToGrid w:val="0"/>
          <w:color w:val="000000"/>
          <w:sz w:val="26"/>
          <w:rtl/>
          <w:lang w:eastAsia="ja-JP"/>
        </w:rPr>
        <w:t xml:space="preserve"> מתקין תקנות אלה:</w:t>
      </w:r>
    </w:p>
    <w:tbl>
      <w:tblPr>
        <w:bidiVisual/>
        <w:tblW w:w="9661" w:type="dxa"/>
        <w:tblLayout w:type="fixed"/>
        <w:tblCellMar>
          <w:top w:w="57" w:type="dxa"/>
          <w:left w:w="0" w:type="dxa"/>
          <w:bottom w:w="57" w:type="dxa"/>
          <w:right w:w="0" w:type="dxa"/>
        </w:tblCellMar>
        <w:tblLook w:val="01E0" w:firstRow="1" w:lastRow="1" w:firstColumn="1" w:lastColumn="1" w:noHBand="0" w:noVBand="0"/>
      </w:tblPr>
      <w:tblGrid>
        <w:gridCol w:w="1871"/>
        <w:gridCol w:w="624"/>
        <w:gridCol w:w="20"/>
        <w:gridCol w:w="604"/>
        <w:gridCol w:w="6522"/>
        <w:gridCol w:w="20"/>
      </w:tblGrid>
      <w:tr w:rsidR="00780E5F" w:rsidRPr="00C368AD" w:rsidTr="001D3BAA">
        <w:trPr>
          <w:cantSplit/>
          <w:trHeight w:val="60"/>
        </w:trPr>
        <w:tc>
          <w:tcPr>
            <w:tcW w:w="1871" w:type="dxa"/>
            <w:hideMark/>
          </w:tcPr>
          <w:p w:rsidR="00780E5F" w:rsidRPr="00C368AD" w:rsidRDefault="00780E5F" w:rsidP="00085B67">
            <w:pPr>
              <w:keepLines/>
              <w:widowControl w:val="0"/>
              <w:tabs>
                <w:tab w:val="left" w:pos="624"/>
                <w:tab w:val="left" w:pos="1247"/>
              </w:tabs>
              <w:autoSpaceDE w:val="0"/>
              <w:autoSpaceDN w:val="0"/>
              <w:adjustRightInd w:val="0"/>
              <w:snapToGrid w:val="0"/>
              <w:spacing w:line="480" w:lineRule="auto"/>
              <w:ind w:right="57"/>
              <w:textAlignment w:val="center"/>
              <w:rPr>
                <w:rFonts w:ascii="Arial" w:eastAsia="Arial Unicode MS" w:hAnsi="Arial" w:cs="David"/>
                <w:snapToGrid w:val="0"/>
                <w:color w:val="000000"/>
                <w:sz w:val="20"/>
                <w:lang w:eastAsia="ja-JP"/>
              </w:rPr>
            </w:pPr>
            <w:r w:rsidRPr="00C368AD">
              <w:rPr>
                <w:rFonts w:ascii="Arial" w:eastAsia="Arial Unicode MS" w:hAnsi="Arial" w:cs="David" w:hint="cs"/>
                <w:snapToGrid w:val="0"/>
                <w:color w:val="000000"/>
                <w:sz w:val="20"/>
                <w:rtl/>
                <w:lang w:eastAsia="ja-JP"/>
              </w:rPr>
              <w:t>הגדרות</w:t>
            </w:r>
          </w:p>
        </w:tc>
        <w:tc>
          <w:tcPr>
            <w:tcW w:w="644" w:type="dxa"/>
            <w:gridSpan w:val="2"/>
          </w:tcPr>
          <w:p w:rsidR="00780E5F" w:rsidRPr="00C368AD" w:rsidRDefault="00780E5F" w:rsidP="001D3BAA">
            <w:pPr>
              <w:widowControl w:val="0"/>
              <w:numPr>
                <w:ilvl w:val="0"/>
                <w:numId w:val="8"/>
              </w:numPr>
              <w:tabs>
                <w:tab w:val="left" w:pos="624"/>
                <w:tab w:val="left" w:pos="1247"/>
              </w:tabs>
              <w:autoSpaceDE w:val="0"/>
              <w:autoSpaceDN w:val="0"/>
              <w:adjustRightInd w:val="0"/>
              <w:snapToGrid w:val="0"/>
              <w:spacing w:before="102" w:line="360" w:lineRule="auto"/>
              <w:ind w:right="57"/>
              <w:textAlignment w:val="center"/>
              <w:rPr>
                <w:rFonts w:ascii="Arial" w:eastAsia="Arial Unicode MS" w:hAnsi="Arial" w:cs="David"/>
                <w:snapToGrid w:val="0"/>
                <w:color w:val="000000"/>
                <w:sz w:val="20"/>
                <w:lang w:eastAsia="ja-JP"/>
              </w:rPr>
            </w:pPr>
          </w:p>
        </w:tc>
        <w:tc>
          <w:tcPr>
            <w:tcW w:w="7146" w:type="dxa"/>
            <w:gridSpan w:val="3"/>
            <w:hideMark/>
          </w:tcPr>
          <w:p w:rsidR="00780E5F" w:rsidRPr="00C368AD" w:rsidRDefault="00780E5F" w:rsidP="00085B67">
            <w:pPr>
              <w:keepLines/>
              <w:widowControl w:val="0"/>
              <w:tabs>
                <w:tab w:val="left" w:pos="624"/>
                <w:tab w:val="left" w:pos="1247"/>
              </w:tabs>
              <w:autoSpaceDE w:val="0"/>
              <w:autoSpaceDN w:val="0"/>
              <w:adjustRightInd w:val="0"/>
              <w:snapToGrid w:val="0"/>
              <w:spacing w:line="480" w:lineRule="auto"/>
              <w:jc w:val="both"/>
              <w:textAlignment w:val="center"/>
              <w:rPr>
                <w:rFonts w:ascii="Arial" w:eastAsia="Arial Unicode MS" w:hAnsi="Arial" w:cs="David"/>
                <w:b/>
                <w:bCs/>
                <w:snapToGrid w:val="0"/>
                <w:color w:val="000000"/>
                <w:sz w:val="20"/>
                <w:lang w:eastAsia="ja-JP"/>
              </w:rPr>
            </w:pPr>
            <w:r w:rsidRPr="00C368AD">
              <w:rPr>
                <w:rFonts w:ascii="Arial" w:eastAsia="Arial Unicode MS" w:hAnsi="Arial" w:cs="David" w:hint="cs"/>
                <w:snapToGrid w:val="0"/>
                <w:color w:val="000000"/>
                <w:sz w:val="20"/>
                <w:rtl/>
                <w:lang w:eastAsia="ja-JP"/>
              </w:rPr>
              <w:t>בתקנות אלה -</w:t>
            </w:r>
          </w:p>
        </w:tc>
      </w:tr>
      <w:tr w:rsidR="00780E5F" w:rsidRPr="00C368AD" w:rsidTr="00085B67">
        <w:trPr>
          <w:cantSplit/>
          <w:trHeight w:val="60"/>
        </w:trPr>
        <w:tc>
          <w:tcPr>
            <w:tcW w:w="1871" w:type="dxa"/>
          </w:tcPr>
          <w:p w:rsidR="00780E5F" w:rsidRPr="00C368AD" w:rsidRDefault="00780E5F" w:rsidP="00085B67">
            <w:pPr>
              <w:keepLines/>
              <w:widowControl w:val="0"/>
              <w:tabs>
                <w:tab w:val="left" w:pos="624"/>
                <w:tab w:val="left" w:pos="1247"/>
              </w:tabs>
              <w:autoSpaceDE w:val="0"/>
              <w:autoSpaceDN w:val="0"/>
              <w:adjustRightInd w:val="0"/>
              <w:snapToGrid w:val="0"/>
              <w:spacing w:line="480" w:lineRule="auto"/>
              <w:ind w:right="57"/>
              <w:textAlignment w:val="center"/>
              <w:rPr>
                <w:rFonts w:ascii="Arial" w:eastAsia="Arial Unicode MS" w:hAnsi="Arial" w:cs="David"/>
                <w:snapToGrid w:val="0"/>
                <w:color w:val="000000"/>
                <w:sz w:val="20"/>
                <w:rtl/>
                <w:lang w:eastAsia="ja-JP"/>
              </w:rPr>
            </w:pPr>
          </w:p>
        </w:tc>
        <w:tc>
          <w:tcPr>
            <w:tcW w:w="644" w:type="dxa"/>
            <w:gridSpan w:val="2"/>
          </w:tcPr>
          <w:p w:rsidR="00780E5F" w:rsidRPr="00C368AD" w:rsidRDefault="00780E5F" w:rsidP="00085B67">
            <w:pPr>
              <w:keepLines/>
              <w:widowControl w:val="0"/>
              <w:tabs>
                <w:tab w:val="left" w:pos="624"/>
                <w:tab w:val="left" w:pos="1247"/>
              </w:tabs>
              <w:autoSpaceDE w:val="0"/>
              <w:autoSpaceDN w:val="0"/>
              <w:adjustRightInd w:val="0"/>
              <w:snapToGrid w:val="0"/>
              <w:spacing w:line="480" w:lineRule="auto"/>
              <w:ind w:right="57"/>
              <w:jc w:val="center"/>
              <w:rPr>
                <w:rFonts w:ascii="Arial" w:eastAsia="Arial Unicode MS" w:hAnsi="Arial" w:cs="David"/>
                <w:snapToGrid w:val="0"/>
                <w:color w:val="000000"/>
                <w:sz w:val="20"/>
                <w:rtl/>
                <w:lang w:eastAsia="ja-JP"/>
              </w:rPr>
            </w:pPr>
          </w:p>
        </w:tc>
        <w:tc>
          <w:tcPr>
            <w:tcW w:w="7146" w:type="dxa"/>
            <w:gridSpan w:val="3"/>
          </w:tcPr>
          <w:p w:rsidR="00780E5F" w:rsidRPr="00C368AD" w:rsidRDefault="00780E5F" w:rsidP="00085B67">
            <w:pPr>
              <w:keepLines/>
              <w:widowControl w:val="0"/>
              <w:tabs>
                <w:tab w:val="left" w:pos="624"/>
                <w:tab w:val="left" w:pos="1247"/>
              </w:tabs>
              <w:autoSpaceDE w:val="0"/>
              <w:autoSpaceDN w:val="0"/>
              <w:adjustRightInd w:val="0"/>
              <w:snapToGrid w:val="0"/>
              <w:spacing w:line="360" w:lineRule="auto"/>
              <w:ind w:left="624" w:hanging="624"/>
              <w:jc w:val="both"/>
              <w:textAlignment w:val="center"/>
              <w:rPr>
                <w:rFonts w:ascii="Arial" w:eastAsia="Arial Unicode MS" w:hAnsi="Arial" w:cs="David"/>
                <w:snapToGrid w:val="0"/>
                <w:color w:val="000000"/>
                <w:sz w:val="20"/>
                <w:rtl/>
                <w:lang w:eastAsia="ja-JP"/>
              </w:rPr>
            </w:pPr>
            <w:r w:rsidRPr="00C368AD">
              <w:rPr>
                <w:rFonts w:ascii="Arial" w:eastAsia="Arial Unicode MS" w:hAnsi="Arial" w:cs="David"/>
                <w:snapToGrid w:val="0"/>
                <w:color w:val="000000"/>
                <w:sz w:val="20"/>
                <w:rtl/>
                <w:lang w:eastAsia="ja-JP"/>
              </w:rPr>
              <w:t>"</w:t>
            </w:r>
            <w:r w:rsidRPr="00C368AD">
              <w:rPr>
                <w:rFonts w:ascii="Arial" w:eastAsia="Arial Unicode MS" w:hAnsi="Arial" w:cs="David" w:hint="cs"/>
                <w:snapToGrid w:val="0"/>
                <w:color w:val="000000"/>
                <w:sz w:val="20"/>
                <w:rtl/>
                <w:lang w:eastAsia="ja-JP"/>
              </w:rPr>
              <w:t xml:space="preserve">בקשה לרישום" </w:t>
            </w:r>
            <w:r w:rsidRPr="00C368AD">
              <w:rPr>
                <w:rFonts w:ascii="Arial" w:eastAsia="Arial Unicode MS" w:hAnsi="Arial" w:cs="David"/>
                <w:snapToGrid w:val="0"/>
                <w:color w:val="000000"/>
                <w:sz w:val="20"/>
                <w:rtl/>
                <w:lang w:eastAsia="ja-JP"/>
              </w:rPr>
              <w:t>–</w:t>
            </w:r>
            <w:r w:rsidRPr="00C368AD">
              <w:rPr>
                <w:rFonts w:ascii="Arial" w:eastAsia="Arial Unicode MS" w:hAnsi="Arial" w:cs="David" w:hint="cs"/>
                <w:snapToGrid w:val="0"/>
                <w:color w:val="000000"/>
                <w:sz w:val="20"/>
                <w:rtl/>
                <w:lang w:eastAsia="ja-JP"/>
              </w:rPr>
              <w:t xml:space="preserve"> בקשה ל</w:t>
            </w:r>
            <w:r>
              <w:rPr>
                <w:rFonts w:ascii="Arial" w:eastAsia="Arial Unicode MS" w:hAnsi="Arial" w:cs="David" w:hint="cs"/>
                <w:snapToGrid w:val="0"/>
                <w:color w:val="000000"/>
                <w:sz w:val="20"/>
                <w:rtl/>
                <w:lang w:eastAsia="ja-JP"/>
              </w:rPr>
              <w:t>רישום פרטי פסק דין לחלוקת חיסכון פנסיוני ל</w:t>
            </w:r>
            <w:r w:rsidRPr="00C368AD">
              <w:rPr>
                <w:rFonts w:ascii="Arial" w:eastAsia="Arial Unicode MS" w:hAnsi="Arial" w:cs="David" w:hint="cs"/>
                <w:snapToGrid w:val="0"/>
                <w:color w:val="000000"/>
                <w:sz w:val="20"/>
                <w:rtl/>
                <w:lang w:eastAsia="ja-JP"/>
              </w:rPr>
              <w:t>פי סעיף 3 לחוק</w:t>
            </w:r>
            <w:r>
              <w:rPr>
                <w:rFonts w:ascii="Arial" w:eastAsia="Arial Unicode MS" w:hAnsi="Arial" w:cs="David" w:hint="cs"/>
                <w:snapToGrid w:val="0"/>
                <w:color w:val="000000"/>
                <w:sz w:val="20"/>
                <w:rtl/>
                <w:lang w:eastAsia="ja-JP"/>
              </w:rPr>
              <w:t>.</w:t>
            </w:r>
          </w:p>
        </w:tc>
      </w:tr>
      <w:tr w:rsidR="00780E5F" w:rsidRPr="00C368AD" w:rsidTr="00085B67">
        <w:trPr>
          <w:gridAfter w:val="1"/>
          <w:wAfter w:w="20" w:type="dxa"/>
          <w:cantSplit/>
          <w:trHeight w:val="60"/>
        </w:trPr>
        <w:tc>
          <w:tcPr>
            <w:tcW w:w="1871" w:type="dxa"/>
          </w:tcPr>
          <w:p w:rsidR="00780E5F" w:rsidRPr="00C368AD" w:rsidRDefault="00780E5F" w:rsidP="00085B67">
            <w:pPr>
              <w:widowControl w:val="0"/>
              <w:tabs>
                <w:tab w:val="left" w:pos="624"/>
                <w:tab w:val="left" w:pos="1247"/>
              </w:tabs>
              <w:autoSpaceDE w:val="0"/>
              <w:autoSpaceDN w:val="0"/>
              <w:adjustRightInd w:val="0"/>
              <w:snapToGrid w:val="0"/>
              <w:spacing w:line="360" w:lineRule="auto"/>
              <w:ind w:right="57"/>
              <w:textAlignment w:val="center"/>
              <w:rPr>
                <w:rFonts w:ascii="Arial" w:eastAsia="Arial Unicode MS" w:hAnsi="Arial" w:cs="David"/>
                <w:snapToGrid w:val="0"/>
                <w:color w:val="000000"/>
                <w:sz w:val="20"/>
                <w:lang w:eastAsia="ja-JP"/>
              </w:rPr>
            </w:pPr>
            <w:r w:rsidRPr="00C368AD">
              <w:rPr>
                <w:rFonts w:ascii="Arial" w:eastAsia="Arial Unicode MS" w:hAnsi="Arial" w:cs="David" w:hint="cs"/>
                <w:snapToGrid w:val="0"/>
                <w:color w:val="000000"/>
                <w:sz w:val="20"/>
                <w:rtl/>
                <w:lang w:eastAsia="ja-JP"/>
              </w:rPr>
              <w:t>פרטים שיצוינו בבקשה לרישום</w:t>
            </w:r>
          </w:p>
        </w:tc>
        <w:tc>
          <w:tcPr>
            <w:tcW w:w="624" w:type="dxa"/>
          </w:tcPr>
          <w:p w:rsidR="00780E5F" w:rsidRPr="00C368AD" w:rsidRDefault="00780E5F" w:rsidP="00085B67">
            <w:pPr>
              <w:widowControl w:val="0"/>
              <w:numPr>
                <w:ilvl w:val="0"/>
                <w:numId w:val="8"/>
              </w:numPr>
              <w:tabs>
                <w:tab w:val="left" w:pos="624"/>
                <w:tab w:val="left" w:pos="1247"/>
              </w:tabs>
              <w:autoSpaceDE w:val="0"/>
              <w:autoSpaceDN w:val="0"/>
              <w:adjustRightInd w:val="0"/>
              <w:snapToGrid w:val="0"/>
              <w:spacing w:before="102" w:line="360" w:lineRule="auto"/>
              <w:ind w:right="57"/>
              <w:jc w:val="both"/>
              <w:textAlignment w:val="center"/>
              <w:rPr>
                <w:rFonts w:ascii="Arial" w:eastAsia="Arial Unicode MS" w:hAnsi="Arial" w:cs="David"/>
                <w:snapToGrid w:val="0"/>
                <w:color w:val="000000"/>
                <w:sz w:val="20"/>
                <w:lang w:eastAsia="ja-JP"/>
              </w:rPr>
            </w:pPr>
          </w:p>
        </w:tc>
        <w:tc>
          <w:tcPr>
            <w:tcW w:w="7146" w:type="dxa"/>
            <w:gridSpan w:val="3"/>
          </w:tcPr>
          <w:p w:rsidR="00780E5F" w:rsidRPr="00C368AD" w:rsidRDefault="00780E5F" w:rsidP="00515DB3">
            <w:pPr>
              <w:keepLines/>
              <w:widowControl w:val="0"/>
              <w:numPr>
                <w:ilvl w:val="0"/>
                <w:numId w:val="9"/>
              </w:numPr>
              <w:tabs>
                <w:tab w:val="left" w:pos="624"/>
                <w:tab w:val="left" w:pos="1247"/>
              </w:tabs>
              <w:autoSpaceDE w:val="0"/>
              <w:autoSpaceDN w:val="0"/>
              <w:adjustRightInd w:val="0"/>
              <w:snapToGrid w:val="0"/>
              <w:spacing w:before="102" w:line="360" w:lineRule="auto"/>
              <w:jc w:val="both"/>
              <w:textAlignment w:val="center"/>
              <w:rPr>
                <w:rFonts w:ascii="Arial" w:eastAsia="Arial Unicode MS" w:hAnsi="Arial" w:cs="David"/>
                <w:snapToGrid w:val="0"/>
                <w:color w:val="000000"/>
                <w:sz w:val="20"/>
                <w:lang w:eastAsia="ja-JP"/>
              </w:rPr>
            </w:pPr>
            <w:r w:rsidRPr="00C368AD">
              <w:rPr>
                <w:rFonts w:ascii="Arial" w:eastAsia="Arial Unicode MS" w:hAnsi="Arial" w:cs="David" w:hint="cs"/>
                <w:snapToGrid w:val="0"/>
                <w:color w:val="000000"/>
                <w:sz w:val="20"/>
                <w:rtl/>
                <w:lang w:eastAsia="ja-JP"/>
              </w:rPr>
              <w:t xml:space="preserve">בקשה לרישום </w:t>
            </w:r>
            <w:r>
              <w:rPr>
                <w:rFonts w:ascii="Arial" w:eastAsia="Arial Unicode MS" w:hAnsi="Arial" w:cs="David" w:hint="cs"/>
                <w:snapToGrid w:val="0"/>
                <w:color w:val="000000"/>
                <w:sz w:val="20"/>
                <w:rtl/>
                <w:lang w:eastAsia="ja-JP"/>
              </w:rPr>
              <w:t xml:space="preserve">של פסק דין לחלוקת חיסכון פנסיוני </w:t>
            </w:r>
            <w:r w:rsidRPr="00C368AD">
              <w:rPr>
                <w:rFonts w:ascii="Arial" w:eastAsia="Arial Unicode MS" w:hAnsi="Arial" w:cs="David" w:hint="cs"/>
                <w:snapToGrid w:val="0"/>
                <w:color w:val="000000"/>
                <w:sz w:val="20"/>
                <w:rtl/>
                <w:lang w:eastAsia="ja-JP"/>
              </w:rPr>
              <w:t xml:space="preserve">באמצעות צבירת כספים תוגש על ידי בן הזוג לשעבר לגוף המשלם </w:t>
            </w:r>
            <w:r w:rsidR="00515DB3" w:rsidRPr="00C368AD">
              <w:rPr>
                <w:rFonts w:ascii="Arial" w:eastAsia="Arial Unicode MS" w:hAnsi="Arial" w:cs="David" w:hint="cs"/>
                <w:snapToGrid w:val="0"/>
                <w:color w:val="000000"/>
                <w:sz w:val="20"/>
                <w:rtl/>
                <w:lang w:eastAsia="ja-JP"/>
              </w:rPr>
              <w:t>ב</w:t>
            </w:r>
            <w:r w:rsidR="00515DB3">
              <w:rPr>
                <w:rFonts w:ascii="Arial" w:eastAsia="Arial Unicode MS" w:hAnsi="Arial" w:cs="David" w:hint="cs"/>
                <w:snapToGrid w:val="0"/>
                <w:color w:val="000000"/>
                <w:sz w:val="20"/>
                <w:rtl/>
                <w:lang w:eastAsia="ja-JP"/>
              </w:rPr>
              <w:t xml:space="preserve">טופס </w:t>
            </w:r>
            <w:r w:rsidR="00391DD9">
              <w:rPr>
                <w:rFonts w:ascii="Arial" w:eastAsia="Arial Unicode MS" w:hAnsi="Arial" w:cs="David" w:hint="cs"/>
                <w:snapToGrid w:val="0"/>
                <w:color w:val="000000"/>
                <w:sz w:val="20"/>
                <w:rtl/>
                <w:lang w:eastAsia="ja-JP"/>
              </w:rPr>
              <w:t>שיקבע הממונה</w:t>
            </w:r>
            <w:r w:rsidRPr="00C368AD">
              <w:rPr>
                <w:rFonts w:ascii="Arial" w:eastAsia="Arial Unicode MS" w:hAnsi="Arial" w:cs="David" w:hint="cs"/>
                <w:snapToGrid w:val="0"/>
                <w:color w:val="000000"/>
                <w:sz w:val="20"/>
                <w:rtl/>
                <w:lang w:eastAsia="ja-JP"/>
              </w:rPr>
              <w:t>.</w:t>
            </w:r>
          </w:p>
        </w:tc>
      </w:tr>
      <w:tr w:rsidR="00780E5F" w:rsidRPr="00C368AD" w:rsidTr="00085B67">
        <w:trPr>
          <w:cantSplit/>
          <w:trHeight w:val="946"/>
        </w:trPr>
        <w:tc>
          <w:tcPr>
            <w:tcW w:w="1871" w:type="dxa"/>
          </w:tcPr>
          <w:p w:rsidR="00780E5F" w:rsidRPr="00C368AD" w:rsidRDefault="00780E5F" w:rsidP="00085B67">
            <w:pPr>
              <w:keepLines/>
              <w:widowControl w:val="0"/>
              <w:tabs>
                <w:tab w:val="left" w:pos="624"/>
                <w:tab w:val="left" w:pos="1247"/>
              </w:tabs>
              <w:autoSpaceDE w:val="0"/>
              <w:autoSpaceDN w:val="0"/>
              <w:adjustRightInd w:val="0"/>
              <w:snapToGrid w:val="0"/>
              <w:spacing w:line="276" w:lineRule="auto"/>
              <w:ind w:right="57"/>
              <w:textAlignment w:val="center"/>
              <w:rPr>
                <w:rFonts w:ascii="Arial" w:eastAsia="Arial Unicode MS" w:hAnsi="Arial" w:cs="David"/>
                <w:snapToGrid w:val="0"/>
                <w:color w:val="000000"/>
                <w:sz w:val="20"/>
                <w:rtl/>
                <w:lang w:eastAsia="ja-JP"/>
              </w:rPr>
            </w:pPr>
          </w:p>
        </w:tc>
        <w:tc>
          <w:tcPr>
            <w:tcW w:w="644" w:type="dxa"/>
            <w:gridSpan w:val="2"/>
          </w:tcPr>
          <w:p w:rsidR="00780E5F" w:rsidRPr="00C368AD" w:rsidRDefault="00780E5F" w:rsidP="00085B67">
            <w:pPr>
              <w:keepLines/>
              <w:widowControl w:val="0"/>
              <w:tabs>
                <w:tab w:val="left" w:pos="624"/>
                <w:tab w:val="left" w:pos="1247"/>
              </w:tabs>
              <w:autoSpaceDE w:val="0"/>
              <w:autoSpaceDN w:val="0"/>
              <w:adjustRightInd w:val="0"/>
              <w:snapToGrid w:val="0"/>
              <w:spacing w:line="360" w:lineRule="auto"/>
              <w:ind w:right="57"/>
              <w:jc w:val="center"/>
              <w:textAlignment w:val="center"/>
              <w:rPr>
                <w:rFonts w:ascii="Arial" w:eastAsia="Arial Unicode MS" w:hAnsi="Arial" w:cs="David"/>
                <w:snapToGrid w:val="0"/>
                <w:color w:val="000000"/>
                <w:sz w:val="20"/>
                <w:rtl/>
                <w:lang w:eastAsia="ja-JP"/>
              </w:rPr>
            </w:pPr>
          </w:p>
        </w:tc>
        <w:tc>
          <w:tcPr>
            <w:tcW w:w="7146" w:type="dxa"/>
            <w:gridSpan w:val="3"/>
          </w:tcPr>
          <w:p w:rsidR="00780E5F" w:rsidRPr="00C368AD" w:rsidRDefault="00780E5F" w:rsidP="00391DD9">
            <w:pPr>
              <w:keepLines/>
              <w:widowControl w:val="0"/>
              <w:numPr>
                <w:ilvl w:val="0"/>
                <w:numId w:val="9"/>
              </w:numPr>
              <w:tabs>
                <w:tab w:val="left" w:pos="624"/>
                <w:tab w:val="left" w:pos="1247"/>
              </w:tabs>
              <w:autoSpaceDE w:val="0"/>
              <w:autoSpaceDN w:val="0"/>
              <w:adjustRightInd w:val="0"/>
              <w:snapToGrid w:val="0"/>
              <w:spacing w:before="102" w:line="360" w:lineRule="auto"/>
              <w:jc w:val="both"/>
              <w:textAlignment w:val="center"/>
              <w:rPr>
                <w:rFonts w:ascii="Arial" w:eastAsia="Arial Unicode MS" w:hAnsi="Arial" w:cs="David"/>
                <w:snapToGrid w:val="0"/>
                <w:color w:val="000000"/>
                <w:sz w:val="20"/>
                <w:rtl/>
                <w:lang w:eastAsia="ja-JP"/>
              </w:rPr>
            </w:pPr>
            <w:r w:rsidRPr="00C368AD">
              <w:rPr>
                <w:rFonts w:ascii="Arial" w:eastAsia="Arial Unicode MS" w:hAnsi="Arial" w:cs="David" w:hint="cs"/>
                <w:snapToGrid w:val="0"/>
                <w:color w:val="000000"/>
                <w:sz w:val="20"/>
                <w:rtl/>
                <w:lang w:eastAsia="ja-JP"/>
              </w:rPr>
              <w:t xml:space="preserve">בקשה לרישום </w:t>
            </w:r>
            <w:r>
              <w:rPr>
                <w:rFonts w:ascii="Arial" w:eastAsia="Arial Unicode MS" w:hAnsi="Arial" w:cs="David" w:hint="cs"/>
                <w:snapToGrid w:val="0"/>
                <w:color w:val="000000"/>
                <w:sz w:val="20"/>
                <w:rtl/>
                <w:lang w:eastAsia="ja-JP"/>
              </w:rPr>
              <w:t xml:space="preserve">של פסק דין לחלוקת חיסכון פנסיוני </w:t>
            </w:r>
            <w:r w:rsidRPr="00C368AD">
              <w:rPr>
                <w:rFonts w:ascii="Arial" w:eastAsia="Arial Unicode MS" w:hAnsi="Arial" w:cs="David" w:hint="cs"/>
                <w:snapToGrid w:val="0"/>
                <w:color w:val="000000"/>
                <w:sz w:val="20"/>
                <w:rtl/>
                <w:lang w:eastAsia="ja-JP"/>
              </w:rPr>
              <w:t>באמצעות צבירת זכויות תוגש על ידי בן הזו</w:t>
            </w:r>
            <w:r w:rsidR="00BD2136">
              <w:rPr>
                <w:rFonts w:ascii="Arial" w:eastAsia="Arial Unicode MS" w:hAnsi="Arial" w:cs="David" w:hint="cs"/>
                <w:snapToGrid w:val="0"/>
                <w:color w:val="000000"/>
                <w:sz w:val="20"/>
                <w:rtl/>
                <w:lang w:eastAsia="ja-JP"/>
              </w:rPr>
              <w:t>ג לשעבר לגוף המשלם ב</w:t>
            </w:r>
            <w:r w:rsidR="00515DB3">
              <w:rPr>
                <w:rFonts w:ascii="Arial" w:eastAsia="Arial Unicode MS" w:hAnsi="Arial" w:cs="David" w:hint="cs"/>
                <w:snapToGrid w:val="0"/>
                <w:color w:val="000000"/>
                <w:sz w:val="20"/>
                <w:rtl/>
                <w:lang w:eastAsia="ja-JP"/>
              </w:rPr>
              <w:t>טופס</w:t>
            </w:r>
            <w:r w:rsidR="00BD2136">
              <w:rPr>
                <w:rFonts w:ascii="Arial" w:eastAsia="Arial Unicode MS" w:hAnsi="Arial" w:cs="David" w:hint="cs"/>
                <w:snapToGrid w:val="0"/>
                <w:color w:val="000000"/>
                <w:sz w:val="20"/>
                <w:rtl/>
                <w:lang w:eastAsia="ja-JP"/>
              </w:rPr>
              <w:t xml:space="preserve"> </w:t>
            </w:r>
            <w:r w:rsidR="00391DD9">
              <w:rPr>
                <w:rFonts w:ascii="Arial" w:eastAsia="Arial Unicode MS" w:hAnsi="Arial" w:cs="David" w:hint="cs"/>
                <w:snapToGrid w:val="0"/>
                <w:color w:val="000000"/>
                <w:sz w:val="20"/>
                <w:rtl/>
                <w:lang w:eastAsia="ja-JP"/>
              </w:rPr>
              <w:t>שיקבע הממונה</w:t>
            </w:r>
            <w:r w:rsidRPr="00C368AD">
              <w:rPr>
                <w:rFonts w:ascii="Arial" w:eastAsia="Arial Unicode MS" w:hAnsi="Arial" w:cs="David" w:hint="cs"/>
                <w:snapToGrid w:val="0"/>
                <w:color w:val="000000"/>
                <w:sz w:val="20"/>
                <w:rtl/>
                <w:lang w:eastAsia="ja-JP"/>
              </w:rPr>
              <w:t xml:space="preserve">.  </w:t>
            </w:r>
          </w:p>
        </w:tc>
      </w:tr>
      <w:tr w:rsidR="00780E5F" w:rsidRPr="00C368AD" w:rsidTr="00085B67">
        <w:trPr>
          <w:cantSplit/>
          <w:trHeight w:val="60"/>
        </w:trPr>
        <w:tc>
          <w:tcPr>
            <w:tcW w:w="1871" w:type="dxa"/>
          </w:tcPr>
          <w:p w:rsidR="00780E5F" w:rsidRPr="00C368AD" w:rsidRDefault="00780E5F" w:rsidP="00085B67">
            <w:pPr>
              <w:keepLines/>
              <w:widowControl w:val="0"/>
              <w:tabs>
                <w:tab w:val="left" w:pos="624"/>
                <w:tab w:val="left" w:pos="1247"/>
              </w:tabs>
              <w:autoSpaceDE w:val="0"/>
              <w:autoSpaceDN w:val="0"/>
              <w:adjustRightInd w:val="0"/>
              <w:snapToGrid w:val="0"/>
              <w:spacing w:line="360" w:lineRule="auto"/>
              <w:ind w:right="57"/>
              <w:textAlignment w:val="center"/>
              <w:rPr>
                <w:rFonts w:ascii="Arial" w:eastAsia="Arial Unicode MS" w:hAnsi="Arial" w:cs="David"/>
                <w:snapToGrid w:val="0"/>
                <w:color w:val="FF0000"/>
                <w:sz w:val="20"/>
                <w:lang w:eastAsia="ja-JP"/>
              </w:rPr>
            </w:pPr>
            <w:r w:rsidRPr="00C368AD">
              <w:rPr>
                <w:rFonts w:ascii="Arial" w:eastAsia="Arial Unicode MS" w:hAnsi="Arial" w:cs="David" w:hint="cs"/>
                <w:snapToGrid w:val="0"/>
                <w:color w:val="000000"/>
                <w:sz w:val="20"/>
                <w:rtl/>
                <w:lang w:eastAsia="ja-JP"/>
              </w:rPr>
              <w:t xml:space="preserve">המסמכים שיצורפו לבקשה לרישום </w:t>
            </w:r>
          </w:p>
        </w:tc>
        <w:tc>
          <w:tcPr>
            <w:tcW w:w="644" w:type="dxa"/>
            <w:gridSpan w:val="2"/>
          </w:tcPr>
          <w:p w:rsidR="00780E5F" w:rsidRPr="00C368AD" w:rsidRDefault="00780E5F" w:rsidP="00085B67">
            <w:pPr>
              <w:widowControl w:val="0"/>
              <w:numPr>
                <w:ilvl w:val="0"/>
                <w:numId w:val="8"/>
              </w:numPr>
              <w:tabs>
                <w:tab w:val="left" w:pos="624"/>
                <w:tab w:val="left" w:pos="1247"/>
              </w:tabs>
              <w:autoSpaceDE w:val="0"/>
              <w:autoSpaceDN w:val="0"/>
              <w:adjustRightInd w:val="0"/>
              <w:snapToGrid w:val="0"/>
              <w:spacing w:before="102" w:line="360" w:lineRule="auto"/>
              <w:ind w:right="57"/>
              <w:jc w:val="both"/>
              <w:textAlignment w:val="center"/>
              <w:rPr>
                <w:rFonts w:ascii="Arial" w:eastAsia="Arial Unicode MS" w:hAnsi="Arial" w:cs="David"/>
                <w:snapToGrid w:val="0"/>
                <w:color w:val="000000"/>
                <w:sz w:val="20"/>
                <w:lang w:eastAsia="ja-JP"/>
              </w:rPr>
            </w:pPr>
          </w:p>
        </w:tc>
        <w:tc>
          <w:tcPr>
            <w:tcW w:w="7146" w:type="dxa"/>
            <w:gridSpan w:val="3"/>
          </w:tcPr>
          <w:p w:rsidR="00780E5F" w:rsidRPr="00F334F4" w:rsidRDefault="00780E5F" w:rsidP="00780E5F">
            <w:pPr>
              <w:pStyle w:val="ListParagraph"/>
              <w:keepLines/>
              <w:widowControl w:val="0"/>
              <w:numPr>
                <w:ilvl w:val="0"/>
                <w:numId w:val="10"/>
              </w:numPr>
              <w:tabs>
                <w:tab w:val="left" w:pos="624"/>
                <w:tab w:val="left" w:pos="1247"/>
              </w:tabs>
              <w:autoSpaceDE w:val="0"/>
              <w:autoSpaceDN w:val="0"/>
              <w:adjustRightInd w:val="0"/>
              <w:snapToGrid w:val="0"/>
              <w:spacing w:before="0" w:after="0"/>
              <w:rPr>
                <w:rFonts w:ascii="Arial" w:eastAsia="Arial Unicode MS" w:hAnsi="Arial" w:cs="David"/>
                <w:snapToGrid w:val="0"/>
                <w:color w:val="000000"/>
                <w:sz w:val="20"/>
                <w:rtl/>
                <w:lang w:eastAsia="ja-JP"/>
              </w:rPr>
            </w:pPr>
            <w:r w:rsidRPr="00F334F4">
              <w:rPr>
                <w:rFonts w:ascii="Arial" w:eastAsia="Arial Unicode MS" w:hAnsi="Arial" w:cs="David" w:hint="cs"/>
                <w:snapToGrid w:val="0"/>
                <w:color w:val="000000"/>
                <w:sz w:val="20"/>
                <w:rtl/>
                <w:lang w:eastAsia="ja-JP"/>
              </w:rPr>
              <w:t>ׁלבקשה לרישום יצורפו המסמכים הבאים:</w:t>
            </w:r>
          </w:p>
        </w:tc>
      </w:tr>
      <w:tr w:rsidR="00780E5F" w:rsidTr="00085B67">
        <w:trPr>
          <w:gridAfter w:val="1"/>
          <w:wAfter w:w="20" w:type="dxa"/>
          <w:cantSplit/>
          <w:trHeight w:val="60"/>
        </w:trPr>
        <w:tc>
          <w:tcPr>
            <w:tcW w:w="1871" w:type="dxa"/>
          </w:tcPr>
          <w:p w:rsidR="00780E5F" w:rsidRDefault="00780E5F" w:rsidP="00085B67">
            <w:pPr>
              <w:pStyle w:val="TableSideHeading"/>
            </w:pPr>
          </w:p>
        </w:tc>
        <w:tc>
          <w:tcPr>
            <w:tcW w:w="624" w:type="dxa"/>
          </w:tcPr>
          <w:p w:rsidR="00780E5F" w:rsidRDefault="00780E5F" w:rsidP="00085B67">
            <w:pPr>
              <w:pStyle w:val="TableText"/>
            </w:pPr>
          </w:p>
        </w:tc>
        <w:tc>
          <w:tcPr>
            <w:tcW w:w="624" w:type="dxa"/>
            <w:gridSpan w:val="2"/>
          </w:tcPr>
          <w:p w:rsidR="00780E5F" w:rsidRDefault="00780E5F" w:rsidP="00085B67">
            <w:pPr>
              <w:pStyle w:val="TableText"/>
            </w:pPr>
          </w:p>
        </w:tc>
        <w:tc>
          <w:tcPr>
            <w:tcW w:w="6522" w:type="dxa"/>
          </w:tcPr>
          <w:p w:rsidR="00780E5F" w:rsidRDefault="00780E5F" w:rsidP="00780E5F">
            <w:pPr>
              <w:pStyle w:val="TableBlock"/>
              <w:numPr>
                <w:ilvl w:val="0"/>
                <w:numId w:val="11"/>
              </w:numPr>
              <w:tabs>
                <w:tab w:val="left" w:pos="624"/>
              </w:tabs>
            </w:pPr>
            <w:r w:rsidRPr="00EA2960">
              <w:rPr>
                <w:rFonts w:hint="cs"/>
                <w:rtl/>
              </w:rPr>
              <w:t>העתק פסק הדין</w:t>
            </w:r>
            <w:r w:rsidR="00B5265B">
              <w:rPr>
                <w:rFonts w:hint="cs"/>
                <w:rtl/>
              </w:rPr>
              <w:t xml:space="preserve"> לחלוקת חיסכון פנסיוני</w:t>
            </w:r>
            <w:r w:rsidRPr="00C368AD">
              <w:rPr>
                <w:rFonts w:hint="cs"/>
                <w:rtl/>
              </w:rPr>
              <w:t xml:space="preserve"> חתום בחותמת מזכירות בית המשפט;</w:t>
            </w:r>
          </w:p>
        </w:tc>
      </w:tr>
      <w:tr w:rsidR="00780E5F" w:rsidTr="00085B67">
        <w:trPr>
          <w:gridAfter w:val="1"/>
          <w:wAfter w:w="20" w:type="dxa"/>
          <w:cantSplit/>
          <w:trHeight w:val="60"/>
        </w:trPr>
        <w:tc>
          <w:tcPr>
            <w:tcW w:w="1871" w:type="dxa"/>
          </w:tcPr>
          <w:p w:rsidR="00780E5F" w:rsidRDefault="00780E5F" w:rsidP="00085B67">
            <w:pPr>
              <w:pStyle w:val="TableSideHeading"/>
            </w:pPr>
          </w:p>
        </w:tc>
        <w:tc>
          <w:tcPr>
            <w:tcW w:w="624" w:type="dxa"/>
          </w:tcPr>
          <w:p w:rsidR="00780E5F" w:rsidRDefault="00780E5F" w:rsidP="00085B67">
            <w:pPr>
              <w:pStyle w:val="TableText"/>
            </w:pPr>
          </w:p>
        </w:tc>
        <w:tc>
          <w:tcPr>
            <w:tcW w:w="624" w:type="dxa"/>
            <w:gridSpan w:val="2"/>
          </w:tcPr>
          <w:p w:rsidR="00780E5F" w:rsidRDefault="00780E5F" w:rsidP="00085B67">
            <w:pPr>
              <w:pStyle w:val="TableText"/>
            </w:pPr>
          </w:p>
        </w:tc>
        <w:tc>
          <w:tcPr>
            <w:tcW w:w="6522" w:type="dxa"/>
          </w:tcPr>
          <w:p w:rsidR="00780E5F" w:rsidRPr="00F334F4" w:rsidRDefault="00780E5F" w:rsidP="00780E5F">
            <w:pPr>
              <w:keepLines/>
              <w:widowControl w:val="0"/>
              <w:numPr>
                <w:ilvl w:val="0"/>
                <w:numId w:val="11"/>
              </w:numPr>
              <w:tabs>
                <w:tab w:val="left" w:pos="1247"/>
              </w:tabs>
              <w:autoSpaceDE w:val="0"/>
              <w:autoSpaceDN w:val="0"/>
              <w:adjustRightInd w:val="0"/>
              <w:snapToGrid w:val="0"/>
              <w:spacing w:before="102" w:line="360" w:lineRule="auto"/>
              <w:jc w:val="both"/>
              <w:textAlignment w:val="center"/>
              <w:rPr>
                <w:rFonts w:ascii="Arial" w:eastAsia="Arial Unicode MS" w:hAnsi="Arial" w:cs="David"/>
                <w:snapToGrid w:val="0"/>
                <w:color w:val="000000"/>
                <w:sz w:val="20"/>
                <w:rtl/>
                <w:lang w:eastAsia="ja-JP"/>
              </w:rPr>
            </w:pPr>
            <w:r w:rsidRPr="00C368AD">
              <w:rPr>
                <w:rFonts w:ascii="Arial" w:eastAsia="Arial Unicode MS" w:hAnsi="Arial" w:cs="David" w:hint="cs"/>
                <w:snapToGrid w:val="0"/>
                <w:color w:val="000000"/>
                <w:sz w:val="20"/>
                <w:rtl/>
                <w:lang w:eastAsia="ja-JP"/>
              </w:rPr>
              <w:t>צילום תעודת זהות של בן הזוג לשעבר;</w:t>
            </w:r>
          </w:p>
        </w:tc>
      </w:tr>
      <w:tr w:rsidR="00780E5F" w:rsidTr="00085B67">
        <w:trPr>
          <w:gridAfter w:val="1"/>
          <w:wAfter w:w="20" w:type="dxa"/>
          <w:cantSplit/>
          <w:trHeight w:val="60"/>
        </w:trPr>
        <w:tc>
          <w:tcPr>
            <w:tcW w:w="1871" w:type="dxa"/>
          </w:tcPr>
          <w:p w:rsidR="00780E5F" w:rsidRDefault="00780E5F" w:rsidP="00085B67">
            <w:pPr>
              <w:pStyle w:val="TableSideHeading"/>
            </w:pPr>
          </w:p>
        </w:tc>
        <w:tc>
          <w:tcPr>
            <w:tcW w:w="624" w:type="dxa"/>
          </w:tcPr>
          <w:p w:rsidR="00780E5F" w:rsidRDefault="00780E5F" w:rsidP="00085B67">
            <w:pPr>
              <w:pStyle w:val="TableText"/>
            </w:pPr>
          </w:p>
        </w:tc>
        <w:tc>
          <w:tcPr>
            <w:tcW w:w="624" w:type="dxa"/>
            <w:gridSpan w:val="2"/>
          </w:tcPr>
          <w:p w:rsidR="00780E5F" w:rsidRDefault="00780E5F" w:rsidP="00085B67">
            <w:pPr>
              <w:pStyle w:val="TableText"/>
            </w:pPr>
          </w:p>
        </w:tc>
        <w:tc>
          <w:tcPr>
            <w:tcW w:w="6522" w:type="dxa"/>
          </w:tcPr>
          <w:p w:rsidR="00780E5F" w:rsidRPr="00F334F4" w:rsidRDefault="00780E5F" w:rsidP="00780E5F">
            <w:pPr>
              <w:pStyle w:val="ListParagraph"/>
              <w:keepLines/>
              <w:widowControl w:val="0"/>
              <w:numPr>
                <w:ilvl w:val="0"/>
                <w:numId w:val="11"/>
              </w:numPr>
              <w:tabs>
                <w:tab w:val="left" w:pos="624"/>
                <w:tab w:val="left" w:pos="1247"/>
              </w:tabs>
              <w:autoSpaceDE w:val="0"/>
              <w:autoSpaceDN w:val="0"/>
              <w:adjustRightInd w:val="0"/>
              <w:snapToGrid w:val="0"/>
              <w:ind w:right="57"/>
              <w:textAlignment w:val="center"/>
              <w:rPr>
                <w:rFonts w:ascii="Arial" w:eastAsia="Arial Unicode MS" w:hAnsi="Arial" w:cs="David"/>
                <w:snapToGrid w:val="0"/>
                <w:color w:val="000000"/>
                <w:sz w:val="20"/>
                <w:rtl/>
                <w:lang w:eastAsia="ja-JP"/>
              </w:rPr>
            </w:pPr>
            <w:r>
              <w:rPr>
                <w:rFonts w:ascii="Arial" w:eastAsia="Arial Unicode MS" w:hAnsi="Arial" w:cs="David" w:hint="cs"/>
                <w:snapToGrid w:val="0"/>
                <w:color w:val="000000"/>
                <w:sz w:val="20"/>
                <w:rtl/>
                <w:lang w:eastAsia="ja-JP"/>
              </w:rPr>
              <w:t xml:space="preserve">בחלוקת חיסכון פנסיוני באמצעות צבירת זכויות </w:t>
            </w:r>
            <w:r>
              <w:rPr>
                <w:rFonts w:ascii="Arial" w:eastAsia="Arial Unicode MS" w:hAnsi="Arial" w:cs="David"/>
                <w:snapToGrid w:val="0"/>
                <w:color w:val="000000"/>
                <w:sz w:val="20"/>
                <w:rtl/>
                <w:lang w:eastAsia="ja-JP"/>
              </w:rPr>
              <w:t>–</w:t>
            </w:r>
            <w:r>
              <w:rPr>
                <w:rFonts w:ascii="Arial" w:eastAsia="Arial Unicode MS" w:hAnsi="Arial" w:cs="David" w:hint="cs"/>
                <w:snapToGrid w:val="0"/>
                <w:color w:val="000000"/>
                <w:sz w:val="20"/>
                <w:rtl/>
                <w:lang w:eastAsia="ja-JP"/>
              </w:rPr>
              <w:t xml:space="preserve"> מסמכים הנדרשים לצורך בחינת התקיימות התנאים המזכים בקצבת שאירים לפי הוראות הסדר החיסכון אם החוסך היה נפטר ערב מועד הפירוד; מידע כאמור יועבר מקום שבו לא נקבע בפסק הדין כי האמור בו יחול רק לעניין העברת שיעור מקצבת הפרישה לבן הזוג לשעבר ולא לעניין זכויות בן הזוג לשעבר לקצבה בשל פטירתו של החוסך.</w:t>
            </w:r>
          </w:p>
        </w:tc>
      </w:tr>
      <w:tr w:rsidR="00780E5F" w:rsidTr="00085B67">
        <w:trPr>
          <w:gridAfter w:val="1"/>
          <w:wAfter w:w="20" w:type="dxa"/>
          <w:cantSplit/>
          <w:trHeight w:val="60"/>
        </w:trPr>
        <w:tc>
          <w:tcPr>
            <w:tcW w:w="1871" w:type="dxa"/>
          </w:tcPr>
          <w:p w:rsidR="00780E5F" w:rsidRDefault="00780E5F" w:rsidP="00085B67">
            <w:pPr>
              <w:pStyle w:val="TableSideHeading"/>
            </w:pPr>
          </w:p>
        </w:tc>
        <w:tc>
          <w:tcPr>
            <w:tcW w:w="624" w:type="dxa"/>
          </w:tcPr>
          <w:p w:rsidR="00780E5F" w:rsidRDefault="00780E5F" w:rsidP="00085B67">
            <w:pPr>
              <w:pStyle w:val="TableText"/>
            </w:pPr>
          </w:p>
        </w:tc>
        <w:tc>
          <w:tcPr>
            <w:tcW w:w="7146" w:type="dxa"/>
            <w:gridSpan w:val="3"/>
          </w:tcPr>
          <w:p w:rsidR="00780E5F" w:rsidRPr="00880C33" w:rsidRDefault="00780E5F" w:rsidP="00780E5F">
            <w:pPr>
              <w:pStyle w:val="TableBlock"/>
              <w:numPr>
                <w:ilvl w:val="0"/>
                <w:numId w:val="10"/>
              </w:numPr>
            </w:pPr>
            <w:r w:rsidRPr="00880C33">
              <w:rPr>
                <w:rFonts w:hint="cs"/>
                <w:rtl/>
              </w:rPr>
              <w:t>צירוף מסמכים כאמור בתקנ</w:t>
            </w:r>
            <w:r>
              <w:rPr>
                <w:rFonts w:hint="cs"/>
                <w:rtl/>
              </w:rPr>
              <w:t>ת</w:t>
            </w:r>
            <w:r w:rsidRPr="00880C33">
              <w:rPr>
                <w:rFonts w:hint="cs"/>
                <w:rtl/>
              </w:rPr>
              <w:t xml:space="preserve"> </w:t>
            </w:r>
            <w:r>
              <w:rPr>
                <w:rFonts w:hint="cs"/>
                <w:rtl/>
              </w:rPr>
              <w:t xml:space="preserve">משנה </w:t>
            </w:r>
            <w:r w:rsidRPr="00880C33">
              <w:rPr>
                <w:rFonts w:hint="cs"/>
                <w:rtl/>
              </w:rPr>
              <w:t>(א)(3) לא יה</w:t>
            </w:r>
            <w:r>
              <w:rPr>
                <w:rFonts w:hint="cs"/>
                <w:rtl/>
              </w:rPr>
              <w:t xml:space="preserve">יה </w:t>
            </w:r>
            <w:r w:rsidRPr="00880C33">
              <w:rPr>
                <w:rFonts w:hint="cs"/>
                <w:rtl/>
              </w:rPr>
              <w:t>תנאי לקליטת בקשה</w:t>
            </w:r>
            <w:r>
              <w:rPr>
                <w:rFonts w:hint="cs"/>
                <w:rtl/>
              </w:rPr>
              <w:t>,</w:t>
            </w:r>
            <w:r w:rsidRPr="00880C33">
              <w:rPr>
                <w:rFonts w:hint="cs"/>
                <w:rtl/>
              </w:rPr>
              <w:t xml:space="preserve"> כהגדרתה ב</w:t>
            </w:r>
            <w:r w:rsidRPr="00880C33">
              <w:rPr>
                <w:rtl/>
              </w:rPr>
              <w:t xml:space="preserve">תקנות </w:t>
            </w:r>
            <w:r w:rsidRPr="00880C33">
              <w:rPr>
                <w:rFonts w:hint="cs"/>
                <w:rtl/>
              </w:rPr>
              <w:t>חלוקת חיסכון פנסיוני בין בני זוג שנפרדו (מועדים</w:t>
            </w:r>
            <w:r w:rsidRPr="00880C33">
              <w:rPr>
                <w:rtl/>
              </w:rPr>
              <w:t xml:space="preserve"> </w:t>
            </w:r>
            <w:r w:rsidRPr="00880C33">
              <w:rPr>
                <w:rFonts w:hint="cs"/>
                <w:rtl/>
              </w:rPr>
              <w:t>לקליטת</w:t>
            </w:r>
            <w:r w:rsidRPr="00880C33">
              <w:rPr>
                <w:rtl/>
              </w:rPr>
              <w:t xml:space="preserve"> </w:t>
            </w:r>
            <w:r w:rsidRPr="00880C33">
              <w:rPr>
                <w:rFonts w:hint="cs"/>
                <w:rtl/>
              </w:rPr>
              <w:t>בקשה</w:t>
            </w:r>
            <w:r w:rsidRPr="00880C33">
              <w:rPr>
                <w:rtl/>
              </w:rPr>
              <w:t xml:space="preserve"> </w:t>
            </w:r>
            <w:r w:rsidRPr="00880C33">
              <w:rPr>
                <w:rFonts w:hint="cs"/>
                <w:rtl/>
              </w:rPr>
              <w:t>ורישום</w:t>
            </w:r>
            <w:r w:rsidRPr="00880C33">
              <w:rPr>
                <w:rtl/>
              </w:rPr>
              <w:t xml:space="preserve"> </w:t>
            </w:r>
            <w:r w:rsidRPr="00880C33">
              <w:rPr>
                <w:rFonts w:hint="cs"/>
                <w:rtl/>
              </w:rPr>
              <w:t xml:space="preserve">הערה), </w:t>
            </w:r>
            <w:proofErr w:type="spellStart"/>
            <w:r w:rsidRPr="00880C33">
              <w:rPr>
                <w:rFonts w:hint="cs"/>
                <w:rtl/>
              </w:rPr>
              <w:t>התשע"ה</w:t>
            </w:r>
            <w:proofErr w:type="spellEnd"/>
            <w:r w:rsidRPr="00880C33">
              <w:rPr>
                <w:rFonts w:hint="cs"/>
                <w:rtl/>
              </w:rPr>
              <w:t xml:space="preserve"> </w:t>
            </w:r>
            <w:r w:rsidRPr="00880C33">
              <w:rPr>
                <w:rtl/>
              </w:rPr>
              <w:t>–</w:t>
            </w:r>
            <w:r w:rsidRPr="00880C33">
              <w:rPr>
                <w:rFonts w:hint="cs"/>
                <w:rtl/>
              </w:rPr>
              <w:t xml:space="preserve"> 2015</w:t>
            </w:r>
            <w:r>
              <w:rPr>
                <w:rStyle w:val="FootnoteReference"/>
                <w:rtl/>
              </w:rPr>
              <w:footnoteReference w:id="2"/>
            </w:r>
            <w:r>
              <w:rPr>
                <w:rFonts w:hint="cs"/>
                <w:rtl/>
              </w:rPr>
              <w:t>.</w:t>
            </w:r>
          </w:p>
        </w:tc>
      </w:tr>
      <w:tr w:rsidR="00780E5F" w:rsidRPr="00C368AD" w:rsidTr="00085B67">
        <w:trPr>
          <w:cantSplit/>
          <w:trHeight w:val="60"/>
        </w:trPr>
        <w:tc>
          <w:tcPr>
            <w:tcW w:w="1871" w:type="dxa"/>
          </w:tcPr>
          <w:p w:rsidR="00780E5F" w:rsidRPr="00C368AD" w:rsidRDefault="00780E5F" w:rsidP="00085B67">
            <w:pPr>
              <w:keepLines/>
              <w:widowControl w:val="0"/>
              <w:tabs>
                <w:tab w:val="left" w:pos="624"/>
                <w:tab w:val="left" w:pos="1247"/>
              </w:tabs>
              <w:autoSpaceDE w:val="0"/>
              <w:autoSpaceDN w:val="0"/>
              <w:adjustRightInd w:val="0"/>
              <w:snapToGrid w:val="0"/>
              <w:spacing w:line="360" w:lineRule="auto"/>
              <w:ind w:right="57"/>
              <w:textAlignment w:val="center"/>
              <w:rPr>
                <w:rFonts w:ascii="Arial" w:eastAsia="Arial Unicode MS" w:hAnsi="Arial" w:cs="David"/>
                <w:snapToGrid w:val="0"/>
                <w:color w:val="000000"/>
                <w:sz w:val="20"/>
                <w:rtl/>
                <w:lang w:eastAsia="ja-JP"/>
              </w:rPr>
            </w:pPr>
            <w:r w:rsidRPr="00C368AD">
              <w:rPr>
                <w:rFonts w:ascii="Arial" w:eastAsia="Arial Unicode MS" w:hAnsi="Arial" w:cs="David" w:hint="cs"/>
                <w:snapToGrid w:val="0"/>
                <w:color w:val="000000"/>
                <w:sz w:val="20"/>
                <w:rtl/>
                <w:lang w:eastAsia="ja-JP"/>
              </w:rPr>
              <w:t>אופן הגשת הבקשה</w:t>
            </w:r>
          </w:p>
          <w:p w:rsidR="00780E5F" w:rsidRPr="00C368AD" w:rsidRDefault="00780E5F" w:rsidP="00085B67">
            <w:pPr>
              <w:keepLines/>
              <w:widowControl w:val="0"/>
              <w:tabs>
                <w:tab w:val="left" w:pos="624"/>
                <w:tab w:val="left" w:pos="1247"/>
              </w:tabs>
              <w:autoSpaceDE w:val="0"/>
              <w:autoSpaceDN w:val="0"/>
              <w:adjustRightInd w:val="0"/>
              <w:snapToGrid w:val="0"/>
              <w:spacing w:line="360" w:lineRule="auto"/>
              <w:ind w:right="57"/>
              <w:textAlignment w:val="center"/>
              <w:rPr>
                <w:rFonts w:ascii="Arial" w:eastAsia="Arial Unicode MS" w:hAnsi="Arial" w:cs="David"/>
                <w:snapToGrid w:val="0"/>
                <w:color w:val="000000"/>
                <w:sz w:val="20"/>
                <w:lang w:eastAsia="ja-JP"/>
              </w:rPr>
            </w:pPr>
            <w:r w:rsidRPr="00C368AD">
              <w:rPr>
                <w:rFonts w:ascii="Arial" w:eastAsia="Arial Unicode MS" w:hAnsi="Arial" w:cs="David" w:hint="cs"/>
                <w:snapToGrid w:val="0"/>
                <w:color w:val="000000"/>
                <w:sz w:val="20"/>
                <w:rtl/>
                <w:lang w:eastAsia="ja-JP"/>
              </w:rPr>
              <w:t xml:space="preserve">לרישום </w:t>
            </w:r>
          </w:p>
        </w:tc>
        <w:tc>
          <w:tcPr>
            <w:tcW w:w="644" w:type="dxa"/>
            <w:gridSpan w:val="2"/>
          </w:tcPr>
          <w:p w:rsidR="00780E5F" w:rsidRPr="00C368AD" w:rsidRDefault="00780E5F" w:rsidP="00D32AF6">
            <w:pPr>
              <w:pStyle w:val="TableText"/>
              <w:numPr>
                <w:ilvl w:val="0"/>
                <w:numId w:val="8"/>
              </w:numPr>
              <w:rPr>
                <w:rtl/>
              </w:rPr>
            </w:pPr>
          </w:p>
        </w:tc>
        <w:tc>
          <w:tcPr>
            <w:tcW w:w="7146" w:type="dxa"/>
            <w:gridSpan w:val="3"/>
          </w:tcPr>
          <w:p w:rsidR="00780E5F" w:rsidRPr="00C368AD" w:rsidRDefault="00780E5F" w:rsidP="00085B67">
            <w:pPr>
              <w:keepLines/>
              <w:widowControl w:val="0"/>
              <w:tabs>
                <w:tab w:val="left" w:pos="1247"/>
              </w:tabs>
              <w:autoSpaceDE w:val="0"/>
              <w:autoSpaceDN w:val="0"/>
              <w:adjustRightInd w:val="0"/>
              <w:snapToGrid w:val="0"/>
              <w:spacing w:before="102" w:line="360" w:lineRule="auto"/>
              <w:jc w:val="both"/>
              <w:textAlignment w:val="center"/>
              <w:rPr>
                <w:rFonts w:ascii="Arial" w:eastAsia="Arial Unicode MS" w:hAnsi="Arial" w:cs="David"/>
                <w:snapToGrid w:val="0"/>
                <w:color w:val="000000"/>
                <w:sz w:val="20"/>
                <w:lang w:eastAsia="ja-JP"/>
              </w:rPr>
            </w:pPr>
            <w:r w:rsidRPr="00C368AD">
              <w:rPr>
                <w:rFonts w:ascii="Arial" w:eastAsia="Arial Unicode MS" w:hAnsi="Arial" w:cs="David" w:hint="cs"/>
                <w:snapToGrid w:val="0"/>
                <w:color w:val="000000"/>
                <w:sz w:val="20"/>
                <w:rtl/>
                <w:lang w:eastAsia="ja-JP"/>
              </w:rPr>
              <w:t>בקשה לרישום תוגש למשרדי הגוף המשלם בדואר רשום</w:t>
            </w:r>
            <w:r>
              <w:rPr>
                <w:rFonts w:ascii="Arial" w:eastAsia="Arial Unicode MS" w:hAnsi="Arial" w:cs="David" w:hint="cs"/>
                <w:snapToGrid w:val="0"/>
                <w:color w:val="000000"/>
                <w:sz w:val="20"/>
                <w:rtl/>
                <w:lang w:eastAsia="ja-JP"/>
              </w:rPr>
              <w:t xml:space="preserve"> או</w:t>
            </w:r>
            <w:r w:rsidRPr="00C368AD">
              <w:rPr>
                <w:rFonts w:ascii="Arial" w:eastAsia="Arial Unicode MS" w:hAnsi="Arial" w:cs="David" w:hint="cs"/>
                <w:snapToGrid w:val="0"/>
                <w:color w:val="000000"/>
                <w:sz w:val="20"/>
                <w:rtl/>
                <w:lang w:eastAsia="ja-JP"/>
              </w:rPr>
              <w:t xml:space="preserve"> במסירה אישית. </w:t>
            </w:r>
          </w:p>
        </w:tc>
      </w:tr>
      <w:tr w:rsidR="00780E5F" w:rsidTr="00085B67">
        <w:trPr>
          <w:gridAfter w:val="1"/>
          <w:wAfter w:w="20" w:type="dxa"/>
          <w:cantSplit/>
          <w:trHeight w:val="60"/>
        </w:trPr>
        <w:tc>
          <w:tcPr>
            <w:tcW w:w="1871" w:type="dxa"/>
          </w:tcPr>
          <w:p w:rsidR="00780E5F" w:rsidRDefault="00780E5F" w:rsidP="00085B67">
            <w:pPr>
              <w:pStyle w:val="TableSideHeading"/>
              <w:keepLines w:val="0"/>
            </w:pPr>
            <w:r w:rsidRPr="00C368AD">
              <w:rPr>
                <w:rFonts w:hint="cs"/>
                <w:rtl/>
              </w:rPr>
              <w:lastRenderedPageBreak/>
              <w:t>תחילה</w:t>
            </w:r>
          </w:p>
        </w:tc>
        <w:tc>
          <w:tcPr>
            <w:tcW w:w="624" w:type="dxa"/>
          </w:tcPr>
          <w:p w:rsidR="00780E5F" w:rsidRDefault="00780E5F" w:rsidP="0067013B">
            <w:pPr>
              <w:pStyle w:val="TableText"/>
            </w:pPr>
          </w:p>
        </w:tc>
        <w:tc>
          <w:tcPr>
            <w:tcW w:w="7146" w:type="dxa"/>
            <w:gridSpan w:val="3"/>
          </w:tcPr>
          <w:p w:rsidR="00780E5F" w:rsidRPr="00C34DE2" w:rsidRDefault="008C3D51" w:rsidP="00996BCE">
            <w:pPr>
              <w:pStyle w:val="TableBlock"/>
              <w:keepLines w:val="0"/>
              <w:tabs>
                <w:tab w:val="clear" w:pos="624"/>
              </w:tabs>
            </w:pPr>
            <w:r>
              <w:rPr>
                <w:rFonts w:hint="cs"/>
                <w:rtl/>
              </w:rPr>
              <w:t>תחילתן של תקנות אלה</w:t>
            </w:r>
            <w:r w:rsidR="00780E5F">
              <w:rPr>
                <w:rFonts w:hint="cs"/>
                <w:rtl/>
              </w:rPr>
              <w:t xml:space="preserve"> </w:t>
            </w:r>
            <w:r w:rsidR="00996BCE">
              <w:rPr>
                <w:rFonts w:hint="cs"/>
                <w:rtl/>
              </w:rPr>
              <w:t>במועד פרסומן</w:t>
            </w:r>
            <w:r w:rsidR="00780E5F" w:rsidRPr="00C368AD">
              <w:rPr>
                <w:rFonts w:hint="cs"/>
                <w:rtl/>
              </w:rPr>
              <w:t>.</w:t>
            </w:r>
          </w:p>
        </w:tc>
      </w:tr>
    </w:tbl>
    <w:p w:rsidR="00780E5F" w:rsidRPr="00C368AD" w:rsidRDefault="00780E5F" w:rsidP="00780E5F">
      <w:pPr>
        <w:spacing w:before="240" w:line="360" w:lineRule="auto"/>
        <w:rPr>
          <w:rFonts w:ascii="Helv" w:hAnsi="Helv" w:cs="David"/>
          <w:b/>
          <w:bCs/>
          <w:szCs w:val="24"/>
          <w:rtl/>
          <w:lang w:eastAsia="en-US"/>
        </w:rPr>
      </w:pPr>
      <w:r w:rsidRPr="00C368AD">
        <w:rPr>
          <w:rFonts w:ascii="Helv" w:hAnsi="Helv" w:cs="David" w:hint="cs"/>
          <w:b/>
          <w:bCs/>
          <w:szCs w:val="24"/>
          <w:rtl/>
          <w:lang w:eastAsia="en-US"/>
        </w:rPr>
        <w:t xml:space="preserve">___________ </w:t>
      </w:r>
      <w:proofErr w:type="spellStart"/>
      <w:r w:rsidRPr="00C368AD">
        <w:rPr>
          <w:rFonts w:ascii="Helv" w:hAnsi="Helv" w:cs="David" w:hint="cs"/>
          <w:b/>
          <w:bCs/>
          <w:szCs w:val="24"/>
          <w:rtl/>
          <w:lang w:eastAsia="en-US"/>
        </w:rPr>
        <w:t>התשע"</w:t>
      </w:r>
      <w:r>
        <w:rPr>
          <w:rFonts w:ascii="Helv" w:hAnsi="Helv" w:cs="David" w:hint="cs"/>
          <w:b/>
          <w:bCs/>
          <w:szCs w:val="24"/>
          <w:rtl/>
          <w:lang w:eastAsia="en-US"/>
        </w:rPr>
        <w:t>ה</w:t>
      </w:r>
      <w:proofErr w:type="spellEnd"/>
      <w:r w:rsidRPr="00C368AD">
        <w:rPr>
          <w:rFonts w:ascii="Helv" w:hAnsi="Helv" w:cs="David" w:hint="cs"/>
          <w:b/>
          <w:bCs/>
          <w:szCs w:val="24"/>
          <w:rtl/>
          <w:lang w:eastAsia="en-US"/>
        </w:rPr>
        <w:t xml:space="preserve"> (_______    2015)</w:t>
      </w:r>
    </w:p>
    <w:p w:rsidR="00780E5F" w:rsidRDefault="00780E5F" w:rsidP="00780E5F">
      <w:pPr>
        <w:ind w:left="720" w:firstLine="720"/>
        <w:rPr>
          <w:rFonts w:ascii="Helv" w:hAnsi="Helv" w:cs="David"/>
          <w:b/>
          <w:bCs/>
          <w:szCs w:val="24"/>
          <w:rtl/>
          <w:lang w:eastAsia="en-US"/>
        </w:rPr>
      </w:pPr>
      <w:r w:rsidRPr="00C368AD">
        <w:rPr>
          <w:rFonts w:ascii="Helv" w:hAnsi="Helv" w:cs="David" w:hint="cs"/>
          <w:b/>
          <w:bCs/>
          <w:szCs w:val="24"/>
          <w:rtl/>
          <w:lang w:eastAsia="en-US"/>
        </w:rPr>
        <w:t xml:space="preserve">(   </w:t>
      </w:r>
      <w:proofErr w:type="spellStart"/>
      <w:r w:rsidRPr="00C368AD">
        <w:rPr>
          <w:rFonts w:ascii="Helv" w:hAnsi="Helv" w:cs="David" w:hint="cs"/>
          <w:b/>
          <w:bCs/>
          <w:szCs w:val="24"/>
          <w:rtl/>
          <w:lang w:eastAsia="en-US"/>
        </w:rPr>
        <w:t>חמ</w:t>
      </w:r>
      <w:proofErr w:type="spellEnd"/>
      <w:r>
        <w:rPr>
          <w:rFonts w:ascii="Helv" w:hAnsi="Helv" w:cs="David" w:hint="cs"/>
          <w:b/>
          <w:bCs/>
          <w:szCs w:val="24"/>
          <w:rtl/>
          <w:lang w:eastAsia="en-US"/>
        </w:rPr>
        <w:t xml:space="preserve"> ______</w:t>
      </w:r>
      <w:r w:rsidRPr="00C368AD">
        <w:rPr>
          <w:rFonts w:ascii="Helv" w:hAnsi="Helv" w:cs="David" w:hint="cs"/>
          <w:b/>
          <w:bCs/>
          <w:szCs w:val="24"/>
          <w:rtl/>
          <w:lang w:eastAsia="en-US"/>
        </w:rPr>
        <w:t xml:space="preserve">)                     </w:t>
      </w:r>
    </w:p>
    <w:p w:rsidR="00780E5F" w:rsidRDefault="00780E5F" w:rsidP="00780E5F">
      <w:pPr>
        <w:ind w:left="720" w:firstLine="720"/>
        <w:rPr>
          <w:rFonts w:ascii="Helv" w:hAnsi="Helv" w:cs="David"/>
          <w:b/>
          <w:bCs/>
          <w:szCs w:val="24"/>
          <w:rtl/>
          <w:lang w:eastAsia="en-US"/>
        </w:rPr>
      </w:pPr>
    </w:p>
    <w:p w:rsidR="00780E5F" w:rsidRPr="00C368AD" w:rsidRDefault="00780E5F" w:rsidP="00780E5F">
      <w:pPr>
        <w:ind w:left="720" w:firstLine="720"/>
        <w:rPr>
          <w:rFonts w:ascii="Helv" w:hAnsi="Helv" w:cs="David"/>
          <w:b/>
          <w:bCs/>
          <w:szCs w:val="24"/>
          <w:rtl/>
          <w:lang w:eastAsia="en-US"/>
        </w:rPr>
      </w:pPr>
      <w:r w:rsidRPr="00C368AD">
        <w:rPr>
          <w:rFonts w:ascii="Helv" w:hAnsi="Helv" w:cs="David" w:hint="cs"/>
          <w:b/>
          <w:bCs/>
          <w:szCs w:val="24"/>
          <w:rtl/>
          <w:lang w:eastAsia="en-US"/>
        </w:rPr>
        <w:t xml:space="preserve">   </w:t>
      </w:r>
    </w:p>
    <w:p w:rsidR="00780E5F" w:rsidRPr="0014271F" w:rsidRDefault="00780E5F" w:rsidP="00780E5F">
      <w:pPr>
        <w:widowControl w:val="0"/>
        <w:autoSpaceDE w:val="0"/>
        <w:autoSpaceDN w:val="0"/>
        <w:adjustRightInd w:val="0"/>
        <w:spacing w:before="102"/>
        <w:ind w:firstLine="720"/>
        <w:textAlignment w:val="center"/>
        <w:rPr>
          <w:rFonts w:ascii="Helv" w:eastAsia="MS Mincho" w:hAnsi="Helv" w:cs="David"/>
          <w:color w:val="000000"/>
          <w:spacing w:val="1"/>
          <w:szCs w:val="24"/>
          <w:rtl/>
          <w:lang w:eastAsia="en-US"/>
        </w:rPr>
      </w:pPr>
      <w:r w:rsidRPr="00C368AD">
        <w:rPr>
          <w:rFonts w:ascii="Hadasa Roso SL" w:eastAsia="MS Mincho" w:hAnsi="Hadasa Roso SL" w:cs="David"/>
          <w:bCs/>
          <w:w w:val="80"/>
          <w:szCs w:val="24"/>
          <w:rtl/>
          <w:lang w:eastAsia="ja-JP"/>
        </w:rPr>
        <w:t xml:space="preserve">      </w:t>
      </w:r>
      <w:r w:rsidRPr="00C368AD">
        <w:rPr>
          <w:rFonts w:ascii="Hadasa Roso SL" w:eastAsia="MS Mincho" w:hAnsi="Hadasa Roso SL" w:cs="Hadasa Roso SL" w:hint="cs"/>
          <w:bCs/>
          <w:w w:val="80"/>
          <w:szCs w:val="24"/>
          <w:rtl/>
          <w:lang w:eastAsia="ja-JP"/>
        </w:rPr>
        <w:tab/>
      </w:r>
      <w:r w:rsidRPr="00C368AD">
        <w:rPr>
          <w:rFonts w:ascii="Hadasa Roso SL" w:eastAsia="MS Mincho" w:hAnsi="Hadasa Roso SL" w:cs="Hadasa Roso SL" w:hint="cs"/>
          <w:bCs/>
          <w:w w:val="80"/>
          <w:szCs w:val="24"/>
          <w:rtl/>
          <w:lang w:eastAsia="ja-JP"/>
        </w:rPr>
        <w:tab/>
      </w:r>
      <w:r w:rsidRPr="00C368AD">
        <w:rPr>
          <w:rFonts w:ascii="Hadasa Roso SL" w:eastAsia="MS Mincho" w:hAnsi="Hadasa Roso SL" w:cs="Hadasa Roso SL" w:hint="cs"/>
          <w:bCs/>
          <w:w w:val="80"/>
          <w:szCs w:val="24"/>
          <w:rtl/>
          <w:lang w:eastAsia="ja-JP"/>
        </w:rPr>
        <w:tab/>
      </w:r>
      <w:r w:rsidRPr="00C368AD">
        <w:rPr>
          <w:rFonts w:ascii="Hadasa Roso SL" w:eastAsia="MS Mincho" w:hAnsi="Hadasa Roso SL" w:cs="Hadasa Roso SL" w:hint="cs"/>
          <w:bCs/>
          <w:w w:val="80"/>
          <w:szCs w:val="24"/>
          <w:rtl/>
          <w:lang w:eastAsia="ja-JP"/>
        </w:rPr>
        <w:tab/>
      </w:r>
      <w:r w:rsidRPr="00C368AD">
        <w:rPr>
          <w:rFonts w:ascii="Hadasa Roso SL" w:eastAsia="MS Mincho" w:hAnsi="Hadasa Roso SL" w:cs="Hadasa Roso SL" w:hint="cs"/>
          <w:bCs/>
          <w:w w:val="80"/>
          <w:szCs w:val="24"/>
          <w:rtl/>
          <w:lang w:eastAsia="ja-JP"/>
        </w:rPr>
        <w:tab/>
      </w:r>
      <w:r w:rsidRPr="00C368AD">
        <w:rPr>
          <w:rFonts w:ascii="Hadasa Roso SL" w:eastAsia="MS Mincho" w:hAnsi="Hadasa Roso SL" w:cs="Hadasa Roso SL" w:hint="cs"/>
          <w:bCs/>
          <w:w w:val="80"/>
          <w:szCs w:val="24"/>
          <w:rtl/>
          <w:lang w:eastAsia="ja-JP"/>
        </w:rPr>
        <w:tab/>
      </w:r>
      <w:r w:rsidRPr="00C368AD">
        <w:rPr>
          <w:rFonts w:ascii="Hadasa Roso SL" w:eastAsia="MS Mincho" w:hAnsi="Hadasa Roso SL" w:cs="Hadasa Roso SL" w:hint="cs"/>
          <w:bCs/>
          <w:w w:val="80"/>
          <w:szCs w:val="24"/>
          <w:rtl/>
          <w:lang w:eastAsia="ja-JP"/>
        </w:rPr>
        <w:tab/>
      </w:r>
      <w:r w:rsidRPr="00C368AD">
        <w:rPr>
          <w:rFonts w:ascii="Hadasa Roso SL" w:eastAsia="MS Mincho" w:hAnsi="Hadasa Roso SL" w:cs="Hadasa Roso SL" w:hint="cs"/>
          <w:bCs/>
          <w:w w:val="80"/>
          <w:szCs w:val="24"/>
          <w:rtl/>
          <w:lang w:eastAsia="ja-JP"/>
        </w:rPr>
        <w:tab/>
      </w:r>
      <w:r w:rsidRPr="00C368AD">
        <w:rPr>
          <w:rFonts w:ascii="Helv" w:eastAsia="MS Mincho" w:hAnsi="Helv" w:cs="David" w:hint="cs"/>
          <w:b/>
          <w:bCs/>
          <w:color w:val="000000"/>
          <w:spacing w:val="1"/>
          <w:szCs w:val="24"/>
          <w:rtl/>
          <w:lang w:eastAsia="en-US"/>
        </w:rPr>
        <w:t xml:space="preserve">        </w:t>
      </w:r>
      <w:r w:rsidRPr="0014271F">
        <w:rPr>
          <w:rFonts w:ascii="Helv" w:eastAsia="MS Mincho" w:hAnsi="Helv" w:cs="David"/>
          <w:color w:val="000000"/>
          <w:spacing w:val="1"/>
          <w:szCs w:val="24"/>
          <w:rtl/>
          <w:lang w:eastAsia="en-US"/>
        </w:rPr>
        <w:t>___________</w:t>
      </w:r>
    </w:p>
    <w:p w:rsidR="00780E5F" w:rsidRPr="0014271F" w:rsidRDefault="00780E5F" w:rsidP="00780E5F">
      <w:pPr>
        <w:widowControl w:val="0"/>
        <w:autoSpaceDE w:val="0"/>
        <w:autoSpaceDN w:val="0"/>
        <w:adjustRightInd w:val="0"/>
        <w:spacing w:before="102"/>
        <w:ind w:firstLine="340"/>
        <w:textAlignment w:val="center"/>
        <w:rPr>
          <w:rFonts w:ascii="Helv" w:eastAsia="MS Mincho" w:hAnsi="Helv" w:cs="David"/>
          <w:color w:val="000000"/>
          <w:spacing w:val="1"/>
          <w:szCs w:val="24"/>
          <w:rtl/>
          <w:lang w:eastAsia="en-US"/>
        </w:rPr>
      </w:pPr>
      <w:r w:rsidRPr="00C368AD">
        <w:rPr>
          <w:rFonts w:ascii="Helv" w:eastAsia="MS Mincho" w:hAnsi="Helv" w:cs="Hadasa Roso SL" w:hint="cs"/>
          <w:b/>
          <w:bCs/>
          <w:color w:val="000000"/>
          <w:spacing w:val="1"/>
          <w:szCs w:val="17"/>
          <w:rtl/>
          <w:lang w:eastAsia="en-US"/>
        </w:rPr>
        <w:t xml:space="preserve">                                                                                                                         </w:t>
      </w:r>
      <w:r w:rsidRPr="00C368AD">
        <w:rPr>
          <w:rFonts w:ascii="Helv" w:eastAsia="MS Mincho" w:hAnsi="Helv" w:cs="Hadasa Roso SL" w:hint="cs"/>
          <w:b/>
          <w:bCs/>
          <w:color w:val="000000"/>
          <w:spacing w:val="1"/>
          <w:szCs w:val="17"/>
          <w:rtl/>
          <w:lang w:eastAsia="en-US"/>
        </w:rPr>
        <w:tab/>
      </w:r>
      <w:r w:rsidRPr="00C368AD">
        <w:rPr>
          <w:rFonts w:ascii="Helv" w:eastAsia="MS Mincho" w:hAnsi="Helv" w:cs="Hadasa Roso SL" w:hint="cs"/>
          <w:b/>
          <w:bCs/>
          <w:color w:val="000000"/>
          <w:spacing w:val="1"/>
          <w:szCs w:val="17"/>
          <w:rtl/>
          <w:lang w:eastAsia="en-US"/>
        </w:rPr>
        <w:tab/>
      </w:r>
      <w:r w:rsidRPr="00C368AD">
        <w:rPr>
          <w:rFonts w:ascii="Helv" w:eastAsia="MS Mincho" w:hAnsi="Helv" w:cs="David" w:hint="cs"/>
          <w:b/>
          <w:bCs/>
          <w:color w:val="000000"/>
          <w:spacing w:val="1"/>
          <w:szCs w:val="24"/>
          <w:rtl/>
          <w:lang w:eastAsia="en-US"/>
        </w:rPr>
        <w:tab/>
      </w:r>
      <w:r w:rsidRPr="0014271F">
        <w:rPr>
          <w:rFonts w:ascii="Helv" w:eastAsia="MS Mincho" w:hAnsi="Helv" w:cs="David" w:hint="cs"/>
          <w:color w:val="000000"/>
          <w:spacing w:val="1"/>
          <w:szCs w:val="24"/>
          <w:rtl/>
          <w:lang w:eastAsia="en-US"/>
        </w:rPr>
        <w:t>משה</w:t>
      </w:r>
      <w:r w:rsidRPr="0014271F">
        <w:rPr>
          <w:rFonts w:ascii="Helv" w:eastAsia="MS Mincho" w:hAnsi="Helv" w:cs="David"/>
          <w:color w:val="000000"/>
          <w:spacing w:val="1"/>
          <w:szCs w:val="24"/>
          <w:rtl/>
          <w:lang w:eastAsia="en-US"/>
        </w:rPr>
        <w:t xml:space="preserve"> </w:t>
      </w:r>
      <w:r w:rsidRPr="0014271F">
        <w:rPr>
          <w:rFonts w:ascii="Helv" w:eastAsia="MS Mincho" w:hAnsi="Helv" w:cs="David" w:hint="cs"/>
          <w:color w:val="000000"/>
          <w:spacing w:val="1"/>
          <w:szCs w:val="24"/>
          <w:rtl/>
          <w:lang w:eastAsia="en-US"/>
        </w:rPr>
        <w:t>כחלון</w:t>
      </w:r>
      <w:r w:rsidRPr="0014271F">
        <w:rPr>
          <w:rFonts w:ascii="Helv" w:eastAsia="MS Mincho" w:hAnsi="Helv" w:cs="David"/>
          <w:color w:val="000000"/>
          <w:spacing w:val="1"/>
          <w:szCs w:val="24"/>
          <w:rtl/>
          <w:lang w:eastAsia="en-US"/>
        </w:rPr>
        <w:t xml:space="preserve"> </w:t>
      </w:r>
    </w:p>
    <w:p w:rsidR="00780E5F" w:rsidRPr="0014271F" w:rsidRDefault="00780E5F" w:rsidP="00780E5F">
      <w:pPr>
        <w:widowControl w:val="0"/>
        <w:autoSpaceDE w:val="0"/>
        <w:autoSpaceDN w:val="0"/>
        <w:adjustRightInd w:val="0"/>
        <w:spacing w:before="102"/>
        <w:ind w:left="6480" w:firstLine="720"/>
        <w:textAlignment w:val="center"/>
        <w:rPr>
          <w:rFonts w:ascii="Helv" w:eastAsia="MS Mincho" w:hAnsi="Helv" w:cs="David"/>
          <w:color w:val="000000"/>
          <w:spacing w:val="1"/>
          <w:szCs w:val="24"/>
          <w:rtl/>
          <w:lang w:eastAsia="en-US"/>
        </w:rPr>
      </w:pPr>
      <w:r w:rsidRPr="0014271F">
        <w:rPr>
          <w:rFonts w:ascii="Helv" w:eastAsia="MS Mincho" w:hAnsi="Helv" w:cs="David" w:hint="cs"/>
          <w:color w:val="000000"/>
          <w:spacing w:val="1"/>
          <w:szCs w:val="24"/>
          <w:rtl/>
          <w:lang w:eastAsia="en-US"/>
        </w:rPr>
        <w:t>שר</w:t>
      </w:r>
      <w:r w:rsidRPr="0014271F">
        <w:rPr>
          <w:rFonts w:ascii="Helv" w:eastAsia="MS Mincho" w:hAnsi="Helv" w:cs="David"/>
          <w:color w:val="000000"/>
          <w:spacing w:val="1"/>
          <w:szCs w:val="24"/>
          <w:rtl/>
          <w:lang w:eastAsia="en-US"/>
        </w:rPr>
        <w:t xml:space="preserve"> </w:t>
      </w:r>
      <w:r w:rsidRPr="0014271F">
        <w:rPr>
          <w:rFonts w:ascii="Helv" w:eastAsia="MS Mincho" w:hAnsi="Helv" w:cs="David" w:hint="cs"/>
          <w:color w:val="000000"/>
          <w:spacing w:val="1"/>
          <w:szCs w:val="24"/>
          <w:rtl/>
          <w:lang w:eastAsia="en-US"/>
        </w:rPr>
        <w:t>האוצר</w:t>
      </w:r>
    </w:p>
    <w:p w:rsidR="00780E5F" w:rsidRPr="009163C9" w:rsidRDefault="00780E5F" w:rsidP="00780E5F">
      <w:pPr>
        <w:jc w:val="both"/>
      </w:pPr>
    </w:p>
    <w:p w:rsidR="00780E5F" w:rsidRPr="002D7789" w:rsidRDefault="00780E5F" w:rsidP="00780E5F">
      <w:pPr>
        <w:rPr>
          <w:rtl/>
        </w:rPr>
      </w:pPr>
    </w:p>
    <w:p w:rsidR="00E77EAC" w:rsidRPr="00702F45" w:rsidRDefault="00E77EAC" w:rsidP="00E77EAC">
      <w:pPr>
        <w:pStyle w:val="HeadDivreiHesber"/>
        <w:rPr>
          <w:sz w:val="26"/>
          <w:rtl/>
        </w:rPr>
      </w:pPr>
      <w:r w:rsidRPr="00702F45">
        <w:rPr>
          <w:rFonts w:hint="cs"/>
          <w:sz w:val="26"/>
          <w:rtl/>
        </w:rPr>
        <w:t>דברי הסבר</w:t>
      </w:r>
    </w:p>
    <w:p w:rsidR="00E77EAC" w:rsidRDefault="00E77EAC" w:rsidP="00E77EAC">
      <w:pPr>
        <w:pStyle w:val="Hesber"/>
        <w:ind w:left="708" w:firstLine="0"/>
        <w:rPr>
          <w:b/>
          <w:bCs/>
          <w:rtl/>
        </w:rPr>
      </w:pPr>
      <w:r>
        <w:rPr>
          <w:rFonts w:hint="cs"/>
          <w:b/>
          <w:bCs/>
          <w:rtl/>
        </w:rPr>
        <w:t>כללי</w:t>
      </w:r>
    </w:p>
    <w:p w:rsidR="00E77EAC" w:rsidRDefault="00E77EAC" w:rsidP="000D5613">
      <w:pPr>
        <w:pStyle w:val="HesberHeading"/>
        <w:ind w:left="708"/>
        <w:rPr>
          <w:b w:val="0"/>
          <w:bCs w:val="0"/>
          <w:rtl/>
        </w:rPr>
      </w:pPr>
      <w:r>
        <w:rPr>
          <w:rFonts w:hint="cs"/>
          <w:b w:val="0"/>
          <w:bCs w:val="0"/>
          <w:rtl/>
        </w:rPr>
        <w:t xml:space="preserve">ביום 6 באוגוסט 2014 נחקק החוק לחלוקת חיסכון פנסיוני בין בני זוג שנפרדו, התשע"ד-2014 (להלן </w:t>
      </w:r>
      <w:r>
        <w:rPr>
          <w:b w:val="0"/>
          <w:bCs w:val="0"/>
          <w:rtl/>
        </w:rPr>
        <w:t>–</w:t>
      </w:r>
      <w:r>
        <w:rPr>
          <w:rFonts w:hint="cs"/>
          <w:b w:val="0"/>
          <w:bCs w:val="0"/>
          <w:rtl/>
        </w:rPr>
        <w:t xml:space="preserve"> </w:t>
      </w:r>
      <w:r w:rsidRPr="008F2550">
        <w:rPr>
          <w:rFonts w:hint="cs"/>
          <w:rtl/>
        </w:rPr>
        <w:t>החוק</w:t>
      </w:r>
      <w:r>
        <w:rPr>
          <w:rFonts w:hint="cs"/>
          <w:b w:val="0"/>
          <w:bCs w:val="0"/>
          <w:rtl/>
        </w:rPr>
        <w:t xml:space="preserve">). </w:t>
      </w:r>
      <w:r w:rsidR="00A5189A">
        <w:rPr>
          <w:rFonts w:hint="cs"/>
          <w:b w:val="0"/>
          <w:bCs w:val="0"/>
          <w:rtl/>
        </w:rPr>
        <w:t>תחילתו של החוק נקבעה ל</w:t>
      </w:r>
      <w:r>
        <w:rPr>
          <w:rFonts w:hint="cs"/>
          <w:b w:val="0"/>
          <w:bCs w:val="0"/>
          <w:rtl/>
        </w:rPr>
        <w:t>יום 6 בפברואר 2015.</w:t>
      </w:r>
      <w:r w:rsidR="003924FA">
        <w:rPr>
          <w:rFonts w:hint="cs"/>
          <w:b w:val="0"/>
          <w:bCs w:val="0"/>
          <w:rtl/>
        </w:rPr>
        <w:t xml:space="preserve"> </w:t>
      </w:r>
      <w:r w:rsidR="00A5189A">
        <w:rPr>
          <w:rFonts w:hint="cs"/>
          <w:b w:val="0"/>
          <w:bCs w:val="0"/>
          <w:rtl/>
        </w:rPr>
        <w:t>בהתאם</w:t>
      </w:r>
      <w:r w:rsidR="005C1000">
        <w:rPr>
          <w:rFonts w:hint="cs"/>
          <w:b w:val="0"/>
          <w:bCs w:val="0"/>
          <w:rtl/>
        </w:rPr>
        <w:t xml:space="preserve"> </w:t>
      </w:r>
      <w:r w:rsidR="00A5189A">
        <w:rPr>
          <w:rFonts w:hint="cs"/>
          <w:b w:val="0"/>
          <w:bCs w:val="0"/>
          <w:rtl/>
        </w:rPr>
        <w:t>ל</w:t>
      </w:r>
      <w:r w:rsidR="005C1000">
        <w:rPr>
          <w:rFonts w:hint="cs"/>
          <w:b w:val="0"/>
          <w:bCs w:val="0"/>
          <w:rtl/>
        </w:rPr>
        <w:t>סעיף 3 לחוק</w:t>
      </w:r>
      <w:r w:rsidR="00CF466C">
        <w:rPr>
          <w:rFonts w:hint="cs"/>
          <w:b w:val="0"/>
          <w:bCs w:val="0"/>
          <w:rtl/>
        </w:rPr>
        <w:t>,</w:t>
      </w:r>
      <w:r w:rsidR="00A5189A">
        <w:rPr>
          <w:rFonts w:hint="cs"/>
          <w:b w:val="0"/>
          <w:bCs w:val="0"/>
          <w:rtl/>
        </w:rPr>
        <w:t xml:space="preserve"> אם התקיימו </w:t>
      </w:r>
      <w:r w:rsidR="001A4021">
        <w:rPr>
          <w:rFonts w:hint="cs"/>
          <w:b w:val="0"/>
          <w:bCs w:val="0"/>
          <w:rtl/>
        </w:rPr>
        <w:t>ה</w:t>
      </w:r>
      <w:r w:rsidR="003924FA">
        <w:rPr>
          <w:rFonts w:hint="cs"/>
          <w:b w:val="0"/>
          <w:bCs w:val="0"/>
          <w:rtl/>
        </w:rPr>
        <w:t>תנאים הקבועים בחוק רשאי בן זוג לשע</w:t>
      </w:r>
      <w:r w:rsidR="005C1000">
        <w:rPr>
          <w:rFonts w:hint="cs"/>
          <w:b w:val="0"/>
          <w:bCs w:val="0"/>
          <w:rtl/>
        </w:rPr>
        <w:t xml:space="preserve">בר של עובד או גמלאי להגיש לגוף </w:t>
      </w:r>
      <w:r w:rsidR="003924FA">
        <w:rPr>
          <w:rFonts w:hint="cs"/>
          <w:b w:val="0"/>
          <w:bCs w:val="0"/>
          <w:rtl/>
        </w:rPr>
        <w:t>משלם בקשה לרישום פרטי פסק דין לחלוקת חיסכון פנסיוני וזאת לצורך חלוקת החיסכון הפנסיוני בין בני הזוג</w:t>
      </w:r>
      <w:r w:rsidR="00A5189A">
        <w:rPr>
          <w:rFonts w:hint="cs"/>
          <w:b w:val="0"/>
          <w:bCs w:val="0"/>
          <w:rtl/>
        </w:rPr>
        <w:t xml:space="preserve"> (</w:t>
      </w:r>
      <w:r w:rsidR="00D827D3">
        <w:rPr>
          <w:rFonts w:hint="cs"/>
          <w:b w:val="0"/>
          <w:bCs w:val="0"/>
          <w:rtl/>
        </w:rPr>
        <w:t xml:space="preserve">להלן </w:t>
      </w:r>
      <w:r w:rsidR="00D827D3">
        <w:rPr>
          <w:b w:val="0"/>
          <w:bCs w:val="0"/>
          <w:rtl/>
        </w:rPr>
        <w:t>–</w:t>
      </w:r>
      <w:r w:rsidR="00D827D3">
        <w:rPr>
          <w:rFonts w:hint="cs"/>
          <w:b w:val="0"/>
          <w:bCs w:val="0"/>
          <w:rtl/>
        </w:rPr>
        <w:t xml:space="preserve"> </w:t>
      </w:r>
      <w:r w:rsidR="00D827D3" w:rsidRPr="00D32AF6">
        <w:rPr>
          <w:rFonts w:hint="cs"/>
          <w:rtl/>
        </w:rPr>
        <w:t>בקשה</w:t>
      </w:r>
      <w:r w:rsidR="00D827D3">
        <w:rPr>
          <w:rFonts w:hint="cs"/>
          <w:rtl/>
        </w:rPr>
        <w:t xml:space="preserve"> לרישום</w:t>
      </w:r>
      <w:r w:rsidR="00D827D3">
        <w:rPr>
          <w:rFonts w:hint="cs"/>
          <w:b w:val="0"/>
          <w:bCs w:val="0"/>
          <w:rtl/>
        </w:rPr>
        <w:t>)</w:t>
      </w:r>
      <w:r w:rsidR="003924FA">
        <w:rPr>
          <w:rFonts w:hint="cs"/>
          <w:b w:val="0"/>
          <w:bCs w:val="0"/>
          <w:rtl/>
        </w:rPr>
        <w:t>.</w:t>
      </w:r>
    </w:p>
    <w:p w:rsidR="00F53D7E" w:rsidRPr="00D32AF6" w:rsidRDefault="00F53D7E" w:rsidP="0081779F">
      <w:pPr>
        <w:pStyle w:val="HesberHeading"/>
        <w:ind w:left="708"/>
        <w:rPr>
          <w:b w:val="0"/>
          <w:bCs w:val="0"/>
          <w:rtl/>
        </w:rPr>
      </w:pPr>
      <w:r w:rsidRPr="00D32AF6">
        <w:rPr>
          <w:rFonts w:hint="cs"/>
          <w:b w:val="0"/>
          <w:bCs w:val="0"/>
          <w:rtl/>
        </w:rPr>
        <w:t>בהתאם</w:t>
      </w:r>
      <w:r w:rsidR="001A4021">
        <w:rPr>
          <w:b w:val="0"/>
          <w:bCs w:val="0"/>
          <w:rtl/>
        </w:rPr>
        <w:t xml:space="preserve"> לסעיף 5 לחוק</w:t>
      </w:r>
      <w:r w:rsidR="00CF466C">
        <w:rPr>
          <w:rFonts w:hint="cs"/>
          <w:b w:val="0"/>
          <w:bCs w:val="0"/>
          <w:rtl/>
        </w:rPr>
        <w:t>,</w:t>
      </w:r>
      <w:r w:rsidR="001A4021">
        <w:rPr>
          <w:b w:val="0"/>
          <w:bCs w:val="0"/>
          <w:rtl/>
        </w:rPr>
        <w:t xml:space="preserve"> שר</w:t>
      </w:r>
      <w:r w:rsidRPr="00D32AF6">
        <w:rPr>
          <w:b w:val="0"/>
          <w:bCs w:val="0"/>
          <w:rtl/>
        </w:rPr>
        <w:t xml:space="preserve"> האוצר, באישור ועדת העבודה הרווחה והבריאות של הכנסת, רשאי לקבוע הוראות בעניין בקשה לרישום, פרטי הבקשה והמסמכים שיצורפו אליה, אופן הגשת הבקשה ופרקי הזמן </w:t>
      </w:r>
      <w:proofErr w:type="spellStart"/>
      <w:r w:rsidRPr="00D32AF6">
        <w:rPr>
          <w:rFonts w:hint="cs"/>
          <w:b w:val="0"/>
          <w:bCs w:val="0"/>
          <w:rtl/>
        </w:rPr>
        <w:t>המירביים</w:t>
      </w:r>
      <w:proofErr w:type="spellEnd"/>
      <w:r w:rsidR="0081779F">
        <w:rPr>
          <w:rFonts w:hint="cs"/>
          <w:b w:val="0"/>
          <w:bCs w:val="0"/>
          <w:rtl/>
        </w:rPr>
        <w:t xml:space="preserve"> </w:t>
      </w:r>
      <w:r w:rsidR="0081779F" w:rsidRPr="0081779F">
        <w:rPr>
          <w:b w:val="0"/>
          <w:bCs w:val="0"/>
          <w:rtl/>
        </w:rPr>
        <w:t>ממועד הגשת הבקשה ועד קליטת</w:t>
      </w:r>
      <w:r w:rsidR="0081779F" w:rsidRPr="0081779F">
        <w:rPr>
          <w:rFonts w:hint="cs"/>
          <w:b w:val="0"/>
          <w:bCs w:val="0"/>
          <w:rtl/>
        </w:rPr>
        <w:t>ה</w:t>
      </w:r>
      <w:r w:rsidR="0081779F" w:rsidRPr="0081779F">
        <w:rPr>
          <w:b w:val="0"/>
          <w:bCs w:val="0"/>
          <w:rtl/>
        </w:rPr>
        <w:t xml:space="preserve"> ו</w:t>
      </w:r>
      <w:r w:rsidR="0081779F" w:rsidRPr="0081779F">
        <w:rPr>
          <w:rFonts w:hint="cs"/>
          <w:b w:val="0"/>
          <w:bCs w:val="0"/>
          <w:rtl/>
        </w:rPr>
        <w:t>ממועד קליטת הבקשה ו</w:t>
      </w:r>
      <w:r w:rsidR="0081779F" w:rsidRPr="0081779F">
        <w:rPr>
          <w:b w:val="0"/>
          <w:bCs w:val="0"/>
          <w:rtl/>
        </w:rPr>
        <w:t>עד רישום הערה לפי סעיף 4 לחוק.</w:t>
      </w:r>
    </w:p>
    <w:p w:rsidR="00916BD6" w:rsidRDefault="00916BD6" w:rsidP="002D7789">
      <w:pPr>
        <w:rPr>
          <w:rtl/>
        </w:rPr>
      </w:pPr>
    </w:p>
    <w:p w:rsidR="00916BD6" w:rsidRDefault="00916BD6" w:rsidP="002D7789">
      <w:pPr>
        <w:rPr>
          <w:rtl/>
        </w:rPr>
      </w:pPr>
    </w:p>
    <w:p w:rsidR="00D827D3" w:rsidRDefault="001759C1" w:rsidP="00D32AF6">
      <w:pPr>
        <w:pStyle w:val="Hesber"/>
        <w:ind w:left="708" w:firstLine="0"/>
        <w:rPr>
          <w:rtl/>
        </w:rPr>
      </w:pPr>
      <w:r>
        <w:rPr>
          <w:rFonts w:hint="cs"/>
          <w:b/>
          <w:bCs/>
          <w:rtl/>
        </w:rPr>
        <w:t>תקנה</w:t>
      </w:r>
      <w:r w:rsidR="00D827D3">
        <w:rPr>
          <w:rFonts w:hint="cs"/>
          <w:b/>
          <w:bCs/>
          <w:rtl/>
        </w:rPr>
        <w:t xml:space="preserve"> 2</w:t>
      </w:r>
      <w:r>
        <w:rPr>
          <w:rFonts w:hint="cs"/>
          <w:b/>
          <w:bCs/>
          <w:rtl/>
        </w:rPr>
        <w:t xml:space="preserve"> </w:t>
      </w:r>
    </w:p>
    <w:p w:rsidR="001759C1" w:rsidRDefault="00D827D3" w:rsidP="00D32AF6">
      <w:pPr>
        <w:pStyle w:val="Hesber"/>
        <w:ind w:left="708" w:firstLine="7"/>
        <w:rPr>
          <w:rtl/>
        </w:rPr>
      </w:pPr>
      <w:r w:rsidRPr="00D32AF6">
        <w:rPr>
          <w:rFonts w:hint="cs"/>
          <w:rtl/>
        </w:rPr>
        <w:t>בה</w:t>
      </w:r>
      <w:r w:rsidR="00D44821" w:rsidRPr="00D827D3">
        <w:rPr>
          <w:rFonts w:hint="eastAsia"/>
          <w:rtl/>
        </w:rPr>
        <w:t>ת</w:t>
      </w:r>
      <w:r w:rsidR="00D44821">
        <w:rPr>
          <w:rFonts w:hint="cs"/>
          <w:rtl/>
        </w:rPr>
        <w:t xml:space="preserve">אם להוראות החוק </w:t>
      </w:r>
      <w:r w:rsidR="001759C1">
        <w:rPr>
          <w:rFonts w:hint="cs"/>
          <w:rtl/>
        </w:rPr>
        <w:t xml:space="preserve">בקשה לרישום פרטי פסק דין לחלוקת חיסכון פנסיוני </w:t>
      </w:r>
      <w:r w:rsidR="00D44821">
        <w:rPr>
          <w:rFonts w:hint="cs"/>
          <w:rtl/>
        </w:rPr>
        <w:t>מ</w:t>
      </w:r>
      <w:r w:rsidR="001759C1">
        <w:rPr>
          <w:rFonts w:hint="cs"/>
          <w:rtl/>
        </w:rPr>
        <w:t>וגש</w:t>
      </w:r>
      <w:r w:rsidR="00D44821">
        <w:rPr>
          <w:rFonts w:hint="cs"/>
          <w:rtl/>
        </w:rPr>
        <w:t>ת</w:t>
      </w:r>
      <w:r w:rsidR="001759C1">
        <w:rPr>
          <w:rFonts w:hint="cs"/>
          <w:rtl/>
        </w:rPr>
        <w:t xml:space="preserve"> על-ידי בן הזוג לשעבר לגוף המשלם</w:t>
      </w:r>
      <w:r w:rsidR="00D44821">
        <w:rPr>
          <w:rFonts w:hint="cs"/>
          <w:rtl/>
        </w:rPr>
        <w:t>. מוצע לקבוע כי בקשה כאמור תוגש</w:t>
      </w:r>
      <w:r w:rsidR="001759C1">
        <w:rPr>
          <w:rFonts w:hint="cs"/>
          <w:rtl/>
        </w:rPr>
        <w:t xml:space="preserve"> על גבי טופס קבוע, שנוסחו י</w:t>
      </w:r>
      <w:r w:rsidR="00A56CB2">
        <w:rPr>
          <w:rFonts w:hint="cs"/>
          <w:rtl/>
        </w:rPr>
        <w:t>י</w:t>
      </w:r>
      <w:r w:rsidR="001759C1">
        <w:rPr>
          <w:rFonts w:hint="cs"/>
          <w:rtl/>
        </w:rPr>
        <w:t>קבע על-ידי הממונה על שוק ההון</w:t>
      </w:r>
      <w:r>
        <w:rPr>
          <w:rFonts w:hint="cs"/>
          <w:rtl/>
        </w:rPr>
        <w:t>, ביטוח וחיסכון במשרד האוצר</w:t>
      </w:r>
      <w:r w:rsidR="001759C1">
        <w:rPr>
          <w:rFonts w:hint="cs"/>
          <w:rtl/>
        </w:rPr>
        <w:t xml:space="preserve"> ובו י</w:t>
      </w:r>
      <w:r>
        <w:rPr>
          <w:rFonts w:hint="cs"/>
          <w:rtl/>
        </w:rPr>
        <w:t>פורטו</w:t>
      </w:r>
      <w:r w:rsidR="001759C1">
        <w:rPr>
          <w:rFonts w:hint="cs"/>
          <w:rtl/>
        </w:rPr>
        <w:t xml:space="preserve"> הפרטים הנדרשים לגוף המשלם לצורך בחינת הבקשה ורישום ההערה לפי החוק.</w:t>
      </w:r>
    </w:p>
    <w:p w:rsidR="00D827D3" w:rsidRDefault="00D827D3" w:rsidP="00D32AF6">
      <w:pPr>
        <w:pStyle w:val="HesberHeading"/>
        <w:rPr>
          <w:b w:val="0"/>
          <w:bCs w:val="0"/>
          <w:rtl/>
        </w:rPr>
      </w:pPr>
    </w:p>
    <w:p w:rsidR="001A4021" w:rsidRDefault="001759C1" w:rsidP="001A4021">
      <w:pPr>
        <w:pStyle w:val="Hesber"/>
        <w:ind w:left="708" w:firstLine="0"/>
        <w:rPr>
          <w:b/>
          <w:bCs/>
          <w:rtl/>
        </w:rPr>
      </w:pPr>
      <w:r>
        <w:rPr>
          <w:rFonts w:hint="cs"/>
          <w:b/>
          <w:bCs/>
          <w:rtl/>
        </w:rPr>
        <w:t>תקנה 3</w:t>
      </w:r>
    </w:p>
    <w:p w:rsidR="00EA2960" w:rsidRPr="001A4021" w:rsidRDefault="001759C1" w:rsidP="001A4021">
      <w:pPr>
        <w:pStyle w:val="Hesber"/>
        <w:ind w:left="708" w:firstLine="0"/>
        <w:rPr>
          <w:b/>
          <w:bCs/>
          <w:rtl/>
        </w:rPr>
      </w:pPr>
      <w:r>
        <w:rPr>
          <w:rFonts w:hint="cs"/>
          <w:rtl/>
        </w:rPr>
        <w:t>מוצע</w:t>
      </w:r>
      <w:r w:rsidR="00F1718A">
        <w:rPr>
          <w:rFonts w:hint="cs"/>
          <w:rtl/>
        </w:rPr>
        <w:t xml:space="preserve"> לקבוע</w:t>
      </w:r>
      <w:r>
        <w:rPr>
          <w:rFonts w:hint="cs"/>
          <w:rtl/>
        </w:rPr>
        <w:t xml:space="preserve"> כי לבקשה לרישום פרטי פסק דין לחלוקת חיסכון פנסיוני יצורפו העתק פסק הדין לחלוקת ח</w:t>
      </w:r>
      <w:r w:rsidR="001A4021">
        <w:rPr>
          <w:rFonts w:hint="cs"/>
          <w:rtl/>
        </w:rPr>
        <w:t>י</w:t>
      </w:r>
      <w:r>
        <w:rPr>
          <w:rFonts w:hint="cs"/>
          <w:rtl/>
        </w:rPr>
        <w:t>סכון פנסיוני</w:t>
      </w:r>
      <w:r w:rsidR="004729D7">
        <w:rPr>
          <w:rFonts w:hint="cs"/>
          <w:rtl/>
        </w:rPr>
        <w:t>, חתום על-ידי מזכירות בית המשפט</w:t>
      </w:r>
      <w:r w:rsidR="00D44821">
        <w:rPr>
          <w:rFonts w:hint="cs"/>
          <w:rtl/>
        </w:rPr>
        <w:t>,</w:t>
      </w:r>
      <w:r w:rsidR="004729D7">
        <w:rPr>
          <w:rFonts w:hint="cs"/>
          <w:rtl/>
        </w:rPr>
        <w:t xml:space="preserve"> </w:t>
      </w:r>
      <w:r w:rsidR="00D44821">
        <w:rPr>
          <w:rFonts w:hint="cs"/>
          <w:rtl/>
        </w:rPr>
        <w:t>ו</w:t>
      </w:r>
      <w:r w:rsidR="004729D7">
        <w:rPr>
          <w:rFonts w:hint="cs"/>
          <w:rtl/>
        </w:rPr>
        <w:t>צילום תעודת זהות של בן הזוג לשעבר</w:t>
      </w:r>
      <w:r w:rsidR="00D44821">
        <w:rPr>
          <w:rFonts w:hint="cs"/>
          <w:rtl/>
        </w:rPr>
        <w:t>.</w:t>
      </w:r>
      <w:r w:rsidR="004729D7">
        <w:rPr>
          <w:rFonts w:hint="cs"/>
          <w:rtl/>
        </w:rPr>
        <w:t xml:space="preserve"> ככל שמדובר בחלוקת חיסכון פנסיוני באמצעות צבירת זכויות</w:t>
      </w:r>
      <w:r w:rsidR="00D44821">
        <w:rPr>
          <w:rFonts w:hint="cs"/>
          <w:rtl/>
        </w:rPr>
        <w:t>, ובמטרה להקל על בן הזוג לשעבר להוכיח בעתיד זכאות לקצבת שאירים, מוצע לקבוע כי לבקשה כאמור</w:t>
      </w:r>
      <w:r w:rsidR="00965ECE">
        <w:rPr>
          <w:rFonts w:hint="cs"/>
          <w:rtl/>
        </w:rPr>
        <w:t xml:space="preserve"> יצורפו </w:t>
      </w:r>
      <w:r w:rsidR="00D44821">
        <w:rPr>
          <w:rFonts w:hint="cs"/>
          <w:rtl/>
        </w:rPr>
        <w:lastRenderedPageBreak/>
        <w:t>ה</w:t>
      </w:r>
      <w:r w:rsidR="00965ECE">
        <w:rPr>
          <w:rFonts w:hint="cs"/>
          <w:rtl/>
        </w:rPr>
        <w:t>מסמכים הנדרשים לצורך</w:t>
      </w:r>
      <w:r w:rsidR="00D44821">
        <w:rPr>
          <w:rFonts w:hint="cs"/>
          <w:rtl/>
        </w:rPr>
        <w:t xml:space="preserve"> </w:t>
      </w:r>
      <w:r w:rsidR="00A173D6">
        <w:rPr>
          <w:rFonts w:hint="cs"/>
          <w:rtl/>
        </w:rPr>
        <w:t>הוכחת זכאות כאמור.</w:t>
      </w:r>
    </w:p>
    <w:p w:rsidR="008A41FF" w:rsidRPr="000D5613" w:rsidRDefault="00D827D3" w:rsidP="00B7025A">
      <w:pPr>
        <w:pStyle w:val="HesberHeading"/>
        <w:ind w:left="708"/>
        <w:rPr>
          <w:b w:val="0"/>
          <w:bCs w:val="0"/>
          <w:rtl/>
        </w:rPr>
      </w:pPr>
      <w:r w:rsidRPr="001A4021">
        <w:rPr>
          <w:rFonts w:hint="cs"/>
          <w:b w:val="0"/>
          <w:bCs w:val="0"/>
          <w:rtl/>
        </w:rPr>
        <w:t>עוד</w:t>
      </w:r>
      <w:r w:rsidRPr="001A4021">
        <w:rPr>
          <w:b w:val="0"/>
          <w:bCs w:val="0"/>
          <w:rtl/>
        </w:rPr>
        <w:t xml:space="preserve"> </w:t>
      </w:r>
      <w:r w:rsidR="00581E88" w:rsidRPr="001A4021">
        <w:rPr>
          <w:rFonts w:hint="cs"/>
          <w:b w:val="0"/>
          <w:bCs w:val="0"/>
          <w:rtl/>
        </w:rPr>
        <w:t>מוצע</w:t>
      </w:r>
      <w:r w:rsidR="00581E88" w:rsidRPr="000D5613">
        <w:rPr>
          <w:rFonts w:hint="cs"/>
          <w:b w:val="0"/>
          <w:bCs w:val="0"/>
          <w:rtl/>
        </w:rPr>
        <w:t xml:space="preserve"> לקבוע כי</w:t>
      </w:r>
      <w:r w:rsidR="0098558E" w:rsidRPr="00D32AF6">
        <w:rPr>
          <w:b w:val="0"/>
          <w:bCs w:val="0"/>
          <w:rtl/>
        </w:rPr>
        <w:t xml:space="preserve"> אי השלמת המסמכים הנדרשים לצורך בחינת </w:t>
      </w:r>
      <w:r w:rsidR="0098558E" w:rsidRPr="000D5613">
        <w:rPr>
          <w:rFonts w:hint="cs"/>
          <w:b w:val="0"/>
          <w:bCs w:val="0"/>
          <w:rtl/>
        </w:rPr>
        <w:t xml:space="preserve">התקיימות התנאים המזכים </w:t>
      </w:r>
      <w:r w:rsidR="0098558E" w:rsidRPr="00D32AF6">
        <w:rPr>
          <w:rFonts w:hint="cs"/>
          <w:b w:val="0"/>
          <w:bCs w:val="0"/>
          <w:rtl/>
        </w:rPr>
        <w:t>בקצבת</w:t>
      </w:r>
      <w:r w:rsidR="0098558E" w:rsidRPr="00D32AF6">
        <w:rPr>
          <w:b w:val="0"/>
          <w:bCs w:val="0"/>
          <w:rtl/>
        </w:rPr>
        <w:t xml:space="preserve"> </w:t>
      </w:r>
      <w:r w:rsidR="0098558E" w:rsidRPr="00D32AF6">
        <w:rPr>
          <w:rFonts w:hint="cs"/>
          <w:b w:val="0"/>
          <w:bCs w:val="0"/>
          <w:rtl/>
        </w:rPr>
        <w:t>שאירים</w:t>
      </w:r>
      <w:r w:rsidR="0098558E" w:rsidRPr="00D32AF6">
        <w:rPr>
          <w:b w:val="0"/>
          <w:bCs w:val="0"/>
          <w:rtl/>
        </w:rPr>
        <w:t xml:space="preserve"> </w:t>
      </w:r>
      <w:r w:rsidR="0098558E" w:rsidRPr="00D32AF6">
        <w:rPr>
          <w:rFonts w:hint="cs"/>
          <w:b w:val="0"/>
          <w:bCs w:val="0"/>
          <w:rtl/>
        </w:rPr>
        <w:t>לפי</w:t>
      </w:r>
      <w:r w:rsidR="0098558E" w:rsidRPr="00D32AF6">
        <w:rPr>
          <w:b w:val="0"/>
          <w:bCs w:val="0"/>
          <w:rtl/>
        </w:rPr>
        <w:t xml:space="preserve"> </w:t>
      </w:r>
      <w:r w:rsidR="0098558E" w:rsidRPr="00D32AF6">
        <w:rPr>
          <w:rFonts w:hint="cs"/>
          <w:b w:val="0"/>
          <w:bCs w:val="0"/>
          <w:rtl/>
        </w:rPr>
        <w:t>הוראות</w:t>
      </w:r>
      <w:r w:rsidR="0098558E" w:rsidRPr="00D32AF6">
        <w:rPr>
          <w:b w:val="0"/>
          <w:bCs w:val="0"/>
          <w:rtl/>
        </w:rPr>
        <w:t xml:space="preserve"> </w:t>
      </w:r>
      <w:r w:rsidR="0098558E" w:rsidRPr="00D32AF6">
        <w:rPr>
          <w:rFonts w:hint="cs"/>
          <w:b w:val="0"/>
          <w:bCs w:val="0"/>
          <w:rtl/>
        </w:rPr>
        <w:t>הסדר</w:t>
      </w:r>
      <w:r w:rsidR="0098558E" w:rsidRPr="00D32AF6">
        <w:rPr>
          <w:b w:val="0"/>
          <w:bCs w:val="0"/>
          <w:rtl/>
        </w:rPr>
        <w:t xml:space="preserve"> </w:t>
      </w:r>
      <w:r w:rsidR="0098558E" w:rsidRPr="00D32AF6">
        <w:rPr>
          <w:rFonts w:hint="cs"/>
          <w:b w:val="0"/>
          <w:bCs w:val="0"/>
          <w:rtl/>
        </w:rPr>
        <w:t>החיסכון</w:t>
      </w:r>
      <w:r w:rsidR="0098558E" w:rsidRPr="00D32AF6">
        <w:rPr>
          <w:b w:val="0"/>
          <w:bCs w:val="0"/>
          <w:rtl/>
        </w:rPr>
        <w:t xml:space="preserve">, </w:t>
      </w:r>
      <w:r w:rsidR="0098558E" w:rsidRPr="00D32AF6">
        <w:rPr>
          <w:rFonts w:hint="cs"/>
          <w:b w:val="0"/>
          <w:bCs w:val="0"/>
          <w:rtl/>
        </w:rPr>
        <w:t>כנדרש</w:t>
      </w:r>
      <w:r w:rsidR="0098558E" w:rsidRPr="00D32AF6">
        <w:rPr>
          <w:b w:val="0"/>
          <w:bCs w:val="0"/>
          <w:rtl/>
        </w:rPr>
        <w:t xml:space="preserve"> </w:t>
      </w:r>
      <w:r w:rsidR="00B7025A">
        <w:rPr>
          <w:rFonts w:hint="cs"/>
          <w:b w:val="0"/>
          <w:bCs w:val="0"/>
          <w:rtl/>
        </w:rPr>
        <w:t>בתקנה</w:t>
      </w:r>
      <w:r w:rsidR="0098558E" w:rsidRPr="00D32AF6">
        <w:rPr>
          <w:b w:val="0"/>
          <w:bCs w:val="0"/>
          <w:rtl/>
        </w:rPr>
        <w:t xml:space="preserve"> </w:t>
      </w:r>
      <w:r w:rsidR="00B7025A">
        <w:rPr>
          <w:rFonts w:hint="cs"/>
          <w:b w:val="0"/>
          <w:bCs w:val="0"/>
          <w:rtl/>
        </w:rPr>
        <w:t>3</w:t>
      </w:r>
      <w:r w:rsidR="0098558E" w:rsidRPr="00D32AF6">
        <w:rPr>
          <w:b w:val="0"/>
          <w:bCs w:val="0"/>
          <w:rtl/>
        </w:rPr>
        <w:t xml:space="preserve">(א)(3), </w:t>
      </w:r>
      <w:r w:rsidR="0098558E" w:rsidRPr="00D32AF6">
        <w:rPr>
          <w:rFonts w:hint="cs"/>
          <w:b w:val="0"/>
          <w:bCs w:val="0"/>
          <w:rtl/>
        </w:rPr>
        <w:t>לא</w:t>
      </w:r>
      <w:r w:rsidR="0098558E" w:rsidRPr="00D32AF6">
        <w:rPr>
          <w:b w:val="0"/>
          <w:bCs w:val="0"/>
          <w:rtl/>
        </w:rPr>
        <w:t xml:space="preserve"> </w:t>
      </w:r>
      <w:r w:rsidR="0098558E" w:rsidRPr="00D32AF6">
        <w:rPr>
          <w:rFonts w:hint="cs"/>
          <w:b w:val="0"/>
          <w:bCs w:val="0"/>
          <w:rtl/>
        </w:rPr>
        <w:t>יהווה</w:t>
      </w:r>
      <w:r w:rsidR="0098558E" w:rsidRPr="00D32AF6">
        <w:rPr>
          <w:b w:val="0"/>
          <w:bCs w:val="0"/>
          <w:rtl/>
        </w:rPr>
        <w:t xml:space="preserve"> </w:t>
      </w:r>
      <w:r w:rsidR="0098558E" w:rsidRPr="00D32AF6">
        <w:rPr>
          <w:rFonts w:hint="cs"/>
          <w:b w:val="0"/>
          <w:bCs w:val="0"/>
          <w:rtl/>
        </w:rPr>
        <w:t>תנאי</w:t>
      </w:r>
      <w:r w:rsidR="0098558E" w:rsidRPr="00D32AF6">
        <w:rPr>
          <w:b w:val="0"/>
          <w:bCs w:val="0"/>
          <w:rtl/>
        </w:rPr>
        <w:t xml:space="preserve"> </w:t>
      </w:r>
      <w:r w:rsidR="0098558E" w:rsidRPr="00D32AF6">
        <w:rPr>
          <w:rFonts w:hint="cs"/>
          <w:b w:val="0"/>
          <w:bCs w:val="0"/>
          <w:rtl/>
        </w:rPr>
        <w:t>לקליט</w:t>
      </w:r>
      <w:r w:rsidR="00272F62" w:rsidRPr="00D32AF6">
        <w:rPr>
          <w:rFonts w:hint="cs"/>
          <w:b w:val="0"/>
          <w:bCs w:val="0"/>
          <w:rtl/>
        </w:rPr>
        <w:t>ת</w:t>
      </w:r>
      <w:r w:rsidR="00272F62" w:rsidRPr="00D32AF6">
        <w:rPr>
          <w:b w:val="0"/>
          <w:bCs w:val="0"/>
          <w:rtl/>
        </w:rPr>
        <w:t xml:space="preserve"> </w:t>
      </w:r>
      <w:r w:rsidR="00272F62" w:rsidRPr="00D32AF6">
        <w:rPr>
          <w:rFonts w:hint="cs"/>
          <w:b w:val="0"/>
          <w:bCs w:val="0"/>
          <w:rtl/>
        </w:rPr>
        <w:t>בקשה</w:t>
      </w:r>
      <w:r w:rsidR="00A173D6" w:rsidRPr="00D32AF6">
        <w:rPr>
          <w:b w:val="0"/>
          <w:bCs w:val="0"/>
          <w:rtl/>
        </w:rPr>
        <w:t>.</w:t>
      </w:r>
    </w:p>
    <w:p w:rsidR="001759C1" w:rsidRDefault="001759C1" w:rsidP="000D5613">
      <w:pPr>
        <w:pStyle w:val="HesberHeading"/>
        <w:ind w:left="708"/>
        <w:rPr>
          <w:b w:val="0"/>
          <w:bCs w:val="0"/>
          <w:rtl/>
        </w:rPr>
      </w:pPr>
    </w:p>
    <w:p w:rsidR="00F1718A" w:rsidRDefault="00F1718A" w:rsidP="00F1718A">
      <w:pPr>
        <w:pStyle w:val="Hesber"/>
        <w:ind w:left="708" w:firstLine="0"/>
        <w:rPr>
          <w:b/>
          <w:bCs/>
          <w:rtl/>
        </w:rPr>
      </w:pPr>
      <w:r>
        <w:rPr>
          <w:rFonts w:hint="cs"/>
          <w:b/>
          <w:bCs/>
          <w:rtl/>
        </w:rPr>
        <w:t>תקנה 4</w:t>
      </w:r>
    </w:p>
    <w:p w:rsidR="001759C1" w:rsidRPr="00F1718A" w:rsidRDefault="00F1718A" w:rsidP="00F1718A">
      <w:pPr>
        <w:pStyle w:val="Hesber"/>
        <w:ind w:left="708" w:firstLine="0"/>
        <w:rPr>
          <w:rtl/>
        </w:rPr>
      </w:pPr>
      <w:r>
        <w:rPr>
          <w:rFonts w:hint="cs"/>
          <w:rtl/>
        </w:rPr>
        <w:t>מוצע לקבוע כי ה</w:t>
      </w:r>
      <w:r w:rsidRPr="00C368AD">
        <w:rPr>
          <w:rFonts w:hint="cs"/>
          <w:rtl/>
        </w:rPr>
        <w:t>בקשה לרישום תוגש למשרדי הגוף המשלם בדואר רשום</w:t>
      </w:r>
      <w:r>
        <w:rPr>
          <w:rFonts w:hint="cs"/>
          <w:rtl/>
        </w:rPr>
        <w:t xml:space="preserve"> או</w:t>
      </w:r>
      <w:r w:rsidRPr="00C368AD">
        <w:rPr>
          <w:rFonts w:hint="cs"/>
          <w:rtl/>
        </w:rPr>
        <w:t xml:space="preserve"> במסירה אישית.</w:t>
      </w:r>
    </w:p>
    <w:p w:rsidR="00916BD6" w:rsidRDefault="00916BD6" w:rsidP="002D7789">
      <w:pPr>
        <w:rPr>
          <w:rtl/>
        </w:rPr>
      </w:pPr>
    </w:p>
    <w:p w:rsidR="00916BD6" w:rsidRDefault="00916BD6" w:rsidP="002D7789">
      <w:pPr>
        <w:rPr>
          <w:rtl/>
        </w:rPr>
      </w:pPr>
    </w:p>
    <w:p w:rsidR="00916BD6" w:rsidRDefault="00916BD6" w:rsidP="002D7789">
      <w:pPr>
        <w:rPr>
          <w:rtl/>
        </w:rPr>
      </w:pPr>
    </w:p>
    <w:p w:rsidR="00916BD6" w:rsidRDefault="00916BD6" w:rsidP="002D7789">
      <w:pPr>
        <w:rPr>
          <w:rtl/>
        </w:rPr>
      </w:pPr>
    </w:p>
    <w:p w:rsidR="00916BD6" w:rsidRDefault="00916BD6" w:rsidP="002D7789">
      <w:pPr>
        <w:rPr>
          <w:rtl/>
        </w:rPr>
      </w:pPr>
    </w:p>
    <w:p w:rsidR="00935187" w:rsidRDefault="00935187" w:rsidP="002D7789">
      <w:pPr>
        <w:rPr>
          <w:rtl/>
        </w:rPr>
      </w:pPr>
    </w:p>
    <w:p w:rsidR="00935187" w:rsidRDefault="00935187" w:rsidP="002D7789">
      <w:pPr>
        <w:rPr>
          <w:rtl/>
        </w:rPr>
      </w:pPr>
    </w:p>
    <w:p w:rsidR="00935187" w:rsidRDefault="00935187" w:rsidP="002D7789">
      <w:pPr>
        <w:rPr>
          <w:rtl/>
        </w:rPr>
      </w:pPr>
    </w:p>
    <w:p w:rsidR="00935187" w:rsidRDefault="00935187" w:rsidP="002D7789">
      <w:pPr>
        <w:rPr>
          <w:rtl/>
        </w:rPr>
      </w:pPr>
    </w:p>
    <w:p w:rsidR="00935187" w:rsidRDefault="00935187" w:rsidP="002D7789">
      <w:pPr>
        <w:rPr>
          <w:rtl/>
        </w:rPr>
      </w:pPr>
    </w:p>
    <w:p w:rsidR="00935187" w:rsidRDefault="00935187" w:rsidP="002D7789">
      <w:pPr>
        <w:rPr>
          <w:rtl/>
        </w:rPr>
      </w:pPr>
    </w:p>
    <w:p w:rsidR="00935187" w:rsidRDefault="00935187" w:rsidP="002D7789">
      <w:pPr>
        <w:rPr>
          <w:rtl/>
        </w:rPr>
      </w:pPr>
    </w:p>
    <w:p w:rsidR="00935187" w:rsidRDefault="00935187" w:rsidP="002D7789">
      <w:pPr>
        <w:rPr>
          <w:rtl/>
        </w:rPr>
      </w:pPr>
    </w:p>
    <w:p w:rsidR="00935187" w:rsidRDefault="00935187" w:rsidP="002D7789">
      <w:pPr>
        <w:rPr>
          <w:rtl/>
        </w:rPr>
      </w:pPr>
    </w:p>
    <w:p w:rsidR="00935187" w:rsidRDefault="00935187" w:rsidP="002D7789">
      <w:pPr>
        <w:rPr>
          <w:rtl/>
        </w:rPr>
      </w:pPr>
    </w:p>
    <w:p w:rsidR="00935187" w:rsidRDefault="00935187" w:rsidP="002D7789">
      <w:pPr>
        <w:rPr>
          <w:rtl/>
        </w:rPr>
      </w:pPr>
    </w:p>
    <w:p w:rsidR="00935187" w:rsidRDefault="00935187" w:rsidP="002D7789">
      <w:pPr>
        <w:rPr>
          <w:rtl/>
        </w:rPr>
      </w:pPr>
    </w:p>
    <w:p w:rsidR="00935187" w:rsidRDefault="00935187" w:rsidP="002D7789">
      <w:pPr>
        <w:rPr>
          <w:rtl/>
        </w:rPr>
      </w:pPr>
    </w:p>
    <w:p w:rsidR="00935187" w:rsidRDefault="00935187" w:rsidP="002D7789">
      <w:pPr>
        <w:rPr>
          <w:rtl/>
        </w:rPr>
      </w:pPr>
    </w:p>
    <w:p w:rsidR="00935187" w:rsidRDefault="00935187" w:rsidP="002D7789">
      <w:pPr>
        <w:rPr>
          <w:rtl/>
        </w:rPr>
      </w:pPr>
    </w:p>
    <w:p w:rsidR="00935187" w:rsidRDefault="00935187" w:rsidP="002D7789">
      <w:pPr>
        <w:rPr>
          <w:rtl/>
        </w:rPr>
      </w:pPr>
    </w:p>
    <w:p w:rsidR="00935187" w:rsidRDefault="00935187" w:rsidP="002D7789">
      <w:pPr>
        <w:rPr>
          <w:rtl/>
        </w:rPr>
      </w:pPr>
    </w:p>
    <w:p w:rsidR="00935187" w:rsidRDefault="00935187" w:rsidP="002D7789">
      <w:pPr>
        <w:rPr>
          <w:rtl/>
        </w:rPr>
      </w:pPr>
    </w:p>
    <w:p w:rsidR="00935187" w:rsidRDefault="00935187" w:rsidP="002D7789">
      <w:pPr>
        <w:rPr>
          <w:rtl/>
        </w:rPr>
      </w:pPr>
    </w:p>
    <w:p w:rsidR="00935187" w:rsidRDefault="00935187" w:rsidP="002D7789">
      <w:pPr>
        <w:rPr>
          <w:rtl/>
        </w:rPr>
      </w:pPr>
    </w:p>
    <w:p w:rsidR="00935187" w:rsidRDefault="00935187" w:rsidP="002D7789">
      <w:pPr>
        <w:rPr>
          <w:rtl/>
        </w:rPr>
      </w:pPr>
    </w:p>
    <w:p w:rsidR="00935187" w:rsidRPr="003B7277" w:rsidRDefault="00935187" w:rsidP="00475676">
      <w:pPr>
        <w:pageBreakBefore/>
        <w:widowControl w:val="0"/>
        <w:autoSpaceDE w:val="0"/>
        <w:autoSpaceDN w:val="0"/>
        <w:adjustRightInd w:val="0"/>
        <w:snapToGrid w:val="0"/>
        <w:spacing w:before="240" w:line="360" w:lineRule="auto"/>
        <w:jc w:val="center"/>
        <w:textAlignment w:val="center"/>
        <w:rPr>
          <w:rFonts w:ascii="Arial" w:eastAsia="Arial Unicode MS" w:hAnsi="Arial" w:cs="David"/>
          <w:b/>
          <w:bCs/>
          <w:snapToGrid w:val="0"/>
          <w:color w:val="000000"/>
          <w:sz w:val="20"/>
          <w:rtl/>
          <w:lang w:eastAsia="ja-JP"/>
        </w:rPr>
      </w:pPr>
      <w:r w:rsidRPr="003B7277">
        <w:rPr>
          <w:rFonts w:ascii="Arial" w:eastAsia="Arial Unicode MS" w:hAnsi="Arial" w:cs="David"/>
          <w:b/>
          <w:bCs/>
          <w:snapToGrid w:val="0"/>
          <w:color w:val="000000"/>
          <w:sz w:val="20"/>
          <w:rtl/>
          <w:lang w:eastAsia="ja-JP"/>
        </w:rPr>
        <w:lastRenderedPageBreak/>
        <w:t xml:space="preserve">תקנות </w:t>
      </w:r>
      <w:r w:rsidRPr="003B7277">
        <w:rPr>
          <w:rFonts w:ascii="Arial" w:eastAsia="Arial Unicode MS" w:hAnsi="Arial" w:cs="David" w:hint="cs"/>
          <w:b/>
          <w:bCs/>
          <w:snapToGrid w:val="0"/>
          <w:color w:val="000000"/>
          <w:sz w:val="20"/>
          <w:rtl/>
          <w:lang w:eastAsia="ja-JP"/>
        </w:rPr>
        <w:t>חלוקת חיסכון פנסיוני בין בני זוג שנפרדו (מועדים</w:t>
      </w:r>
      <w:r w:rsidRPr="003B7277">
        <w:rPr>
          <w:rFonts w:ascii="Arial" w:eastAsia="Arial Unicode MS" w:hAnsi="Arial" w:cs="David"/>
          <w:b/>
          <w:bCs/>
          <w:snapToGrid w:val="0"/>
          <w:color w:val="000000"/>
          <w:sz w:val="20"/>
          <w:rtl/>
          <w:lang w:eastAsia="ja-JP"/>
        </w:rPr>
        <w:t xml:space="preserve"> </w:t>
      </w:r>
      <w:r w:rsidRPr="003B7277">
        <w:rPr>
          <w:rFonts w:ascii="Arial" w:eastAsia="Arial Unicode MS" w:hAnsi="Arial" w:cs="David" w:hint="cs"/>
          <w:b/>
          <w:bCs/>
          <w:snapToGrid w:val="0"/>
          <w:color w:val="000000"/>
          <w:sz w:val="20"/>
          <w:rtl/>
          <w:lang w:eastAsia="ja-JP"/>
        </w:rPr>
        <w:t>לקליטת</w:t>
      </w:r>
      <w:r w:rsidRPr="003B7277">
        <w:rPr>
          <w:rFonts w:ascii="Arial" w:eastAsia="Arial Unicode MS" w:hAnsi="Arial" w:cs="David"/>
          <w:b/>
          <w:bCs/>
          <w:snapToGrid w:val="0"/>
          <w:color w:val="000000"/>
          <w:sz w:val="20"/>
          <w:rtl/>
          <w:lang w:eastAsia="ja-JP"/>
        </w:rPr>
        <w:t xml:space="preserve"> </w:t>
      </w:r>
      <w:r w:rsidRPr="003B7277">
        <w:rPr>
          <w:rFonts w:ascii="Arial" w:eastAsia="Arial Unicode MS" w:hAnsi="Arial" w:cs="David" w:hint="cs"/>
          <w:b/>
          <w:bCs/>
          <w:snapToGrid w:val="0"/>
          <w:color w:val="000000"/>
          <w:sz w:val="20"/>
          <w:rtl/>
          <w:lang w:eastAsia="ja-JP"/>
        </w:rPr>
        <w:t>בקשה</w:t>
      </w:r>
      <w:r w:rsidRPr="003B7277">
        <w:rPr>
          <w:rFonts w:ascii="Arial" w:eastAsia="Arial Unicode MS" w:hAnsi="Arial" w:cs="David"/>
          <w:b/>
          <w:bCs/>
          <w:snapToGrid w:val="0"/>
          <w:color w:val="000000"/>
          <w:sz w:val="20"/>
          <w:rtl/>
          <w:lang w:eastAsia="ja-JP"/>
        </w:rPr>
        <w:t xml:space="preserve"> </w:t>
      </w:r>
      <w:r w:rsidRPr="003B7277">
        <w:rPr>
          <w:rFonts w:ascii="Arial" w:eastAsia="Arial Unicode MS" w:hAnsi="Arial" w:cs="David" w:hint="cs"/>
          <w:b/>
          <w:bCs/>
          <w:snapToGrid w:val="0"/>
          <w:color w:val="000000"/>
          <w:sz w:val="20"/>
          <w:rtl/>
          <w:lang w:eastAsia="ja-JP"/>
        </w:rPr>
        <w:t>ורישום</w:t>
      </w:r>
      <w:r w:rsidRPr="003B7277">
        <w:rPr>
          <w:rFonts w:ascii="Arial" w:eastAsia="Arial Unicode MS" w:hAnsi="Arial" w:cs="David"/>
          <w:b/>
          <w:bCs/>
          <w:snapToGrid w:val="0"/>
          <w:color w:val="000000"/>
          <w:sz w:val="20"/>
          <w:rtl/>
          <w:lang w:eastAsia="ja-JP"/>
        </w:rPr>
        <w:t xml:space="preserve"> </w:t>
      </w:r>
      <w:r w:rsidRPr="003B7277">
        <w:rPr>
          <w:rFonts w:ascii="Arial" w:eastAsia="Arial Unicode MS" w:hAnsi="Arial" w:cs="David" w:hint="cs"/>
          <w:b/>
          <w:bCs/>
          <w:snapToGrid w:val="0"/>
          <w:color w:val="000000"/>
          <w:sz w:val="20"/>
          <w:rtl/>
          <w:lang w:eastAsia="ja-JP"/>
        </w:rPr>
        <w:t xml:space="preserve">הערה), </w:t>
      </w:r>
      <w:proofErr w:type="spellStart"/>
      <w:r w:rsidRPr="003B7277">
        <w:rPr>
          <w:rFonts w:ascii="Arial" w:eastAsia="Arial Unicode MS" w:hAnsi="Arial" w:cs="David" w:hint="cs"/>
          <w:b/>
          <w:bCs/>
          <w:snapToGrid w:val="0"/>
          <w:color w:val="000000"/>
          <w:sz w:val="20"/>
          <w:rtl/>
          <w:lang w:eastAsia="ja-JP"/>
        </w:rPr>
        <w:t>התשע"ה</w:t>
      </w:r>
      <w:proofErr w:type="spellEnd"/>
      <w:r w:rsidRPr="003B7277">
        <w:rPr>
          <w:rFonts w:ascii="Arial" w:eastAsia="Arial Unicode MS" w:hAnsi="Arial" w:cs="David" w:hint="cs"/>
          <w:b/>
          <w:bCs/>
          <w:snapToGrid w:val="0"/>
          <w:color w:val="000000"/>
          <w:sz w:val="20"/>
          <w:rtl/>
          <w:lang w:eastAsia="ja-JP"/>
        </w:rPr>
        <w:t xml:space="preserve"> </w:t>
      </w:r>
      <w:r w:rsidRPr="003B7277">
        <w:rPr>
          <w:rFonts w:ascii="Arial" w:eastAsia="Arial Unicode MS" w:hAnsi="Arial" w:cs="David"/>
          <w:b/>
          <w:bCs/>
          <w:snapToGrid w:val="0"/>
          <w:color w:val="000000"/>
          <w:sz w:val="20"/>
          <w:rtl/>
          <w:lang w:eastAsia="ja-JP"/>
        </w:rPr>
        <w:t>–</w:t>
      </w:r>
      <w:r w:rsidRPr="003B7277">
        <w:rPr>
          <w:rFonts w:ascii="Arial" w:eastAsia="Arial Unicode MS" w:hAnsi="Arial" w:cs="David" w:hint="cs"/>
          <w:b/>
          <w:bCs/>
          <w:snapToGrid w:val="0"/>
          <w:color w:val="000000"/>
          <w:sz w:val="20"/>
          <w:rtl/>
          <w:lang w:eastAsia="ja-JP"/>
        </w:rPr>
        <w:t xml:space="preserve"> 2015</w:t>
      </w:r>
    </w:p>
    <w:p w:rsidR="00935187" w:rsidRPr="003B7277" w:rsidRDefault="00935187" w:rsidP="00935187">
      <w:pPr>
        <w:widowControl w:val="0"/>
        <w:autoSpaceDE w:val="0"/>
        <w:autoSpaceDN w:val="0"/>
        <w:adjustRightInd w:val="0"/>
        <w:snapToGrid w:val="0"/>
        <w:spacing w:before="240" w:line="360" w:lineRule="auto"/>
        <w:textAlignment w:val="center"/>
        <w:rPr>
          <w:rFonts w:ascii="Arial" w:eastAsia="Arial Unicode MS" w:hAnsi="Arial" w:cs="David"/>
          <w:snapToGrid w:val="0"/>
          <w:color w:val="000000"/>
          <w:sz w:val="26"/>
          <w:lang w:eastAsia="ja-JP"/>
        </w:rPr>
      </w:pPr>
      <w:r w:rsidRPr="003B7277">
        <w:rPr>
          <w:rFonts w:ascii="Arial" w:eastAsia="Arial Unicode MS" w:hAnsi="Arial" w:cs="David"/>
          <w:snapToGrid w:val="0"/>
          <w:color w:val="000000"/>
          <w:sz w:val="26"/>
          <w:rtl/>
          <w:lang w:eastAsia="ja-JP"/>
        </w:rPr>
        <w:t>בתוקף סמכותי לפי סעי</w:t>
      </w:r>
      <w:r w:rsidRPr="003B7277">
        <w:rPr>
          <w:rFonts w:ascii="Arial" w:eastAsia="Arial Unicode MS" w:hAnsi="Arial" w:cs="David" w:hint="cs"/>
          <w:snapToGrid w:val="0"/>
          <w:color w:val="000000"/>
          <w:sz w:val="26"/>
          <w:rtl/>
          <w:lang w:eastAsia="ja-JP"/>
        </w:rPr>
        <w:t xml:space="preserve">פים 5 ו- 27 </w:t>
      </w:r>
      <w:r w:rsidRPr="003B7277">
        <w:rPr>
          <w:rFonts w:ascii="Arial" w:eastAsia="Arial Unicode MS" w:hAnsi="Arial" w:cs="David"/>
          <w:snapToGrid w:val="0"/>
          <w:color w:val="000000"/>
          <w:sz w:val="26"/>
          <w:rtl/>
          <w:lang w:eastAsia="ja-JP"/>
        </w:rPr>
        <w:t>לחוק</w:t>
      </w:r>
      <w:r w:rsidRPr="003B7277">
        <w:rPr>
          <w:rFonts w:ascii="Arial" w:eastAsia="Arial Unicode MS" w:hAnsi="Arial" w:cs="David" w:hint="cs"/>
          <w:snapToGrid w:val="0"/>
          <w:color w:val="000000"/>
          <w:sz w:val="26"/>
          <w:rtl/>
          <w:lang w:eastAsia="ja-JP"/>
        </w:rPr>
        <w:t xml:space="preserve"> חלוקת חיסכון בין בני זוג שנפרדו, </w:t>
      </w:r>
      <w:proofErr w:type="spellStart"/>
      <w:r w:rsidRPr="003B7277">
        <w:rPr>
          <w:rFonts w:ascii="Arial" w:eastAsia="Arial Unicode MS" w:hAnsi="Arial" w:cs="David" w:hint="cs"/>
          <w:snapToGrid w:val="0"/>
          <w:color w:val="000000"/>
          <w:sz w:val="26"/>
          <w:rtl/>
          <w:lang w:eastAsia="ja-JP"/>
        </w:rPr>
        <w:t>התשע"ד</w:t>
      </w:r>
      <w:proofErr w:type="spellEnd"/>
      <w:r w:rsidRPr="003B7277">
        <w:rPr>
          <w:rFonts w:ascii="Arial" w:eastAsia="Arial Unicode MS" w:hAnsi="Arial" w:cs="David" w:hint="cs"/>
          <w:snapToGrid w:val="0"/>
          <w:color w:val="000000"/>
          <w:sz w:val="26"/>
          <w:rtl/>
          <w:lang w:eastAsia="ja-JP"/>
        </w:rPr>
        <w:t xml:space="preserve"> </w:t>
      </w:r>
      <w:r w:rsidRPr="003B7277">
        <w:rPr>
          <w:rFonts w:ascii="Arial" w:eastAsia="Arial Unicode MS" w:hAnsi="Arial" w:cs="David"/>
          <w:snapToGrid w:val="0"/>
          <w:color w:val="000000"/>
          <w:sz w:val="26"/>
          <w:rtl/>
          <w:lang w:eastAsia="ja-JP"/>
        </w:rPr>
        <w:t>–</w:t>
      </w:r>
      <w:r w:rsidRPr="003B7277">
        <w:rPr>
          <w:rFonts w:ascii="Arial" w:eastAsia="Arial Unicode MS" w:hAnsi="Arial" w:cs="David" w:hint="cs"/>
          <w:snapToGrid w:val="0"/>
          <w:color w:val="000000"/>
          <w:sz w:val="26"/>
          <w:rtl/>
          <w:lang w:eastAsia="ja-JP"/>
        </w:rPr>
        <w:t xml:space="preserve">  2014</w:t>
      </w:r>
      <w:r w:rsidRPr="003B7277">
        <w:rPr>
          <w:rFonts w:ascii="Arial" w:eastAsia="Arial Unicode MS" w:hAnsi="Arial" w:cs="David"/>
          <w:snapToGrid w:val="0"/>
          <w:color w:val="000000"/>
          <w:sz w:val="26"/>
          <w:vertAlign w:val="superscript"/>
          <w:rtl/>
          <w:lang w:eastAsia="ja-JP"/>
        </w:rPr>
        <w:footnoteReference w:id="3"/>
      </w:r>
      <w:r w:rsidRPr="003B7277">
        <w:rPr>
          <w:rFonts w:ascii="Arial" w:eastAsia="Arial Unicode MS" w:hAnsi="Arial" w:cs="David" w:hint="cs"/>
          <w:snapToGrid w:val="0"/>
          <w:color w:val="000000"/>
          <w:sz w:val="26"/>
          <w:rtl/>
          <w:lang w:eastAsia="ja-JP"/>
        </w:rPr>
        <w:t xml:space="preserve"> (להלן - </w:t>
      </w:r>
      <w:r w:rsidRPr="003B7277">
        <w:rPr>
          <w:rFonts w:ascii="Arial" w:eastAsia="Arial Unicode MS" w:hAnsi="Arial" w:cs="David" w:hint="cs"/>
          <w:b/>
          <w:bCs/>
          <w:snapToGrid w:val="0"/>
          <w:color w:val="000000"/>
          <w:sz w:val="26"/>
          <w:rtl/>
          <w:lang w:eastAsia="ja-JP"/>
        </w:rPr>
        <w:t>החוק</w:t>
      </w:r>
      <w:r w:rsidRPr="003B7277">
        <w:rPr>
          <w:rFonts w:ascii="Arial" w:eastAsia="Arial Unicode MS" w:hAnsi="Arial" w:cs="David" w:hint="cs"/>
          <w:snapToGrid w:val="0"/>
          <w:color w:val="000000"/>
          <w:sz w:val="26"/>
          <w:rtl/>
          <w:lang w:eastAsia="ja-JP"/>
        </w:rPr>
        <w:t>),</w:t>
      </w:r>
      <w:r w:rsidRPr="003B7277">
        <w:rPr>
          <w:rFonts w:ascii="Arial" w:eastAsia="Arial Unicode MS" w:hAnsi="Arial" w:cs="David"/>
          <w:snapToGrid w:val="0"/>
          <w:color w:val="000000"/>
          <w:sz w:val="26"/>
          <w:rtl/>
          <w:lang w:eastAsia="ja-JP"/>
        </w:rPr>
        <w:t xml:space="preserve"> </w:t>
      </w:r>
      <w:r w:rsidR="003A5BCB">
        <w:rPr>
          <w:rFonts w:ascii="Arial" w:eastAsia="Arial Unicode MS" w:hAnsi="Arial" w:cs="David" w:hint="cs"/>
          <w:snapToGrid w:val="0"/>
          <w:color w:val="000000"/>
          <w:sz w:val="26"/>
          <w:rtl/>
          <w:lang w:eastAsia="ja-JP"/>
        </w:rPr>
        <w:t>ובאישור ועדת העבודה הרווחה והבריאות של הכנסת,</w:t>
      </w:r>
      <w:r w:rsidRPr="003B7277">
        <w:rPr>
          <w:rFonts w:ascii="Arial" w:eastAsia="Arial Unicode MS" w:hAnsi="Arial" w:cs="David" w:hint="cs"/>
          <w:snapToGrid w:val="0"/>
          <w:color w:val="000000"/>
          <w:sz w:val="26"/>
          <w:rtl/>
          <w:lang w:eastAsia="ja-JP"/>
        </w:rPr>
        <w:t xml:space="preserve"> אני</w:t>
      </w:r>
      <w:r w:rsidRPr="003B7277">
        <w:rPr>
          <w:rFonts w:ascii="Arial" w:eastAsia="Arial Unicode MS" w:hAnsi="Arial" w:cs="David"/>
          <w:snapToGrid w:val="0"/>
          <w:color w:val="000000"/>
          <w:sz w:val="26"/>
          <w:rtl/>
          <w:lang w:eastAsia="ja-JP"/>
        </w:rPr>
        <w:t xml:space="preserve"> מתקין תקנות אלה:</w:t>
      </w:r>
    </w:p>
    <w:tbl>
      <w:tblPr>
        <w:bidiVisual/>
        <w:tblW w:w="9641" w:type="dxa"/>
        <w:tblLayout w:type="fixed"/>
        <w:tblCellMar>
          <w:top w:w="57" w:type="dxa"/>
          <w:left w:w="0" w:type="dxa"/>
          <w:bottom w:w="57" w:type="dxa"/>
          <w:right w:w="0" w:type="dxa"/>
        </w:tblCellMar>
        <w:tblLook w:val="01E0" w:firstRow="1" w:lastRow="1" w:firstColumn="1" w:lastColumn="1" w:noHBand="0" w:noVBand="0"/>
      </w:tblPr>
      <w:tblGrid>
        <w:gridCol w:w="1871"/>
        <w:gridCol w:w="624"/>
        <w:gridCol w:w="624"/>
        <w:gridCol w:w="6522"/>
      </w:tblGrid>
      <w:tr w:rsidR="00935187" w:rsidTr="00085B67">
        <w:trPr>
          <w:cantSplit/>
          <w:trHeight w:val="60"/>
        </w:trPr>
        <w:tc>
          <w:tcPr>
            <w:tcW w:w="1871" w:type="dxa"/>
          </w:tcPr>
          <w:p w:rsidR="00935187" w:rsidRPr="003B7277" w:rsidRDefault="00935187" w:rsidP="00085B67">
            <w:pPr>
              <w:pStyle w:val="TableSideHeading"/>
              <w:keepLines w:val="0"/>
            </w:pPr>
            <w:r w:rsidRPr="003B7277">
              <w:rPr>
                <w:rFonts w:hint="cs"/>
                <w:rtl/>
              </w:rPr>
              <w:t>הגדרות</w:t>
            </w:r>
          </w:p>
        </w:tc>
        <w:tc>
          <w:tcPr>
            <w:tcW w:w="624" w:type="dxa"/>
          </w:tcPr>
          <w:p w:rsidR="00935187" w:rsidRDefault="00935187" w:rsidP="00094E0F">
            <w:pPr>
              <w:pStyle w:val="TableText"/>
              <w:keepLines w:val="0"/>
              <w:numPr>
                <w:ilvl w:val="0"/>
                <w:numId w:val="20"/>
              </w:numPr>
            </w:pPr>
          </w:p>
        </w:tc>
        <w:tc>
          <w:tcPr>
            <w:tcW w:w="7146" w:type="dxa"/>
            <w:gridSpan w:val="2"/>
          </w:tcPr>
          <w:p w:rsidR="00935187" w:rsidRPr="00C34DE2" w:rsidRDefault="00935187" w:rsidP="00085B67">
            <w:pPr>
              <w:pStyle w:val="TableBlock"/>
              <w:keepLines w:val="0"/>
            </w:pPr>
            <w:r>
              <w:rPr>
                <w:rFonts w:hint="cs"/>
                <w:rtl/>
              </w:rPr>
              <w:t xml:space="preserve">בתקנות אלה - </w:t>
            </w:r>
          </w:p>
        </w:tc>
      </w:tr>
      <w:tr w:rsidR="00935187" w:rsidTr="00085B67">
        <w:trPr>
          <w:cantSplit/>
          <w:trHeight w:val="60"/>
        </w:trPr>
        <w:tc>
          <w:tcPr>
            <w:tcW w:w="1871" w:type="dxa"/>
          </w:tcPr>
          <w:p w:rsidR="00935187" w:rsidRPr="003B7277" w:rsidRDefault="00935187" w:rsidP="00085B67">
            <w:pPr>
              <w:pStyle w:val="TableSideHeading"/>
              <w:keepLines w:val="0"/>
              <w:rPr>
                <w:rtl/>
              </w:rPr>
            </w:pPr>
          </w:p>
        </w:tc>
        <w:tc>
          <w:tcPr>
            <w:tcW w:w="624" w:type="dxa"/>
          </w:tcPr>
          <w:p w:rsidR="00935187" w:rsidRDefault="00935187" w:rsidP="00085B67">
            <w:pPr>
              <w:pStyle w:val="TableText"/>
            </w:pPr>
          </w:p>
        </w:tc>
        <w:tc>
          <w:tcPr>
            <w:tcW w:w="7146" w:type="dxa"/>
            <w:gridSpan w:val="2"/>
          </w:tcPr>
          <w:p w:rsidR="00935187" w:rsidRDefault="00935187" w:rsidP="00085B67">
            <w:pPr>
              <w:pStyle w:val="TableBlock"/>
              <w:keepLines w:val="0"/>
              <w:rPr>
                <w:rtl/>
              </w:rPr>
            </w:pPr>
            <w:r w:rsidRPr="003B7277">
              <w:rPr>
                <w:rtl/>
              </w:rPr>
              <w:t>"</w:t>
            </w:r>
            <w:r w:rsidRPr="003B7277">
              <w:rPr>
                <w:rFonts w:hint="cs"/>
                <w:rtl/>
              </w:rPr>
              <w:t xml:space="preserve">בקשה לרישום" </w:t>
            </w:r>
            <w:r w:rsidRPr="003B7277">
              <w:rPr>
                <w:rtl/>
              </w:rPr>
              <w:t>–</w:t>
            </w:r>
            <w:r w:rsidRPr="003B7277">
              <w:rPr>
                <w:rFonts w:hint="cs"/>
                <w:rtl/>
              </w:rPr>
              <w:t xml:space="preserve"> </w:t>
            </w:r>
            <w:r w:rsidRPr="00C368AD">
              <w:rPr>
                <w:rFonts w:hint="cs"/>
                <w:rtl/>
              </w:rPr>
              <w:t>בקשה ל</w:t>
            </w:r>
            <w:r>
              <w:rPr>
                <w:rFonts w:hint="cs"/>
                <w:rtl/>
              </w:rPr>
              <w:t>רישום פרטי פסק דין לחלוקת חיסכון פנסיוני ל</w:t>
            </w:r>
            <w:r w:rsidRPr="00C368AD">
              <w:rPr>
                <w:rFonts w:hint="cs"/>
                <w:rtl/>
              </w:rPr>
              <w:t>פי סעיף 3 לחוק</w:t>
            </w:r>
            <w:r w:rsidRPr="003B7277">
              <w:rPr>
                <w:rFonts w:hint="cs"/>
                <w:rtl/>
              </w:rPr>
              <w:t>;</w:t>
            </w:r>
          </w:p>
        </w:tc>
      </w:tr>
      <w:tr w:rsidR="00935187" w:rsidRPr="003B7277" w:rsidTr="00085B67">
        <w:trPr>
          <w:cantSplit/>
          <w:trHeight w:val="60"/>
        </w:trPr>
        <w:tc>
          <w:tcPr>
            <w:tcW w:w="1871" w:type="dxa"/>
          </w:tcPr>
          <w:p w:rsidR="00935187" w:rsidRPr="003B7277" w:rsidRDefault="00935187" w:rsidP="00085B67">
            <w:pPr>
              <w:widowControl w:val="0"/>
              <w:tabs>
                <w:tab w:val="left" w:pos="624"/>
                <w:tab w:val="left" w:pos="1247"/>
              </w:tabs>
              <w:autoSpaceDE w:val="0"/>
              <w:autoSpaceDN w:val="0"/>
              <w:adjustRightInd w:val="0"/>
              <w:snapToGrid w:val="0"/>
              <w:spacing w:line="360" w:lineRule="auto"/>
              <w:ind w:right="57"/>
              <w:textAlignment w:val="center"/>
              <w:rPr>
                <w:rFonts w:ascii="Arial" w:eastAsia="Arial Unicode MS" w:hAnsi="Arial" w:cs="David"/>
                <w:snapToGrid w:val="0"/>
                <w:color w:val="000000"/>
                <w:sz w:val="20"/>
                <w:rtl/>
                <w:lang w:eastAsia="ja-JP"/>
              </w:rPr>
            </w:pPr>
          </w:p>
        </w:tc>
        <w:tc>
          <w:tcPr>
            <w:tcW w:w="624" w:type="dxa"/>
          </w:tcPr>
          <w:p w:rsidR="00935187" w:rsidRPr="000C6516" w:rsidRDefault="00935187" w:rsidP="00085B67">
            <w:pPr>
              <w:widowControl w:val="0"/>
              <w:tabs>
                <w:tab w:val="left" w:pos="624"/>
                <w:tab w:val="left" w:pos="1247"/>
              </w:tabs>
              <w:autoSpaceDE w:val="0"/>
              <w:autoSpaceDN w:val="0"/>
              <w:adjustRightInd w:val="0"/>
              <w:snapToGrid w:val="0"/>
              <w:spacing w:line="360" w:lineRule="auto"/>
              <w:ind w:right="57"/>
              <w:textAlignment w:val="center"/>
              <w:rPr>
                <w:rFonts w:ascii="Arial" w:eastAsia="Arial Unicode MS" w:hAnsi="Arial" w:cs="David"/>
                <w:snapToGrid w:val="0"/>
                <w:color w:val="000000"/>
                <w:sz w:val="20"/>
                <w:lang w:eastAsia="ja-JP"/>
              </w:rPr>
            </w:pPr>
          </w:p>
        </w:tc>
        <w:tc>
          <w:tcPr>
            <w:tcW w:w="7146" w:type="dxa"/>
            <w:gridSpan w:val="2"/>
          </w:tcPr>
          <w:p w:rsidR="00935187" w:rsidRPr="000C6516" w:rsidRDefault="00935187" w:rsidP="00085B67">
            <w:pPr>
              <w:widowControl w:val="0"/>
              <w:autoSpaceDE w:val="0"/>
              <w:autoSpaceDN w:val="0"/>
              <w:adjustRightInd w:val="0"/>
              <w:snapToGrid w:val="0"/>
              <w:spacing w:before="240" w:line="360" w:lineRule="auto"/>
              <w:textAlignment w:val="center"/>
              <w:rPr>
                <w:rFonts w:ascii="Arial" w:eastAsia="Arial Unicode MS" w:hAnsi="Arial" w:cs="David"/>
                <w:snapToGrid w:val="0"/>
                <w:color w:val="000000"/>
                <w:sz w:val="20"/>
                <w:rtl/>
                <w:lang w:eastAsia="ja-JP"/>
              </w:rPr>
            </w:pPr>
            <w:r w:rsidRPr="000C6516">
              <w:rPr>
                <w:rFonts w:ascii="Arial" w:eastAsia="Arial Unicode MS" w:hAnsi="Arial" w:cs="David" w:hint="cs"/>
                <w:snapToGrid w:val="0"/>
                <w:color w:val="000000"/>
                <w:sz w:val="20"/>
                <w:rtl/>
                <w:lang w:eastAsia="ja-JP"/>
              </w:rPr>
              <w:t xml:space="preserve">"בקשה מלאה" </w:t>
            </w:r>
            <w:r w:rsidRPr="000C6516">
              <w:rPr>
                <w:rFonts w:ascii="Arial" w:eastAsia="Arial Unicode MS" w:hAnsi="Arial" w:cs="David"/>
                <w:snapToGrid w:val="0"/>
                <w:color w:val="000000"/>
                <w:sz w:val="20"/>
                <w:rtl/>
                <w:lang w:eastAsia="ja-JP"/>
              </w:rPr>
              <w:t>–</w:t>
            </w:r>
            <w:r w:rsidRPr="000C6516">
              <w:rPr>
                <w:rFonts w:ascii="Arial" w:eastAsia="Arial Unicode MS" w:hAnsi="Arial" w:cs="David" w:hint="cs"/>
                <w:snapToGrid w:val="0"/>
                <w:color w:val="000000"/>
                <w:sz w:val="20"/>
                <w:rtl/>
                <w:lang w:eastAsia="ja-JP"/>
              </w:rPr>
              <w:t xml:space="preserve"> בקשה לרישום שצורפו לה המסמכים הנדרשים בתקנה 3 ל</w:t>
            </w:r>
            <w:r w:rsidRPr="000C6516">
              <w:rPr>
                <w:rFonts w:ascii="Arial" w:eastAsia="Arial Unicode MS" w:hAnsi="Arial" w:cs="David"/>
                <w:snapToGrid w:val="0"/>
                <w:color w:val="000000"/>
                <w:sz w:val="20"/>
                <w:rtl/>
                <w:lang w:eastAsia="ja-JP"/>
              </w:rPr>
              <w:t xml:space="preserve">תקנות </w:t>
            </w:r>
            <w:r w:rsidRPr="000C6516">
              <w:rPr>
                <w:rFonts w:ascii="Arial" w:eastAsia="Arial Unicode MS" w:hAnsi="Arial" w:cs="David" w:hint="cs"/>
                <w:snapToGrid w:val="0"/>
                <w:color w:val="000000"/>
                <w:sz w:val="20"/>
                <w:rtl/>
                <w:lang w:eastAsia="ja-JP"/>
              </w:rPr>
              <w:t>חלוקת חיסכון פנסיוני בין בני זוג שנפרדו (הגשת</w:t>
            </w:r>
            <w:r w:rsidRPr="000C6516">
              <w:rPr>
                <w:rFonts w:ascii="Arial" w:eastAsia="Arial Unicode MS" w:hAnsi="Arial" w:cs="David"/>
                <w:snapToGrid w:val="0"/>
                <w:color w:val="000000"/>
                <w:sz w:val="20"/>
                <w:rtl/>
                <w:lang w:eastAsia="ja-JP"/>
              </w:rPr>
              <w:t xml:space="preserve"> בקשה</w:t>
            </w:r>
            <w:r w:rsidRPr="000C6516">
              <w:rPr>
                <w:rFonts w:ascii="Arial" w:eastAsia="Arial Unicode MS" w:hAnsi="Arial" w:cs="David" w:hint="cs"/>
                <w:snapToGrid w:val="0"/>
                <w:color w:val="000000"/>
                <w:sz w:val="20"/>
                <w:rtl/>
                <w:lang w:eastAsia="ja-JP"/>
              </w:rPr>
              <w:t xml:space="preserve">), </w:t>
            </w:r>
            <w:proofErr w:type="spellStart"/>
            <w:r w:rsidRPr="000C6516">
              <w:rPr>
                <w:rFonts w:ascii="Arial" w:eastAsia="Arial Unicode MS" w:hAnsi="Arial" w:cs="David" w:hint="cs"/>
                <w:snapToGrid w:val="0"/>
                <w:color w:val="000000"/>
                <w:sz w:val="20"/>
                <w:rtl/>
                <w:lang w:eastAsia="ja-JP"/>
              </w:rPr>
              <w:t>התשע"ה</w:t>
            </w:r>
            <w:proofErr w:type="spellEnd"/>
            <w:r w:rsidRPr="000C6516">
              <w:rPr>
                <w:rFonts w:ascii="Arial" w:eastAsia="Arial Unicode MS" w:hAnsi="Arial" w:cs="David" w:hint="cs"/>
                <w:snapToGrid w:val="0"/>
                <w:color w:val="000000"/>
                <w:sz w:val="20"/>
                <w:rtl/>
                <w:lang w:eastAsia="ja-JP"/>
              </w:rPr>
              <w:t xml:space="preserve"> </w:t>
            </w:r>
            <w:r w:rsidRPr="000C6516">
              <w:rPr>
                <w:rFonts w:ascii="Arial" w:eastAsia="Arial Unicode MS" w:hAnsi="Arial" w:cs="David"/>
                <w:snapToGrid w:val="0"/>
                <w:color w:val="000000"/>
                <w:sz w:val="20"/>
                <w:rtl/>
                <w:lang w:eastAsia="ja-JP"/>
              </w:rPr>
              <w:t>–</w:t>
            </w:r>
            <w:r w:rsidRPr="000C6516">
              <w:rPr>
                <w:rFonts w:ascii="Arial" w:eastAsia="Arial Unicode MS" w:hAnsi="Arial" w:cs="David" w:hint="cs"/>
                <w:snapToGrid w:val="0"/>
                <w:color w:val="000000"/>
                <w:sz w:val="20"/>
                <w:rtl/>
                <w:lang w:eastAsia="ja-JP"/>
              </w:rPr>
              <w:t xml:space="preserve"> 2015;</w:t>
            </w:r>
          </w:p>
        </w:tc>
      </w:tr>
      <w:tr w:rsidR="00935187" w:rsidRPr="003B7277" w:rsidTr="00085B67">
        <w:trPr>
          <w:cantSplit/>
          <w:trHeight w:val="60"/>
        </w:trPr>
        <w:tc>
          <w:tcPr>
            <w:tcW w:w="1871" w:type="dxa"/>
          </w:tcPr>
          <w:p w:rsidR="00935187" w:rsidRPr="003B7277" w:rsidRDefault="00935187" w:rsidP="00085B67">
            <w:pPr>
              <w:widowControl w:val="0"/>
              <w:tabs>
                <w:tab w:val="left" w:pos="624"/>
                <w:tab w:val="left" w:pos="1247"/>
              </w:tabs>
              <w:autoSpaceDE w:val="0"/>
              <w:autoSpaceDN w:val="0"/>
              <w:adjustRightInd w:val="0"/>
              <w:snapToGrid w:val="0"/>
              <w:spacing w:line="360" w:lineRule="auto"/>
              <w:ind w:right="57"/>
              <w:textAlignment w:val="center"/>
              <w:rPr>
                <w:rFonts w:ascii="Arial" w:eastAsia="Arial Unicode MS" w:hAnsi="Arial" w:cs="David"/>
                <w:snapToGrid w:val="0"/>
                <w:color w:val="000000"/>
                <w:sz w:val="20"/>
                <w:rtl/>
                <w:lang w:eastAsia="ja-JP"/>
              </w:rPr>
            </w:pPr>
          </w:p>
        </w:tc>
        <w:tc>
          <w:tcPr>
            <w:tcW w:w="624" w:type="dxa"/>
          </w:tcPr>
          <w:p w:rsidR="00935187" w:rsidRPr="003B7277" w:rsidRDefault="00935187" w:rsidP="00085B67">
            <w:pPr>
              <w:widowControl w:val="0"/>
              <w:tabs>
                <w:tab w:val="left" w:pos="624"/>
                <w:tab w:val="left" w:pos="1247"/>
              </w:tabs>
              <w:autoSpaceDE w:val="0"/>
              <w:autoSpaceDN w:val="0"/>
              <w:adjustRightInd w:val="0"/>
              <w:snapToGrid w:val="0"/>
              <w:spacing w:line="360" w:lineRule="auto"/>
              <w:ind w:right="57"/>
              <w:textAlignment w:val="center"/>
              <w:rPr>
                <w:rFonts w:ascii="Arial" w:eastAsia="Arial Unicode MS" w:hAnsi="Arial" w:cs="David"/>
                <w:snapToGrid w:val="0"/>
                <w:color w:val="000000"/>
                <w:sz w:val="20"/>
                <w:lang w:eastAsia="ja-JP"/>
              </w:rPr>
            </w:pPr>
          </w:p>
        </w:tc>
        <w:tc>
          <w:tcPr>
            <w:tcW w:w="7146" w:type="dxa"/>
            <w:gridSpan w:val="2"/>
          </w:tcPr>
          <w:p w:rsidR="00935187" w:rsidRPr="00FA7877" w:rsidRDefault="00935187" w:rsidP="00085B67">
            <w:pPr>
              <w:keepLines/>
              <w:widowControl w:val="0"/>
              <w:tabs>
                <w:tab w:val="left" w:pos="1247"/>
              </w:tabs>
              <w:autoSpaceDE w:val="0"/>
              <w:autoSpaceDN w:val="0"/>
              <w:adjustRightInd w:val="0"/>
              <w:snapToGrid w:val="0"/>
              <w:spacing w:line="360" w:lineRule="auto"/>
              <w:jc w:val="both"/>
              <w:textAlignment w:val="center"/>
              <w:rPr>
                <w:rFonts w:ascii="Arial" w:eastAsia="Arial Unicode MS" w:hAnsi="Arial" w:cs="David"/>
                <w:snapToGrid w:val="0"/>
                <w:color w:val="FF0000"/>
                <w:sz w:val="20"/>
                <w:highlight w:val="yellow"/>
                <w:rtl/>
                <w:lang w:eastAsia="ja-JP"/>
              </w:rPr>
            </w:pPr>
            <w:r w:rsidRPr="00C368AD">
              <w:rPr>
                <w:rFonts w:ascii="Arial" w:eastAsia="Arial Unicode MS" w:hAnsi="Arial" w:cs="David"/>
                <w:snapToGrid w:val="0"/>
                <w:color w:val="000000"/>
                <w:sz w:val="20"/>
                <w:rtl/>
                <w:lang w:eastAsia="ja-JP"/>
              </w:rPr>
              <w:t>"</w:t>
            </w:r>
            <w:r w:rsidRPr="00C368AD">
              <w:rPr>
                <w:rFonts w:ascii="Arial" w:eastAsia="Arial Unicode MS" w:hAnsi="Arial" w:cs="David" w:hint="cs"/>
                <w:snapToGrid w:val="0"/>
                <w:color w:val="000000"/>
                <w:sz w:val="20"/>
                <w:rtl/>
                <w:lang w:eastAsia="ja-JP"/>
              </w:rPr>
              <w:t xml:space="preserve">הגשת בקשה" </w:t>
            </w:r>
            <w:r w:rsidRPr="00C368AD">
              <w:rPr>
                <w:rFonts w:ascii="Arial" w:eastAsia="Arial Unicode MS" w:hAnsi="Arial" w:cs="David"/>
                <w:snapToGrid w:val="0"/>
                <w:color w:val="000000"/>
                <w:sz w:val="20"/>
                <w:rtl/>
                <w:lang w:eastAsia="ja-JP"/>
              </w:rPr>
              <w:t>–</w:t>
            </w:r>
            <w:r w:rsidRPr="00C368AD">
              <w:rPr>
                <w:rFonts w:ascii="Arial" w:eastAsia="Arial Unicode MS" w:hAnsi="Arial" w:cs="David" w:hint="cs"/>
                <w:snapToGrid w:val="0"/>
                <w:color w:val="000000"/>
                <w:sz w:val="20"/>
                <w:rtl/>
                <w:lang w:eastAsia="ja-JP"/>
              </w:rPr>
              <w:t xml:space="preserve"> מסירת בקשה לרישום לגוף המשלם;</w:t>
            </w:r>
          </w:p>
        </w:tc>
      </w:tr>
      <w:tr w:rsidR="00935187" w:rsidRPr="003B7277" w:rsidTr="00085B67">
        <w:trPr>
          <w:cantSplit/>
          <w:trHeight w:val="60"/>
        </w:trPr>
        <w:tc>
          <w:tcPr>
            <w:tcW w:w="1871" w:type="dxa"/>
          </w:tcPr>
          <w:p w:rsidR="00935187" w:rsidRPr="003B7277" w:rsidRDefault="00935187" w:rsidP="00085B67">
            <w:pPr>
              <w:widowControl w:val="0"/>
              <w:tabs>
                <w:tab w:val="left" w:pos="624"/>
                <w:tab w:val="left" w:pos="1247"/>
              </w:tabs>
              <w:autoSpaceDE w:val="0"/>
              <w:autoSpaceDN w:val="0"/>
              <w:adjustRightInd w:val="0"/>
              <w:snapToGrid w:val="0"/>
              <w:spacing w:line="360" w:lineRule="auto"/>
              <w:ind w:right="57"/>
              <w:textAlignment w:val="center"/>
              <w:rPr>
                <w:rFonts w:ascii="Arial" w:eastAsia="Arial Unicode MS" w:hAnsi="Arial" w:cs="David"/>
                <w:snapToGrid w:val="0"/>
                <w:color w:val="000000"/>
                <w:sz w:val="20"/>
                <w:rtl/>
                <w:lang w:eastAsia="ja-JP"/>
              </w:rPr>
            </w:pPr>
          </w:p>
        </w:tc>
        <w:tc>
          <w:tcPr>
            <w:tcW w:w="624" w:type="dxa"/>
          </w:tcPr>
          <w:p w:rsidR="00935187" w:rsidRPr="003B7277" w:rsidRDefault="00935187" w:rsidP="00085B67">
            <w:pPr>
              <w:pStyle w:val="TableText"/>
            </w:pPr>
          </w:p>
        </w:tc>
        <w:tc>
          <w:tcPr>
            <w:tcW w:w="7146" w:type="dxa"/>
            <w:gridSpan w:val="2"/>
          </w:tcPr>
          <w:p w:rsidR="00935187" w:rsidRDefault="00935187" w:rsidP="00085B67">
            <w:pPr>
              <w:keepLines/>
              <w:widowControl w:val="0"/>
              <w:tabs>
                <w:tab w:val="left" w:pos="1247"/>
              </w:tabs>
              <w:autoSpaceDE w:val="0"/>
              <w:autoSpaceDN w:val="0"/>
              <w:adjustRightInd w:val="0"/>
              <w:snapToGrid w:val="0"/>
              <w:spacing w:line="360" w:lineRule="auto"/>
              <w:jc w:val="both"/>
              <w:textAlignment w:val="center"/>
              <w:rPr>
                <w:rFonts w:ascii="Arial" w:eastAsia="Arial Unicode MS" w:hAnsi="Arial" w:cs="David"/>
                <w:snapToGrid w:val="0"/>
                <w:color w:val="000000"/>
                <w:sz w:val="20"/>
                <w:highlight w:val="yellow"/>
                <w:rtl/>
                <w:lang w:eastAsia="ja-JP"/>
              </w:rPr>
            </w:pPr>
            <w:r w:rsidRPr="003B7277">
              <w:rPr>
                <w:rFonts w:ascii="Arial" w:eastAsia="Arial Unicode MS" w:hAnsi="Arial" w:cs="David"/>
                <w:snapToGrid w:val="0"/>
                <w:color w:val="000000"/>
                <w:sz w:val="20"/>
                <w:rtl/>
                <w:lang w:eastAsia="ja-JP"/>
              </w:rPr>
              <w:t>"הערה" – כמשמעותה בסעיף 4(א) לחוק;</w:t>
            </w:r>
          </w:p>
        </w:tc>
      </w:tr>
      <w:tr w:rsidR="00935187" w:rsidRPr="003B7277" w:rsidTr="00085B67">
        <w:trPr>
          <w:cantSplit/>
          <w:trHeight w:val="60"/>
        </w:trPr>
        <w:tc>
          <w:tcPr>
            <w:tcW w:w="1871" w:type="dxa"/>
          </w:tcPr>
          <w:p w:rsidR="00935187" w:rsidRPr="003B7277" w:rsidRDefault="00935187" w:rsidP="00085B67">
            <w:pPr>
              <w:widowControl w:val="0"/>
              <w:tabs>
                <w:tab w:val="left" w:pos="624"/>
                <w:tab w:val="left" w:pos="1247"/>
              </w:tabs>
              <w:autoSpaceDE w:val="0"/>
              <w:autoSpaceDN w:val="0"/>
              <w:adjustRightInd w:val="0"/>
              <w:snapToGrid w:val="0"/>
              <w:spacing w:line="360" w:lineRule="auto"/>
              <w:ind w:right="57"/>
              <w:textAlignment w:val="center"/>
              <w:rPr>
                <w:rFonts w:ascii="Arial" w:eastAsia="Arial Unicode MS" w:hAnsi="Arial" w:cs="David"/>
                <w:snapToGrid w:val="0"/>
                <w:color w:val="000000"/>
                <w:sz w:val="20"/>
                <w:rtl/>
                <w:lang w:eastAsia="ja-JP"/>
              </w:rPr>
            </w:pPr>
          </w:p>
        </w:tc>
        <w:tc>
          <w:tcPr>
            <w:tcW w:w="624" w:type="dxa"/>
          </w:tcPr>
          <w:p w:rsidR="00935187" w:rsidRPr="003B7277" w:rsidRDefault="00935187" w:rsidP="00085B67">
            <w:pPr>
              <w:widowControl w:val="0"/>
              <w:tabs>
                <w:tab w:val="left" w:pos="624"/>
                <w:tab w:val="left" w:pos="1247"/>
              </w:tabs>
              <w:autoSpaceDE w:val="0"/>
              <w:autoSpaceDN w:val="0"/>
              <w:adjustRightInd w:val="0"/>
              <w:snapToGrid w:val="0"/>
              <w:spacing w:line="360" w:lineRule="auto"/>
              <w:ind w:right="57"/>
              <w:textAlignment w:val="center"/>
              <w:rPr>
                <w:rFonts w:ascii="Arial" w:eastAsia="Arial Unicode MS" w:hAnsi="Arial" w:cs="David"/>
                <w:snapToGrid w:val="0"/>
                <w:color w:val="000000"/>
                <w:sz w:val="20"/>
                <w:lang w:eastAsia="ja-JP"/>
              </w:rPr>
            </w:pPr>
          </w:p>
        </w:tc>
        <w:tc>
          <w:tcPr>
            <w:tcW w:w="7146" w:type="dxa"/>
            <w:gridSpan w:val="2"/>
          </w:tcPr>
          <w:p w:rsidR="00935187" w:rsidRPr="003B7277" w:rsidRDefault="00935187" w:rsidP="00085B67">
            <w:pPr>
              <w:keepLines/>
              <w:widowControl w:val="0"/>
              <w:tabs>
                <w:tab w:val="left" w:pos="624"/>
                <w:tab w:val="left" w:pos="1247"/>
              </w:tabs>
              <w:autoSpaceDE w:val="0"/>
              <w:autoSpaceDN w:val="0"/>
              <w:adjustRightInd w:val="0"/>
              <w:snapToGrid w:val="0"/>
              <w:spacing w:line="360" w:lineRule="auto"/>
              <w:jc w:val="both"/>
              <w:textAlignment w:val="center"/>
              <w:rPr>
                <w:rFonts w:ascii="Arial" w:eastAsia="Arial Unicode MS" w:hAnsi="Arial" w:cs="David"/>
                <w:snapToGrid w:val="0"/>
                <w:color w:val="000000"/>
                <w:sz w:val="20"/>
                <w:rtl/>
                <w:lang w:eastAsia="ja-JP"/>
              </w:rPr>
            </w:pPr>
            <w:r w:rsidRPr="003B7277">
              <w:rPr>
                <w:rFonts w:ascii="Arial" w:eastAsia="Arial Unicode MS" w:hAnsi="Arial" w:cs="David"/>
                <w:snapToGrid w:val="0"/>
                <w:color w:val="000000"/>
                <w:sz w:val="20"/>
                <w:rtl/>
                <w:lang w:eastAsia="ja-JP"/>
              </w:rPr>
              <w:t>"קליטת בקשה" – רישום במערכות הגוף המשלם לפיו התקבלה במשרדי הגוף המשלם בקשה לרישום.</w:t>
            </w:r>
          </w:p>
        </w:tc>
      </w:tr>
      <w:tr w:rsidR="00935187" w:rsidTr="00085B67">
        <w:trPr>
          <w:cantSplit/>
          <w:trHeight w:val="60"/>
        </w:trPr>
        <w:tc>
          <w:tcPr>
            <w:tcW w:w="1871" w:type="dxa"/>
          </w:tcPr>
          <w:p w:rsidR="00935187" w:rsidRPr="003B7277" w:rsidRDefault="00935187" w:rsidP="00D32AF6">
            <w:pPr>
              <w:pStyle w:val="TableSideHeading"/>
              <w:keepLines w:val="0"/>
            </w:pPr>
            <w:r w:rsidRPr="003B7277">
              <w:rPr>
                <w:rFonts w:hint="cs"/>
                <w:rtl/>
              </w:rPr>
              <w:t xml:space="preserve">מועדים </w:t>
            </w:r>
            <w:r w:rsidR="008836B5">
              <w:rPr>
                <w:rFonts w:hint="cs"/>
                <w:rtl/>
              </w:rPr>
              <w:t>לקליטת</w:t>
            </w:r>
            <w:r w:rsidR="008836B5" w:rsidRPr="003B7277">
              <w:rPr>
                <w:rFonts w:hint="cs"/>
                <w:rtl/>
              </w:rPr>
              <w:t xml:space="preserve"> </w:t>
            </w:r>
            <w:r w:rsidRPr="003B7277">
              <w:rPr>
                <w:rFonts w:hint="cs"/>
                <w:rtl/>
              </w:rPr>
              <w:t xml:space="preserve">בקשה </w:t>
            </w:r>
          </w:p>
        </w:tc>
        <w:tc>
          <w:tcPr>
            <w:tcW w:w="624" w:type="dxa"/>
          </w:tcPr>
          <w:p w:rsidR="00935187" w:rsidRDefault="00935187" w:rsidP="00094E0F">
            <w:pPr>
              <w:pStyle w:val="TableText"/>
              <w:keepLines w:val="0"/>
              <w:numPr>
                <w:ilvl w:val="0"/>
                <w:numId w:val="20"/>
              </w:numPr>
            </w:pPr>
          </w:p>
        </w:tc>
        <w:tc>
          <w:tcPr>
            <w:tcW w:w="7146" w:type="dxa"/>
            <w:gridSpan w:val="2"/>
          </w:tcPr>
          <w:p w:rsidR="00935187" w:rsidRPr="00C34DE2" w:rsidRDefault="00935187" w:rsidP="00D32AF6">
            <w:pPr>
              <w:pStyle w:val="TableBlock"/>
              <w:tabs>
                <w:tab w:val="clear" w:pos="624"/>
              </w:tabs>
            </w:pPr>
            <w:r w:rsidRPr="003B7277">
              <w:rPr>
                <w:rFonts w:hint="cs"/>
                <w:rtl/>
              </w:rPr>
              <w:t>קליטת בקשה לרישום בגוף משלם תיעשה לא י</w:t>
            </w:r>
            <w:r>
              <w:rPr>
                <w:rFonts w:hint="cs"/>
                <w:rtl/>
              </w:rPr>
              <w:t xml:space="preserve">אוחר מהמועדים האלה: </w:t>
            </w:r>
          </w:p>
        </w:tc>
      </w:tr>
      <w:tr w:rsidR="00935187" w:rsidTr="00085B67">
        <w:trPr>
          <w:cantSplit/>
          <w:trHeight w:val="60"/>
        </w:trPr>
        <w:tc>
          <w:tcPr>
            <w:tcW w:w="1871" w:type="dxa"/>
          </w:tcPr>
          <w:p w:rsidR="00935187" w:rsidRDefault="00935187" w:rsidP="00085B67">
            <w:pPr>
              <w:pStyle w:val="TableSideHeading"/>
            </w:pPr>
          </w:p>
        </w:tc>
        <w:tc>
          <w:tcPr>
            <w:tcW w:w="624" w:type="dxa"/>
          </w:tcPr>
          <w:p w:rsidR="00935187" w:rsidRDefault="00935187" w:rsidP="00085B67">
            <w:pPr>
              <w:pStyle w:val="TableText"/>
            </w:pPr>
          </w:p>
        </w:tc>
        <w:tc>
          <w:tcPr>
            <w:tcW w:w="624" w:type="dxa"/>
          </w:tcPr>
          <w:p w:rsidR="00935187" w:rsidRDefault="00935187" w:rsidP="00085B67">
            <w:pPr>
              <w:pStyle w:val="TableText"/>
            </w:pPr>
          </w:p>
        </w:tc>
        <w:tc>
          <w:tcPr>
            <w:tcW w:w="6522" w:type="dxa"/>
          </w:tcPr>
          <w:p w:rsidR="00935187" w:rsidRDefault="00935187" w:rsidP="00935187">
            <w:pPr>
              <w:pStyle w:val="TableBlock"/>
              <w:numPr>
                <w:ilvl w:val="0"/>
                <w:numId w:val="13"/>
              </w:numPr>
              <w:tabs>
                <w:tab w:val="left" w:pos="624"/>
              </w:tabs>
            </w:pPr>
            <w:r>
              <w:rPr>
                <w:rFonts w:hint="cs"/>
                <w:rtl/>
              </w:rPr>
              <w:t>ל</w:t>
            </w:r>
            <w:r w:rsidR="00F55594">
              <w:rPr>
                <w:rFonts w:hint="cs"/>
                <w:rtl/>
              </w:rPr>
              <w:t xml:space="preserve">גבי הסדר פנסיה תקציבית </w:t>
            </w:r>
            <w:r>
              <w:rPr>
                <w:rFonts w:hint="cs"/>
                <w:rtl/>
              </w:rPr>
              <w:t>- ארבעה</w:t>
            </w:r>
            <w:r w:rsidRPr="00DB4FB4">
              <w:rPr>
                <w:rFonts w:hint="cs"/>
                <w:rtl/>
                <w:lang w:eastAsia="he-IL"/>
              </w:rPr>
              <w:t xml:space="preserve"> ימי עסקים ממועד הגשת בקשה מלאה על ידי בן הזוג לשעבר</w:t>
            </w:r>
            <w:r>
              <w:rPr>
                <w:rFonts w:hint="cs"/>
                <w:rtl/>
                <w:lang w:eastAsia="he-IL"/>
              </w:rPr>
              <w:t>;</w:t>
            </w:r>
          </w:p>
        </w:tc>
      </w:tr>
      <w:tr w:rsidR="00935187" w:rsidTr="00085B67">
        <w:trPr>
          <w:cantSplit/>
          <w:trHeight w:val="60"/>
        </w:trPr>
        <w:tc>
          <w:tcPr>
            <w:tcW w:w="1871" w:type="dxa"/>
          </w:tcPr>
          <w:p w:rsidR="00935187" w:rsidRDefault="00935187" w:rsidP="00085B67">
            <w:pPr>
              <w:pStyle w:val="TableSideHeading"/>
            </w:pPr>
          </w:p>
        </w:tc>
        <w:tc>
          <w:tcPr>
            <w:tcW w:w="624" w:type="dxa"/>
          </w:tcPr>
          <w:p w:rsidR="00935187" w:rsidRDefault="00935187" w:rsidP="00085B67">
            <w:pPr>
              <w:pStyle w:val="TableText"/>
            </w:pPr>
          </w:p>
        </w:tc>
        <w:tc>
          <w:tcPr>
            <w:tcW w:w="624" w:type="dxa"/>
          </w:tcPr>
          <w:p w:rsidR="00935187" w:rsidRDefault="00935187" w:rsidP="00085B67">
            <w:pPr>
              <w:pStyle w:val="TableText"/>
            </w:pPr>
          </w:p>
        </w:tc>
        <w:tc>
          <w:tcPr>
            <w:tcW w:w="6522" w:type="dxa"/>
          </w:tcPr>
          <w:p w:rsidR="00935187" w:rsidRDefault="00935187" w:rsidP="00935187">
            <w:pPr>
              <w:pStyle w:val="TableBlock"/>
              <w:numPr>
                <w:ilvl w:val="0"/>
                <w:numId w:val="13"/>
              </w:numPr>
              <w:tabs>
                <w:tab w:val="left" w:pos="624"/>
              </w:tabs>
              <w:rPr>
                <w:rtl/>
              </w:rPr>
            </w:pPr>
            <w:r>
              <w:rPr>
                <w:rFonts w:hint="cs"/>
                <w:rtl/>
              </w:rPr>
              <w:t>לגבי חלוקת חיסכון פנסיוני באמצעות צבירת כספים</w:t>
            </w:r>
            <w:r w:rsidR="00F55594">
              <w:rPr>
                <w:rFonts w:hint="cs"/>
                <w:rtl/>
              </w:rPr>
              <w:t xml:space="preserve"> ולגבי חלוקת חיסכון פנסיוני באמצעות צבירת זכויות שאינו הסדר פנסיה תקציבית</w:t>
            </w:r>
            <w:r>
              <w:rPr>
                <w:rFonts w:hint="cs"/>
                <w:rtl/>
              </w:rPr>
              <w:t xml:space="preserve"> </w:t>
            </w:r>
            <w:r>
              <w:rPr>
                <w:rtl/>
              </w:rPr>
              <w:t>–</w:t>
            </w:r>
            <w:r>
              <w:rPr>
                <w:rFonts w:hint="cs"/>
                <w:rtl/>
              </w:rPr>
              <w:t xml:space="preserve"> שני ימי עסקים ממועד ה</w:t>
            </w:r>
            <w:r w:rsidR="009E50F4">
              <w:rPr>
                <w:rFonts w:hint="cs"/>
                <w:rtl/>
              </w:rPr>
              <w:t>גשת בקשה מלאה על ידי בן הזוג לש</w:t>
            </w:r>
            <w:r>
              <w:rPr>
                <w:rFonts w:hint="cs"/>
                <w:rtl/>
              </w:rPr>
              <w:t xml:space="preserve">עבר. </w:t>
            </w:r>
          </w:p>
        </w:tc>
      </w:tr>
      <w:tr w:rsidR="00935187" w:rsidTr="00085B67">
        <w:trPr>
          <w:cantSplit/>
          <w:trHeight w:val="60"/>
        </w:trPr>
        <w:tc>
          <w:tcPr>
            <w:tcW w:w="1871" w:type="dxa"/>
          </w:tcPr>
          <w:p w:rsidR="00935187" w:rsidRPr="003B7277" w:rsidRDefault="008836B5" w:rsidP="00085B67">
            <w:pPr>
              <w:pStyle w:val="TableSideHeading"/>
              <w:keepLines w:val="0"/>
              <w:rPr>
                <w:rtl/>
              </w:rPr>
            </w:pPr>
            <w:r>
              <w:rPr>
                <w:rFonts w:hint="cs"/>
                <w:rtl/>
              </w:rPr>
              <w:t>מועדים לרישום בקשה</w:t>
            </w:r>
          </w:p>
        </w:tc>
        <w:tc>
          <w:tcPr>
            <w:tcW w:w="624" w:type="dxa"/>
          </w:tcPr>
          <w:p w:rsidR="00935187" w:rsidRDefault="00935187" w:rsidP="00D32AF6">
            <w:pPr>
              <w:pStyle w:val="TableText"/>
              <w:numPr>
                <w:ilvl w:val="0"/>
                <w:numId w:val="20"/>
              </w:numPr>
            </w:pPr>
          </w:p>
        </w:tc>
        <w:tc>
          <w:tcPr>
            <w:tcW w:w="7146" w:type="dxa"/>
            <w:gridSpan w:val="2"/>
          </w:tcPr>
          <w:p w:rsidR="00935187" w:rsidRPr="00A63140" w:rsidRDefault="00935187" w:rsidP="00D32AF6">
            <w:pPr>
              <w:pStyle w:val="TableBlock"/>
              <w:tabs>
                <w:tab w:val="clear" w:pos="624"/>
              </w:tabs>
              <w:rPr>
                <w:rtl/>
              </w:rPr>
            </w:pPr>
            <w:r w:rsidRPr="003B7277">
              <w:rPr>
                <w:rFonts w:hint="cs"/>
                <w:rtl/>
              </w:rPr>
              <w:t xml:space="preserve">גוף משלם ירשום ברישומיו הערה </w:t>
            </w:r>
            <w:r w:rsidRPr="00E108DF">
              <w:rPr>
                <w:rFonts w:hint="cs"/>
                <w:rtl/>
              </w:rPr>
              <w:t>בדבר פסק דין לחלוקת</w:t>
            </w:r>
            <w:r>
              <w:rPr>
                <w:rFonts w:hint="cs"/>
                <w:rtl/>
              </w:rPr>
              <w:t xml:space="preserve"> חסכון פנסיוני</w:t>
            </w:r>
            <w:r w:rsidRPr="003B7277">
              <w:rPr>
                <w:rFonts w:hint="cs"/>
                <w:rtl/>
              </w:rPr>
              <w:t xml:space="preserve"> לא יאוחר </w:t>
            </w:r>
            <w:r>
              <w:rPr>
                <w:rFonts w:hint="cs"/>
                <w:rtl/>
              </w:rPr>
              <w:t>מ</w:t>
            </w:r>
            <w:r w:rsidR="008836B5">
              <w:rPr>
                <w:rFonts w:hint="cs"/>
                <w:rtl/>
              </w:rPr>
              <w:t xml:space="preserve">ארבעה עשר ימי עסקים ממועד הגשת </w:t>
            </w:r>
            <w:r w:rsidR="00BB2BE4">
              <w:rPr>
                <w:rFonts w:hint="cs"/>
                <w:rtl/>
              </w:rPr>
              <w:t>הבקשה המלאה.</w:t>
            </w:r>
          </w:p>
        </w:tc>
      </w:tr>
      <w:tr w:rsidR="00935187" w:rsidTr="00085B67">
        <w:trPr>
          <w:cantSplit/>
          <w:trHeight w:val="60"/>
        </w:trPr>
        <w:tc>
          <w:tcPr>
            <w:tcW w:w="1871" w:type="dxa"/>
          </w:tcPr>
          <w:p w:rsidR="00935187" w:rsidRDefault="00935187" w:rsidP="00085B67">
            <w:pPr>
              <w:pStyle w:val="TableSideHeading"/>
              <w:keepLines w:val="0"/>
            </w:pPr>
            <w:r w:rsidRPr="003B7277">
              <w:rPr>
                <w:rFonts w:hint="cs"/>
                <w:rtl/>
              </w:rPr>
              <w:t>תחילה</w:t>
            </w:r>
            <w:r w:rsidR="002C6013">
              <w:rPr>
                <w:rFonts w:hint="cs"/>
                <w:rtl/>
              </w:rPr>
              <w:t xml:space="preserve"> והוראת מעבר</w:t>
            </w:r>
          </w:p>
        </w:tc>
        <w:tc>
          <w:tcPr>
            <w:tcW w:w="624" w:type="dxa"/>
          </w:tcPr>
          <w:p w:rsidR="00935187" w:rsidRDefault="00935187" w:rsidP="00094E0F">
            <w:pPr>
              <w:pStyle w:val="TableText"/>
              <w:keepLines w:val="0"/>
              <w:numPr>
                <w:ilvl w:val="0"/>
                <w:numId w:val="20"/>
              </w:numPr>
            </w:pPr>
          </w:p>
        </w:tc>
        <w:tc>
          <w:tcPr>
            <w:tcW w:w="7146" w:type="dxa"/>
            <w:gridSpan w:val="2"/>
          </w:tcPr>
          <w:p w:rsidR="00935187" w:rsidRPr="00C34DE2" w:rsidRDefault="008C3D51" w:rsidP="002C6013">
            <w:pPr>
              <w:pStyle w:val="TableBlock"/>
              <w:numPr>
                <w:ilvl w:val="0"/>
                <w:numId w:val="28"/>
              </w:numPr>
              <w:tabs>
                <w:tab w:val="left" w:pos="624"/>
              </w:tabs>
            </w:pPr>
            <w:r>
              <w:rPr>
                <w:rFonts w:hint="cs"/>
                <w:rtl/>
              </w:rPr>
              <w:t>תחילתן של תקנות אלה</w:t>
            </w:r>
            <w:r w:rsidR="00996BCE">
              <w:rPr>
                <w:rFonts w:hint="cs"/>
                <w:rtl/>
              </w:rPr>
              <w:t xml:space="preserve"> במועד פרסומן</w:t>
            </w:r>
            <w:r w:rsidR="00996BCE" w:rsidRPr="00C368AD">
              <w:rPr>
                <w:rFonts w:hint="cs"/>
                <w:rtl/>
              </w:rPr>
              <w:t>.</w:t>
            </w:r>
          </w:p>
        </w:tc>
      </w:tr>
      <w:tr w:rsidR="002C6013" w:rsidTr="00085B67">
        <w:trPr>
          <w:cantSplit/>
          <w:trHeight w:val="60"/>
        </w:trPr>
        <w:tc>
          <w:tcPr>
            <w:tcW w:w="1871" w:type="dxa"/>
          </w:tcPr>
          <w:p w:rsidR="002C6013" w:rsidRPr="003B7277" w:rsidRDefault="002C6013" w:rsidP="00085B67">
            <w:pPr>
              <w:pStyle w:val="TableSideHeading"/>
              <w:keepLines w:val="0"/>
              <w:rPr>
                <w:rtl/>
              </w:rPr>
            </w:pPr>
          </w:p>
        </w:tc>
        <w:tc>
          <w:tcPr>
            <w:tcW w:w="624" w:type="dxa"/>
          </w:tcPr>
          <w:p w:rsidR="002C6013" w:rsidRDefault="002C6013" w:rsidP="002C6013">
            <w:pPr>
              <w:pStyle w:val="TableText"/>
              <w:keepLines w:val="0"/>
            </w:pPr>
          </w:p>
        </w:tc>
        <w:tc>
          <w:tcPr>
            <w:tcW w:w="7146" w:type="dxa"/>
            <w:gridSpan w:val="2"/>
          </w:tcPr>
          <w:p w:rsidR="002C6013" w:rsidRDefault="002C6013" w:rsidP="00003977">
            <w:pPr>
              <w:pStyle w:val="TableBlock"/>
              <w:numPr>
                <w:ilvl w:val="0"/>
                <w:numId w:val="28"/>
              </w:numPr>
              <w:tabs>
                <w:tab w:val="left" w:pos="624"/>
              </w:tabs>
              <w:rPr>
                <w:rtl/>
              </w:rPr>
            </w:pPr>
            <w:r>
              <w:rPr>
                <w:rFonts w:hint="cs"/>
                <w:rtl/>
              </w:rPr>
              <w:t xml:space="preserve">על אף האמור בתקנת משנה (א), בתקופה שעד ליום י"ד בטבת </w:t>
            </w:r>
            <w:proofErr w:type="spellStart"/>
            <w:r>
              <w:rPr>
                <w:rFonts w:hint="cs"/>
                <w:rtl/>
              </w:rPr>
              <w:t>התשע"ח</w:t>
            </w:r>
            <w:proofErr w:type="spellEnd"/>
            <w:r>
              <w:rPr>
                <w:rFonts w:hint="cs"/>
                <w:rtl/>
              </w:rPr>
              <w:t xml:space="preserve"> (1 בינואר 2018), </w:t>
            </w:r>
            <w:r w:rsidR="00003977">
              <w:rPr>
                <w:rFonts w:hint="cs"/>
                <w:rtl/>
              </w:rPr>
              <w:t>יקראו את תקנה 3 כאילו</w:t>
            </w:r>
            <w:r>
              <w:rPr>
                <w:rFonts w:hint="cs"/>
                <w:rtl/>
              </w:rPr>
              <w:t xml:space="preserve"> במקום "לא יאוחר מארבעה עשר ימי עסקים" יבוא "לא יאוחר מעשרים ימי עסקים".</w:t>
            </w:r>
          </w:p>
        </w:tc>
      </w:tr>
    </w:tbl>
    <w:p w:rsidR="00935187" w:rsidRPr="003B7277" w:rsidRDefault="00935187" w:rsidP="00935187">
      <w:pPr>
        <w:spacing w:before="240" w:line="360" w:lineRule="auto"/>
        <w:rPr>
          <w:rFonts w:ascii="Helv" w:hAnsi="Helv" w:cs="David"/>
          <w:b/>
          <w:bCs/>
          <w:szCs w:val="24"/>
          <w:rtl/>
          <w:lang w:eastAsia="en-US"/>
        </w:rPr>
      </w:pPr>
      <w:r>
        <w:rPr>
          <w:rFonts w:ascii="Helv" w:hAnsi="Helv" w:cs="David" w:hint="cs"/>
          <w:b/>
          <w:bCs/>
          <w:szCs w:val="24"/>
          <w:rtl/>
          <w:lang w:eastAsia="en-US"/>
        </w:rPr>
        <w:t xml:space="preserve">___________ </w:t>
      </w:r>
      <w:proofErr w:type="spellStart"/>
      <w:r>
        <w:rPr>
          <w:rFonts w:ascii="Helv" w:hAnsi="Helv" w:cs="David" w:hint="cs"/>
          <w:b/>
          <w:bCs/>
          <w:szCs w:val="24"/>
          <w:rtl/>
          <w:lang w:eastAsia="en-US"/>
        </w:rPr>
        <w:t>התשע"ה</w:t>
      </w:r>
      <w:proofErr w:type="spellEnd"/>
      <w:r w:rsidRPr="003B7277">
        <w:rPr>
          <w:rFonts w:ascii="Helv" w:hAnsi="Helv" w:cs="David" w:hint="cs"/>
          <w:b/>
          <w:bCs/>
          <w:szCs w:val="24"/>
          <w:rtl/>
          <w:lang w:eastAsia="en-US"/>
        </w:rPr>
        <w:t xml:space="preserve"> (_______    2015)</w:t>
      </w:r>
    </w:p>
    <w:p w:rsidR="00935187" w:rsidRPr="003B7277" w:rsidRDefault="00935187" w:rsidP="00935187">
      <w:pPr>
        <w:rPr>
          <w:rFonts w:ascii="Helv" w:hAnsi="Helv" w:cs="David"/>
          <w:b/>
          <w:bCs/>
          <w:szCs w:val="24"/>
          <w:rtl/>
          <w:lang w:eastAsia="en-US"/>
        </w:rPr>
      </w:pPr>
      <w:r w:rsidRPr="003B7277">
        <w:rPr>
          <w:rFonts w:ascii="Helv" w:hAnsi="Helv" w:cs="David" w:hint="cs"/>
          <w:b/>
          <w:bCs/>
          <w:szCs w:val="24"/>
          <w:rtl/>
          <w:lang w:eastAsia="en-US"/>
        </w:rPr>
        <w:t xml:space="preserve">(   </w:t>
      </w:r>
      <w:proofErr w:type="spellStart"/>
      <w:r w:rsidRPr="003B7277">
        <w:rPr>
          <w:rFonts w:ascii="Helv" w:hAnsi="Helv" w:cs="David" w:hint="cs"/>
          <w:b/>
          <w:bCs/>
          <w:szCs w:val="24"/>
          <w:rtl/>
          <w:lang w:eastAsia="en-US"/>
        </w:rPr>
        <w:t>חמ</w:t>
      </w:r>
      <w:proofErr w:type="spellEnd"/>
      <w:r>
        <w:rPr>
          <w:rFonts w:ascii="Helv" w:hAnsi="Helv" w:cs="David" w:hint="cs"/>
          <w:b/>
          <w:bCs/>
          <w:szCs w:val="24"/>
          <w:rtl/>
          <w:lang w:eastAsia="en-US"/>
        </w:rPr>
        <w:t xml:space="preserve">  _____</w:t>
      </w:r>
      <w:r w:rsidRPr="003B7277">
        <w:rPr>
          <w:rFonts w:ascii="Helv" w:hAnsi="Helv" w:cs="David" w:hint="cs"/>
          <w:b/>
          <w:bCs/>
          <w:szCs w:val="24"/>
          <w:rtl/>
          <w:lang w:eastAsia="en-US"/>
        </w:rPr>
        <w:t xml:space="preserve">)                        </w:t>
      </w:r>
    </w:p>
    <w:p w:rsidR="00935187" w:rsidRPr="003B7277" w:rsidRDefault="00935187" w:rsidP="00935187">
      <w:pPr>
        <w:widowControl w:val="0"/>
        <w:autoSpaceDE w:val="0"/>
        <w:autoSpaceDN w:val="0"/>
        <w:adjustRightInd w:val="0"/>
        <w:spacing w:before="102"/>
        <w:ind w:firstLine="720"/>
        <w:textAlignment w:val="center"/>
        <w:rPr>
          <w:rFonts w:ascii="Helv" w:eastAsia="MS Mincho" w:hAnsi="Helv" w:cs="David"/>
          <w:b/>
          <w:bCs/>
          <w:color w:val="000000"/>
          <w:spacing w:val="1"/>
          <w:szCs w:val="24"/>
          <w:rtl/>
          <w:lang w:eastAsia="en-US"/>
        </w:rPr>
      </w:pPr>
      <w:r w:rsidRPr="003B7277">
        <w:rPr>
          <w:rFonts w:ascii="Hadasa Roso SL" w:eastAsia="MS Mincho" w:hAnsi="Hadasa Roso SL" w:cs="David"/>
          <w:bCs/>
          <w:w w:val="80"/>
          <w:szCs w:val="24"/>
          <w:rtl/>
          <w:lang w:eastAsia="ja-JP"/>
        </w:rPr>
        <w:t xml:space="preserve">      </w:t>
      </w:r>
      <w:r w:rsidRPr="003B7277">
        <w:rPr>
          <w:rFonts w:ascii="Hadasa Roso SL" w:eastAsia="MS Mincho" w:hAnsi="Hadasa Roso SL" w:cs="Hadasa Roso SL" w:hint="cs"/>
          <w:bCs/>
          <w:w w:val="80"/>
          <w:szCs w:val="24"/>
          <w:rtl/>
          <w:lang w:eastAsia="ja-JP"/>
        </w:rPr>
        <w:tab/>
      </w:r>
      <w:r w:rsidRPr="003B7277">
        <w:rPr>
          <w:rFonts w:ascii="Hadasa Roso SL" w:eastAsia="MS Mincho" w:hAnsi="Hadasa Roso SL" w:cs="Hadasa Roso SL" w:hint="cs"/>
          <w:bCs/>
          <w:w w:val="80"/>
          <w:szCs w:val="24"/>
          <w:rtl/>
          <w:lang w:eastAsia="ja-JP"/>
        </w:rPr>
        <w:tab/>
      </w:r>
      <w:r w:rsidRPr="003B7277">
        <w:rPr>
          <w:rFonts w:ascii="Hadasa Roso SL" w:eastAsia="MS Mincho" w:hAnsi="Hadasa Roso SL" w:cs="Hadasa Roso SL" w:hint="cs"/>
          <w:bCs/>
          <w:w w:val="80"/>
          <w:szCs w:val="24"/>
          <w:rtl/>
          <w:lang w:eastAsia="ja-JP"/>
        </w:rPr>
        <w:tab/>
      </w:r>
      <w:r w:rsidRPr="003B7277">
        <w:rPr>
          <w:rFonts w:ascii="Hadasa Roso SL" w:eastAsia="MS Mincho" w:hAnsi="Hadasa Roso SL" w:cs="Hadasa Roso SL" w:hint="cs"/>
          <w:bCs/>
          <w:w w:val="80"/>
          <w:szCs w:val="24"/>
          <w:rtl/>
          <w:lang w:eastAsia="ja-JP"/>
        </w:rPr>
        <w:tab/>
      </w:r>
      <w:r w:rsidRPr="003B7277">
        <w:rPr>
          <w:rFonts w:ascii="Hadasa Roso SL" w:eastAsia="MS Mincho" w:hAnsi="Hadasa Roso SL" w:cs="Hadasa Roso SL" w:hint="cs"/>
          <w:bCs/>
          <w:w w:val="80"/>
          <w:szCs w:val="24"/>
          <w:rtl/>
          <w:lang w:eastAsia="ja-JP"/>
        </w:rPr>
        <w:tab/>
      </w:r>
      <w:r w:rsidRPr="003B7277">
        <w:rPr>
          <w:rFonts w:ascii="Hadasa Roso SL" w:eastAsia="MS Mincho" w:hAnsi="Hadasa Roso SL" w:cs="Hadasa Roso SL" w:hint="cs"/>
          <w:bCs/>
          <w:w w:val="80"/>
          <w:szCs w:val="24"/>
          <w:rtl/>
          <w:lang w:eastAsia="ja-JP"/>
        </w:rPr>
        <w:tab/>
      </w:r>
      <w:r w:rsidRPr="003B7277">
        <w:rPr>
          <w:rFonts w:ascii="Hadasa Roso SL" w:eastAsia="MS Mincho" w:hAnsi="Hadasa Roso SL" w:cs="Hadasa Roso SL" w:hint="cs"/>
          <w:bCs/>
          <w:w w:val="80"/>
          <w:szCs w:val="24"/>
          <w:rtl/>
          <w:lang w:eastAsia="ja-JP"/>
        </w:rPr>
        <w:tab/>
      </w:r>
      <w:r w:rsidRPr="003B7277">
        <w:rPr>
          <w:rFonts w:ascii="Hadasa Roso SL" w:eastAsia="MS Mincho" w:hAnsi="Hadasa Roso SL" w:cs="Hadasa Roso SL" w:hint="cs"/>
          <w:bCs/>
          <w:w w:val="80"/>
          <w:szCs w:val="24"/>
          <w:rtl/>
          <w:lang w:eastAsia="ja-JP"/>
        </w:rPr>
        <w:tab/>
      </w:r>
      <w:r w:rsidRPr="003B7277">
        <w:rPr>
          <w:rFonts w:ascii="Helv" w:eastAsia="MS Mincho" w:hAnsi="Helv" w:cs="David" w:hint="cs"/>
          <w:b/>
          <w:bCs/>
          <w:color w:val="000000"/>
          <w:spacing w:val="1"/>
          <w:szCs w:val="24"/>
          <w:rtl/>
          <w:lang w:eastAsia="en-US"/>
        </w:rPr>
        <w:t xml:space="preserve">        ___________</w:t>
      </w:r>
    </w:p>
    <w:p w:rsidR="00935187" w:rsidRPr="003B7277" w:rsidRDefault="00935187" w:rsidP="00935187">
      <w:pPr>
        <w:widowControl w:val="0"/>
        <w:autoSpaceDE w:val="0"/>
        <w:autoSpaceDN w:val="0"/>
        <w:adjustRightInd w:val="0"/>
        <w:spacing w:before="102"/>
        <w:ind w:firstLine="340"/>
        <w:textAlignment w:val="center"/>
        <w:rPr>
          <w:rFonts w:ascii="Helv" w:eastAsia="MS Mincho" w:hAnsi="Helv" w:cs="David"/>
          <w:b/>
          <w:bCs/>
          <w:color w:val="000000"/>
          <w:spacing w:val="1"/>
          <w:szCs w:val="24"/>
          <w:rtl/>
          <w:lang w:eastAsia="en-US"/>
        </w:rPr>
      </w:pPr>
      <w:r w:rsidRPr="003B7277">
        <w:rPr>
          <w:rFonts w:ascii="Helv" w:eastAsia="MS Mincho" w:hAnsi="Helv" w:cs="Hadasa Roso SL" w:hint="cs"/>
          <w:b/>
          <w:bCs/>
          <w:color w:val="000000"/>
          <w:spacing w:val="1"/>
          <w:szCs w:val="17"/>
          <w:rtl/>
          <w:lang w:eastAsia="en-US"/>
        </w:rPr>
        <w:t xml:space="preserve">                                                                                                                         </w:t>
      </w:r>
      <w:r w:rsidRPr="003B7277">
        <w:rPr>
          <w:rFonts w:ascii="Helv" w:eastAsia="MS Mincho" w:hAnsi="Helv" w:cs="Hadasa Roso SL" w:hint="cs"/>
          <w:b/>
          <w:bCs/>
          <w:color w:val="000000"/>
          <w:spacing w:val="1"/>
          <w:szCs w:val="17"/>
          <w:rtl/>
          <w:lang w:eastAsia="en-US"/>
        </w:rPr>
        <w:tab/>
      </w:r>
      <w:r w:rsidRPr="003B7277">
        <w:rPr>
          <w:rFonts w:ascii="Helv" w:eastAsia="MS Mincho" w:hAnsi="Helv" w:cs="Hadasa Roso SL" w:hint="cs"/>
          <w:b/>
          <w:bCs/>
          <w:color w:val="000000"/>
          <w:spacing w:val="1"/>
          <w:szCs w:val="17"/>
          <w:rtl/>
          <w:lang w:eastAsia="en-US"/>
        </w:rPr>
        <w:tab/>
      </w:r>
      <w:r w:rsidRPr="003B7277">
        <w:rPr>
          <w:rFonts w:ascii="Helv" w:eastAsia="MS Mincho" w:hAnsi="Helv" w:cs="David" w:hint="cs"/>
          <w:b/>
          <w:bCs/>
          <w:color w:val="000000"/>
          <w:spacing w:val="1"/>
          <w:szCs w:val="24"/>
          <w:rtl/>
          <w:lang w:eastAsia="en-US"/>
        </w:rPr>
        <w:tab/>
        <w:t xml:space="preserve">משה כחלון </w:t>
      </w:r>
    </w:p>
    <w:p w:rsidR="00935187" w:rsidRDefault="00935187" w:rsidP="00935187">
      <w:pPr>
        <w:widowControl w:val="0"/>
        <w:autoSpaceDE w:val="0"/>
        <w:autoSpaceDN w:val="0"/>
        <w:adjustRightInd w:val="0"/>
        <w:spacing w:before="102"/>
        <w:ind w:left="6480" w:firstLine="720"/>
        <w:textAlignment w:val="center"/>
        <w:rPr>
          <w:rtl/>
        </w:rPr>
      </w:pPr>
      <w:r w:rsidRPr="003B7277">
        <w:rPr>
          <w:rFonts w:ascii="Helv" w:eastAsia="MS Mincho" w:hAnsi="Helv" w:cs="David" w:hint="cs"/>
          <w:b/>
          <w:bCs/>
          <w:color w:val="000000"/>
          <w:spacing w:val="1"/>
          <w:szCs w:val="24"/>
          <w:rtl/>
          <w:lang w:eastAsia="en-US"/>
        </w:rPr>
        <w:t>שר האוצר</w:t>
      </w:r>
    </w:p>
    <w:p w:rsidR="00935187" w:rsidRDefault="00935187" w:rsidP="00935187"/>
    <w:p w:rsidR="00935187" w:rsidRPr="009163C9" w:rsidRDefault="00935187" w:rsidP="00935187">
      <w:pPr>
        <w:jc w:val="both"/>
      </w:pPr>
    </w:p>
    <w:p w:rsidR="00475676" w:rsidRPr="00702F45" w:rsidRDefault="00475676" w:rsidP="00475676">
      <w:pPr>
        <w:pStyle w:val="HeadDivreiHesber"/>
        <w:rPr>
          <w:sz w:val="26"/>
          <w:rtl/>
        </w:rPr>
      </w:pPr>
      <w:r w:rsidRPr="00702F45">
        <w:rPr>
          <w:rFonts w:hint="cs"/>
          <w:sz w:val="26"/>
          <w:rtl/>
        </w:rPr>
        <w:t>דברי הסבר</w:t>
      </w:r>
    </w:p>
    <w:p w:rsidR="00475676" w:rsidRDefault="00475676" w:rsidP="00475676">
      <w:pPr>
        <w:pStyle w:val="Hesber"/>
        <w:ind w:left="708" w:firstLine="0"/>
        <w:rPr>
          <w:b/>
          <w:bCs/>
          <w:rtl/>
        </w:rPr>
      </w:pPr>
      <w:r>
        <w:rPr>
          <w:rFonts w:hint="cs"/>
          <w:b/>
          <w:bCs/>
          <w:rtl/>
        </w:rPr>
        <w:t>כללי</w:t>
      </w:r>
    </w:p>
    <w:p w:rsidR="001A4021" w:rsidRDefault="001A4021" w:rsidP="001A4021">
      <w:pPr>
        <w:pStyle w:val="HesberHeading"/>
        <w:ind w:left="708"/>
        <w:rPr>
          <w:b w:val="0"/>
          <w:bCs w:val="0"/>
          <w:rtl/>
        </w:rPr>
      </w:pPr>
      <w:r>
        <w:rPr>
          <w:rFonts w:hint="cs"/>
          <w:b w:val="0"/>
          <w:bCs w:val="0"/>
          <w:rtl/>
        </w:rPr>
        <w:t xml:space="preserve">ביום 6 באוגוסט 2014 נחקק החוק לחלוקת חיסכון פנסיוני בין בני זוג שנפרדו, התשע"ד-2014 (להלן </w:t>
      </w:r>
      <w:r>
        <w:rPr>
          <w:b w:val="0"/>
          <w:bCs w:val="0"/>
          <w:rtl/>
        </w:rPr>
        <w:t>–</w:t>
      </w:r>
      <w:r>
        <w:rPr>
          <w:rFonts w:hint="cs"/>
          <w:b w:val="0"/>
          <w:bCs w:val="0"/>
          <w:rtl/>
        </w:rPr>
        <w:t xml:space="preserve"> </w:t>
      </w:r>
      <w:r w:rsidRPr="008F2550">
        <w:rPr>
          <w:rFonts w:hint="cs"/>
          <w:rtl/>
        </w:rPr>
        <w:t>החוק</w:t>
      </w:r>
      <w:r>
        <w:rPr>
          <w:rFonts w:hint="cs"/>
          <w:b w:val="0"/>
          <w:bCs w:val="0"/>
          <w:rtl/>
        </w:rPr>
        <w:t>). תחילתו של החוק נקבעה ליום 6 בפברואר 2015. בהתאם לסעיף 3 לחוק</w:t>
      </w:r>
      <w:r w:rsidR="00117192">
        <w:rPr>
          <w:rFonts w:hint="cs"/>
          <w:b w:val="0"/>
          <w:bCs w:val="0"/>
          <w:rtl/>
        </w:rPr>
        <w:t>,</w:t>
      </w:r>
      <w:r>
        <w:rPr>
          <w:rFonts w:hint="cs"/>
          <w:b w:val="0"/>
          <w:bCs w:val="0"/>
          <w:rtl/>
        </w:rPr>
        <w:t xml:space="preserve"> אם התקיימו התנאים הקבועים בחוק רשאי בן זוג לשעבר של עובד או גמלאי להגיש לגוף משלם בקשה לרישום פרטי פסק דין לחלוקת חיסכון פנסיוני וזאת לצורך חלוקת החיסכון הפנסיוני בין בני הזוג (להלן </w:t>
      </w:r>
      <w:r>
        <w:rPr>
          <w:b w:val="0"/>
          <w:bCs w:val="0"/>
          <w:rtl/>
        </w:rPr>
        <w:t>–</w:t>
      </w:r>
      <w:r>
        <w:rPr>
          <w:rFonts w:hint="cs"/>
          <w:b w:val="0"/>
          <w:bCs w:val="0"/>
          <w:rtl/>
        </w:rPr>
        <w:t xml:space="preserve"> </w:t>
      </w:r>
      <w:r w:rsidRPr="00D32AF6">
        <w:rPr>
          <w:rFonts w:hint="cs"/>
          <w:rtl/>
        </w:rPr>
        <w:t>בקשה</w:t>
      </w:r>
      <w:r>
        <w:rPr>
          <w:rFonts w:hint="cs"/>
          <w:rtl/>
        </w:rPr>
        <w:t xml:space="preserve"> לרישום</w:t>
      </w:r>
      <w:r>
        <w:rPr>
          <w:rFonts w:hint="cs"/>
          <w:b w:val="0"/>
          <w:bCs w:val="0"/>
          <w:rtl/>
        </w:rPr>
        <w:t>).</w:t>
      </w:r>
    </w:p>
    <w:p w:rsidR="001A4021" w:rsidRPr="00D32AF6" w:rsidRDefault="001A4021" w:rsidP="0081779F">
      <w:pPr>
        <w:pStyle w:val="HesberHeading"/>
        <w:ind w:left="708"/>
        <w:rPr>
          <w:b w:val="0"/>
          <w:bCs w:val="0"/>
          <w:rtl/>
        </w:rPr>
      </w:pPr>
      <w:r w:rsidRPr="00D32AF6">
        <w:rPr>
          <w:rFonts w:hint="cs"/>
          <w:b w:val="0"/>
          <w:bCs w:val="0"/>
          <w:rtl/>
        </w:rPr>
        <w:t>בהתאם</w:t>
      </w:r>
      <w:r>
        <w:rPr>
          <w:b w:val="0"/>
          <w:bCs w:val="0"/>
          <w:rtl/>
        </w:rPr>
        <w:t xml:space="preserve"> לסעיף 5 לחוק</w:t>
      </w:r>
      <w:r w:rsidR="00117192">
        <w:rPr>
          <w:rFonts w:hint="cs"/>
          <w:b w:val="0"/>
          <w:bCs w:val="0"/>
          <w:rtl/>
        </w:rPr>
        <w:t>,</w:t>
      </w:r>
      <w:r>
        <w:rPr>
          <w:b w:val="0"/>
          <w:bCs w:val="0"/>
          <w:rtl/>
        </w:rPr>
        <w:t xml:space="preserve"> שר</w:t>
      </w:r>
      <w:r w:rsidRPr="00D32AF6">
        <w:rPr>
          <w:b w:val="0"/>
          <w:bCs w:val="0"/>
          <w:rtl/>
        </w:rPr>
        <w:t xml:space="preserve"> האוצר, באישור ועדת העבודה הרווחה והבריאות של הכנסת, רשאי לקבוע הוראות בעניין בקשה לרישום, פרטי הבקשה והמסמכים שיצורפו אליה, אופן הגשת הבקשה ופרקי הזמן </w:t>
      </w:r>
      <w:proofErr w:type="spellStart"/>
      <w:r w:rsidRPr="00D32AF6">
        <w:rPr>
          <w:rFonts w:hint="cs"/>
          <w:b w:val="0"/>
          <w:bCs w:val="0"/>
          <w:rtl/>
        </w:rPr>
        <w:t>המירביים</w:t>
      </w:r>
      <w:proofErr w:type="spellEnd"/>
      <w:r w:rsidRPr="00D32AF6">
        <w:rPr>
          <w:b w:val="0"/>
          <w:bCs w:val="0"/>
          <w:rtl/>
        </w:rPr>
        <w:t xml:space="preserve"> </w:t>
      </w:r>
      <w:r w:rsidR="0081779F" w:rsidRPr="0081779F">
        <w:rPr>
          <w:b w:val="0"/>
          <w:bCs w:val="0"/>
          <w:rtl/>
        </w:rPr>
        <w:t>ממועד הגשת הבקשה ועד קליטת</w:t>
      </w:r>
      <w:r w:rsidR="0081779F" w:rsidRPr="0081779F">
        <w:rPr>
          <w:rFonts w:hint="cs"/>
          <w:b w:val="0"/>
          <w:bCs w:val="0"/>
          <w:rtl/>
        </w:rPr>
        <w:t>ה</w:t>
      </w:r>
      <w:r w:rsidR="0081779F" w:rsidRPr="0081779F">
        <w:rPr>
          <w:b w:val="0"/>
          <w:bCs w:val="0"/>
          <w:rtl/>
        </w:rPr>
        <w:t xml:space="preserve"> ו</w:t>
      </w:r>
      <w:r w:rsidR="0081779F" w:rsidRPr="0081779F">
        <w:rPr>
          <w:rFonts w:hint="cs"/>
          <w:b w:val="0"/>
          <w:bCs w:val="0"/>
          <w:rtl/>
        </w:rPr>
        <w:t>ממועד קליטת הבקשה ו</w:t>
      </w:r>
      <w:r w:rsidR="0081779F" w:rsidRPr="0081779F">
        <w:rPr>
          <w:b w:val="0"/>
          <w:bCs w:val="0"/>
          <w:rtl/>
        </w:rPr>
        <w:t>עד רישום הערה לפי סעיף 4 לחוק.</w:t>
      </w:r>
    </w:p>
    <w:p w:rsidR="00662FD6" w:rsidRDefault="00662FD6" w:rsidP="00D32AF6">
      <w:pPr>
        <w:pStyle w:val="Hesber"/>
        <w:ind w:firstLine="0"/>
        <w:rPr>
          <w:b/>
          <w:bCs/>
          <w:rtl/>
        </w:rPr>
      </w:pPr>
    </w:p>
    <w:p w:rsidR="00E264C8" w:rsidRDefault="00475676" w:rsidP="00E264C8">
      <w:pPr>
        <w:pStyle w:val="Hesber"/>
        <w:ind w:left="708" w:firstLine="0"/>
        <w:rPr>
          <w:rtl/>
        </w:rPr>
      </w:pPr>
      <w:r>
        <w:rPr>
          <w:rFonts w:hint="cs"/>
          <w:b/>
          <w:bCs/>
          <w:rtl/>
        </w:rPr>
        <w:t>תקנה 2</w:t>
      </w:r>
    </w:p>
    <w:p w:rsidR="00F55594" w:rsidRDefault="00BF4554" w:rsidP="00FD59D6">
      <w:pPr>
        <w:pStyle w:val="Hesber"/>
        <w:ind w:left="708" w:firstLine="0"/>
        <w:rPr>
          <w:rtl/>
        </w:rPr>
      </w:pPr>
      <w:r>
        <w:rPr>
          <w:rFonts w:hint="cs"/>
          <w:rtl/>
        </w:rPr>
        <w:t>בהוראות החוק נקבע כי ממועד קליטת בקשה לרישום פסק דין לחלוקת חיסכון פנסיוני ועד להחלטת הגוף המשלם בדבר רישום ההערה, לא יבוצעו פעולות</w:t>
      </w:r>
      <w:r w:rsidR="00B245A8">
        <w:rPr>
          <w:rFonts w:hint="cs"/>
          <w:rtl/>
        </w:rPr>
        <w:t xml:space="preserve"> מסוימות</w:t>
      </w:r>
      <w:r>
        <w:rPr>
          <w:rFonts w:hint="cs"/>
          <w:rtl/>
        </w:rPr>
        <w:t xml:space="preserve"> בחשבון החוסך </w:t>
      </w:r>
      <w:r w:rsidR="00B245A8">
        <w:rPr>
          <w:rFonts w:hint="cs"/>
          <w:rtl/>
        </w:rPr>
        <w:t>בלא הסכמתו בכתב של בן הזוג לשעבר.</w:t>
      </w:r>
      <w:r w:rsidR="000D5613">
        <w:rPr>
          <w:rFonts w:hint="cs"/>
          <w:rtl/>
        </w:rPr>
        <w:t xml:space="preserve"> </w:t>
      </w:r>
      <w:r w:rsidR="00F55594">
        <w:rPr>
          <w:rFonts w:hint="cs"/>
          <w:rtl/>
        </w:rPr>
        <w:t>בהק</w:t>
      </w:r>
      <w:r w:rsidR="00F67C31">
        <w:rPr>
          <w:rFonts w:hint="cs"/>
          <w:rtl/>
        </w:rPr>
        <w:t>שר זה יצוין כי בכל הקשור לחיסכון פנסיוני באמצעות צבירת כספים וחיסכון פנסיוני באמצעות צבירת זכויות שאינו הסדר פנסיה תקציבית, רשאי חוסך לבצע פעולות בלתי הפיכות. כך למשל,</w:t>
      </w:r>
      <w:r w:rsidR="001A4021">
        <w:rPr>
          <w:rFonts w:hint="cs"/>
          <w:rtl/>
        </w:rPr>
        <w:t xml:space="preserve"> </w:t>
      </w:r>
      <w:r w:rsidR="00FD59D6">
        <w:rPr>
          <w:rFonts w:hint="cs"/>
          <w:rtl/>
        </w:rPr>
        <w:t xml:space="preserve">במקרה של </w:t>
      </w:r>
      <w:r w:rsidR="00F67C31">
        <w:rPr>
          <w:rFonts w:hint="cs"/>
          <w:rtl/>
        </w:rPr>
        <w:t>משיכת כספים בקרן ותיקה שבהסדר מ</w:t>
      </w:r>
      <w:r w:rsidR="00FD59D6">
        <w:rPr>
          <w:rFonts w:hint="cs"/>
          <w:rtl/>
        </w:rPr>
        <w:t xml:space="preserve">תאיינת </w:t>
      </w:r>
      <w:r w:rsidR="00F67C31">
        <w:rPr>
          <w:rFonts w:hint="cs"/>
          <w:rtl/>
        </w:rPr>
        <w:t>זכותו של החוסך לקבל קצבה מהקרן</w:t>
      </w:r>
      <w:r w:rsidR="001A4021">
        <w:rPr>
          <w:rFonts w:hint="cs"/>
          <w:rtl/>
        </w:rPr>
        <w:t xml:space="preserve"> ו</w:t>
      </w:r>
      <w:r w:rsidR="00FD59D6">
        <w:rPr>
          <w:rFonts w:hint="cs"/>
          <w:rtl/>
        </w:rPr>
        <w:t xml:space="preserve">בכך נפגעת </w:t>
      </w:r>
      <w:r w:rsidR="00F67C31">
        <w:rPr>
          <w:rFonts w:hint="cs"/>
          <w:rtl/>
        </w:rPr>
        <w:t xml:space="preserve">זכותו של בן הזוג לשעבר לקבל את חלקו בקצבה. במקרה של משיכת כספים מקופת גמל לקצבה שאינה קרן ותיקה שבהסדר יופחת סכום החיסכון שעל בסיסו יהיה זכאי החוסך בעתיד לקבל קצבה.  </w:t>
      </w:r>
    </w:p>
    <w:p w:rsidR="009709F8" w:rsidRDefault="009709F8" w:rsidP="00D32AF6">
      <w:pPr>
        <w:pStyle w:val="Hesber"/>
        <w:ind w:left="708" w:firstLine="0"/>
        <w:rPr>
          <w:rtl/>
        </w:rPr>
      </w:pPr>
    </w:p>
    <w:p w:rsidR="009709F8" w:rsidRDefault="00F67C31" w:rsidP="00C41E7D">
      <w:pPr>
        <w:pStyle w:val="Hesber"/>
        <w:ind w:left="708" w:firstLine="0"/>
        <w:rPr>
          <w:rtl/>
        </w:rPr>
      </w:pPr>
      <w:r>
        <w:rPr>
          <w:rFonts w:hint="cs"/>
          <w:rtl/>
        </w:rPr>
        <w:t>לעומת זאת, בהסדרי פנסיה תקציבית</w:t>
      </w:r>
      <w:r w:rsidR="0076456F">
        <w:rPr>
          <w:rFonts w:hint="cs"/>
          <w:rtl/>
        </w:rPr>
        <w:t>, מעצם טבעם ובהיעדר חיסכון במהלך תקופת העבודה,</w:t>
      </w:r>
      <w:r>
        <w:rPr>
          <w:rFonts w:hint="cs"/>
          <w:rtl/>
        </w:rPr>
        <w:t xml:space="preserve"> הא</w:t>
      </w:r>
      <w:r w:rsidR="0076456F">
        <w:rPr>
          <w:rFonts w:hint="cs"/>
          <w:rtl/>
        </w:rPr>
        <w:t>פשרות לקבל כספים במקום קבלת קצבה</w:t>
      </w:r>
      <w:r w:rsidR="009709F8">
        <w:rPr>
          <w:rFonts w:hint="cs"/>
          <w:rtl/>
        </w:rPr>
        <w:t xml:space="preserve"> מצומצמת. לעניין זה בחלק מהסדרי הפנסיה </w:t>
      </w:r>
      <w:r w:rsidR="009709F8">
        <w:rPr>
          <w:rFonts w:hint="cs"/>
          <w:rtl/>
        </w:rPr>
        <w:lastRenderedPageBreak/>
        <w:t>התקציבית נקבע כי ב</w:t>
      </w:r>
      <w:r w:rsidR="0076456F">
        <w:rPr>
          <w:rFonts w:hint="cs"/>
          <w:rtl/>
        </w:rPr>
        <w:t xml:space="preserve">נסיבות </w:t>
      </w:r>
      <w:r w:rsidR="009709F8">
        <w:rPr>
          <w:rFonts w:hint="cs"/>
          <w:rtl/>
        </w:rPr>
        <w:t xml:space="preserve">שבהן עובד סיים את עבודתו והוא </w:t>
      </w:r>
      <w:r w:rsidR="0076456F">
        <w:rPr>
          <w:rFonts w:hint="cs"/>
          <w:rtl/>
        </w:rPr>
        <w:t xml:space="preserve">אינו זכאי לקבל קצבה </w:t>
      </w:r>
      <w:r w:rsidR="009709F8">
        <w:rPr>
          <w:rFonts w:hint="cs"/>
          <w:rtl/>
        </w:rPr>
        <w:t>מהמע</w:t>
      </w:r>
      <w:r w:rsidR="00C41E7D">
        <w:rPr>
          <w:rFonts w:hint="cs"/>
          <w:rtl/>
        </w:rPr>
        <w:t>סיק</w:t>
      </w:r>
      <w:r w:rsidR="009709F8">
        <w:rPr>
          <w:rFonts w:hint="cs"/>
          <w:rtl/>
        </w:rPr>
        <w:t xml:space="preserve"> </w:t>
      </w:r>
      <w:r w:rsidR="0076456F">
        <w:rPr>
          <w:rFonts w:hint="cs"/>
          <w:rtl/>
        </w:rPr>
        <w:t>עם סיום עבודתו</w:t>
      </w:r>
      <w:r w:rsidR="009709F8">
        <w:rPr>
          <w:rFonts w:hint="cs"/>
          <w:rtl/>
        </w:rPr>
        <w:t xml:space="preserve"> (בשל הגיעו לגיל מסוים או בשל פיטוריו),</w:t>
      </w:r>
      <w:r w:rsidR="0076456F">
        <w:rPr>
          <w:rFonts w:hint="cs"/>
          <w:rtl/>
        </w:rPr>
        <w:t xml:space="preserve"> </w:t>
      </w:r>
      <w:r w:rsidR="009709F8">
        <w:rPr>
          <w:rFonts w:hint="cs"/>
          <w:rtl/>
        </w:rPr>
        <w:t xml:space="preserve">הוא יהיה </w:t>
      </w:r>
      <w:r w:rsidR="0076456F">
        <w:rPr>
          <w:rFonts w:hint="cs"/>
          <w:rtl/>
        </w:rPr>
        <w:t>רשאי לבחור בין הסדר של הקפאת זכויות ל</w:t>
      </w:r>
      <w:r w:rsidR="009709F8">
        <w:rPr>
          <w:rFonts w:hint="cs"/>
          <w:rtl/>
        </w:rPr>
        <w:t xml:space="preserve">קצבה </w:t>
      </w:r>
      <w:r w:rsidR="00FD59D6">
        <w:rPr>
          <w:rFonts w:hint="cs"/>
          <w:rtl/>
        </w:rPr>
        <w:t>ל</w:t>
      </w:r>
      <w:r w:rsidR="0076456F">
        <w:rPr>
          <w:rFonts w:hint="cs"/>
          <w:rtl/>
        </w:rPr>
        <w:t xml:space="preserve">בין קבלת פיצויי פיטורים. </w:t>
      </w:r>
      <w:r w:rsidR="009709F8">
        <w:rPr>
          <w:rFonts w:hint="cs"/>
          <w:rtl/>
        </w:rPr>
        <w:t>עוד יצוין כי קליטת בקשה לרישום באיחור בהסדרי פנסיה תקציבית משמעותה עש</w:t>
      </w:r>
      <w:r w:rsidR="00694555">
        <w:rPr>
          <w:rFonts w:hint="cs"/>
          <w:rtl/>
        </w:rPr>
        <w:t xml:space="preserve">ויה להיות, לכל היותר, דחייה במועד הראשון שבו תחולק קצבה בין החוסך לבין בן זוגו. </w:t>
      </w:r>
    </w:p>
    <w:p w:rsidR="009709F8" w:rsidRDefault="009709F8" w:rsidP="00E264C8">
      <w:pPr>
        <w:pStyle w:val="Hesber"/>
        <w:ind w:left="708" w:firstLine="0"/>
        <w:rPr>
          <w:rtl/>
        </w:rPr>
      </w:pPr>
    </w:p>
    <w:p w:rsidR="00E264C8" w:rsidRDefault="009709F8" w:rsidP="00D32AF6">
      <w:pPr>
        <w:pStyle w:val="Hesber"/>
        <w:ind w:left="708" w:firstLine="0"/>
        <w:rPr>
          <w:rtl/>
        </w:rPr>
      </w:pPr>
      <w:r>
        <w:rPr>
          <w:rFonts w:hint="cs"/>
          <w:rtl/>
        </w:rPr>
        <w:t xml:space="preserve">בהתאם לכך, ובשים לב למנגנונים הקיימים לקליטת בקשות בגופים המוסדיים לעומת </w:t>
      </w:r>
      <w:r w:rsidR="00C41E7D">
        <w:rPr>
          <w:rFonts w:hint="cs"/>
          <w:rtl/>
        </w:rPr>
        <w:t>מעסיק</w:t>
      </w:r>
      <w:r w:rsidR="00694555">
        <w:rPr>
          <w:rFonts w:hint="cs"/>
          <w:rtl/>
        </w:rPr>
        <w:t>ים בהסדרי פנסיה תקציבית, ובנזק שעשוי להיגרם לבן הזוג</w:t>
      </w:r>
      <w:r w:rsidR="00FD59D6">
        <w:rPr>
          <w:rFonts w:hint="cs"/>
          <w:rtl/>
        </w:rPr>
        <w:t xml:space="preserve"> לשעבר</w:t>
      </w:r>
      <w:r w:rsidR="00694555">
        <w:rPr>
          <w:rFonts w:hint="cs"/>
          <w:rtl/>
        </w:rPr>
        <w:t xml:space="preserve"> במקרה של דחייה במועד הקליטה, </w:t>
      </w:r>
      <w:r w:rsidR="00713F12">
        <w:rPr>
          <w:rFonts w:hint="cs"/>
          <w:rtl/>
        </w:rPr>
        <w:t>מוצע לקבוע כי קליטת בקשה לרישום ב</w:t>
      </w:r>
      <w:r w:rsidR="00694555">
        <w:rPr>
          <w:rFonts w:hint="cs"/>
          <w:rtl/>
        </w:rPr>
        <w:t>הסדרי פנסיה תקציבית</w:t>
      </w:r>
      <w:r w:rsidR="00662FD6">
        <w:rPr>
          <w:rFonts w:hint="cs"/>
          <w:rtl/>
        </w:rPr>
        <w:t xml:space="preserve"> ת</w:t>
      </w:r>
      <w:r w:rsidR="00A173D6">
        <w:rPr>
          <w:rFonts w:hint="cs"/>
          <w:rtl/>
        </w:rPr>
        <w:t>י</w:t>
      </w:r>
      <w:r w:rsidR="00662FD6">
        <w:rPr>
          <w:rFonts w:hint="cs"/>
          <w:rtl/>
        </w:rPr>
        <w:t>עשה תוך ארבעה ימי עסקים</w:t>
      </w:r>
      <w:r w:rsidR="00713F12">
        <w:rPr>
          <w:rFonts w:hint="cs"/>
          <w:rtl/>
        </w:rPr>
        <w:t xml:space="preserve"> ממועד הגשת הבקשה המלאה על-ידי בן הזוג לשעבר</w:t>
      </w:r>
      <w:r w:rsidR="00662FD6">
        <w:rPr>
          <w:rFonts w:hint="cs"/>
          <w:rtl/>
        </w:rPr>
        <w:t xml:space="preserve">, ותוך שני ימי עסקים כאשר מדובר </w:t>
      </w:r>
      <w:r w:rsidR="00694555">
        <w:rPr>
          <w:rFonts w:hint="cs"/>
          <w:rtl/>
        </w:rPr>
        <w:t>בגוף מוסדי</w:t>
      </w:r>
      <w:r w:rsidR="00662FD6">
        <w:rPr>
          <w:rFonts w:hint="cs"/>
          <w:rtl/>
        </w:rPr>
        <w:t>.</w:t>
      </w:r>
      <w:r w:rsidR="00844C40">
        <w:rPr>
          <w:rFonts w:hint="cs"/>
          <w:rtl/>
        </w:rPr>
        <w:t xml:space="preserve"> </w:t>
      </w:r>
    </w:p>
    <w:p w:rsidR="00E264C8" w:rsidRDefault="00E264C8" w:rsidP="00E264C8">
      <w:pPr>
        <w:pStyle w:val="Hesber"/>
        <w:ind w:left="708" w:firstLine="0"/>
        <w:rPr>
          <w:rtl/>
        </w:rPr>
      </w:pPr>
    </w:p>
    <w:p w:rsidR="00E264C8" w:rsidRDefault="00F55594" w:rsidP="00E264C8">
      <w:pPr>
        <w:pStyle w:val="Hesber"/>
        <w:ind w:left="708" w:firstLine="0"/>
        <w:rPr>
          <w:rtl/>
        </w:rPr>
      </w:pPr>
      <w:r>
        <w:rPr>
          <w:rFonts w:hint="cs"/>
          <w:rtl/>
        </w:rPr>
        <w:t xml:space="preserve">לעניין זה מוצע לקבוע כי </w:t>
      </w:r>
      <w:r w:rsidR="00E264C8">
        <w:rPr>
          <w:rFonts w:hint="cs"/>
          <w:rtl/>
        </w:rPr>
        <w:t>קליטת בקש</w:t>
      </w:r>
      <w:r>
        <w:rPr>
          <w:rFonts w:hint="cs"/>
          <w:rtl/>
        </w:rPr>
        <w:t xml:space="preserve">ה תהיה </w:t>
      </w:r>
      <w:r w:rsidR="00E264C8" w:rsidRPr="003B7277">
        <w:rPr>
          <w:rtl/>
        </w:rPr>
        <w:t>רישום במערכות הגוף המשלם לפיו התקבלה במשרדי הגוף המשלם בקשה לרישום</w:t>
      </w:r>
      <w:r w:rsidR="00E264C8">
        <w:rPr>
          <w:rFonts w:hint="cs"/>
          <w:rtl/>
        </w:rPr>
        <w:t>.</w:t>
      </w:r>
    </w:p>
    <w:p w:rsidR="00FD59D6" w:rsidRDefault="00FD59D6" w:rsidP="00E264C8">
      <w:pPr>
        <w:pStyle w:val="Hesber"/>
        <w:ind w:left="708" w:firstLine="0"/>
        <w:rPr>
          <w:rtl/>
        </w:rPr>
      </w:pPr>
    </w:p>
    <w:p w:rsidR="00FD59D6" w:rsidRDefault="00FD59D6" w:rsidP="00003977">
      <w:pPr>
        <w:pStyle w:val="Hesber"/>
        <w:ind w:left="708" w:firstLine="0"/>
        <w:rPr>
          <w:rtl/>
        </w:rPr>
      </w:pPr>
      <w:r>
        <w:rPr>
          <w:rFonts w:hint="cs"/>
          <w:b/>
          <w:bCs/>
          <w:rtl/>
        </w:rPr>
        <w:t>תקנ</w:t>
      </w:r>
      <w:r w:rsidR="00A24285">
        <w:rPr>
          <w:rFonts w:hint="cs"/>
          <w:b/>
          <w:bCs/>
          <w:rtl/>
        </w:rPr>
        <w:t xml:space="preserve">ות 3 ו- </w:t>
      </w:r>
      <w:r w:rsidR="00003977">
        <w:rPr>
          <w:rFonts w:hint="cs"/>
          <w:b/>
          <w:bCs/>
          <w:rtl/>
        </w:rPr>
        <w:t>4</w:t>
      </w:r>
    </w:p>
    <w:p w:rsidR="001E4F77" w:rsidRDefault="00E36138" w:rsidP="00AF401B">
      <w:pPr>
        <w:pStyle w:val="HesberHeading"/>
        <w:ind w:left="708"/>
        <w:rPr>
          <w:b w:val="0"/>
          <w:bCs w:val="0"/>
          <w:rtl/>
        </w:rPr>
      </w:pPr>
      <w:r>
        <w:rPr>
          <w:rFonts w:hint="cs"/>
          <w:b w:val="0"/>
          <w:bCs w:val="0"/>
          <w:rtl/>
        </w:rPr>
        <w:t xml:space="preserve">בהתחשב בהיערכות הנדרשת לצורך בחינת בקשות לרישום ובהתחשב בשוני בין פסקי הדין לחלוקת חיסכון </w:t>
      </w:r>
      <w:r w:rsidR="00117192">
        <w:rPr>
          <w:rFonts w:hint="cs"/>
          <w:b w:val="0"/>
          <w:bCs w:val="0"/>
          <w:rtl/>
        </w:rPr>
        <w:t xml:space="preserve">פנסיוני </w:t>
      </w:r>
      <w:r w:rsidR="001E4F77">
        <w:rPr>
          <w:rFonts w:hint="cs"/>
          <w:b w:val="0"/>
          <w:bCs w:val="0"/>
          <w:rtl/>
        </w:rPr>
        <w:t xml:space="preserve">ולכך שיש צורך לבחון פסקי דין שהתקבלו לפני מועד חקיקתו של החוק, </w:t>
      </w:r>
      <w:r w:rsidR="00662FD6">
        <w:rPr>
          <w:rFonts w:hint="cs"/>
          <w:b w:val="0"/>
          <w:bCs w:val="0"/>
          <w:rtl/>
        </w:rPr>
        <w:t xml:space="preserve">מוצע לקבוע </w:t>
      </w:r>
      <w:r w:rsidR="001E4F77">
        <w:rPr>
          <w:rFonts w:hint="cs"/>
          <w:b w:val="0"/>
          <w:bCs w:val="0"/>
          <w:rtl/>
        </w:rPr>
        <w:t xml:space="preserve">כי בפרק זמן של שנתיים מיום אישור התקנות יבוצע </w:t>
      </w:r>
      <w:r w:rsidR="00662FD6">
        <w:rPr>
          <w:rFonts w:hint="cs"/>
          <w:b w:val="0"/>
          <w:bCs w:val="0"/>
          <w:rtl/>
        </w:rPr>
        <w:t>רישום הערה בדבר פסק דין לחלוקת חסכון פנסיוני תוך עשרים ימי עסקים ממועד הגשת הב</w:t>
      </w:r>
      <w:r w:rsidR="00AF401B">
        <w:rPr>
          <w:rFonts w:hint="cs"/>
          <w:b w:val="0"/>
          <w:bCs w:val="0"/>
          <w:rtl/>
        </w:rPr>
        <w:t xml:space="preserve">קשה המלאה על-ידי בן הזוג לשעבר. </w:t>
      </w:r>
      <w:r w:rsidR="001E4F77">
        <w:rPr>
          <w:rFonts w:hint="cs"/>
          <w:b w:val="0"/>
          <w:bCs w:val="0"/>
          <w:rtl/>
        </w:rPr>
        <w:t>לאחר היערכות הגופים ועם ההשלמה הצפויה בטיפול בפסקי הדין הקיימים מוצע כי פרק הזמן לרישום הערה יעמוד על ארבע</w:t>
      </w:r>
      <w:r w:rsidR="00117192">
        <w:rPr>
          <w:rFonts w:hint="cs"/>
          <w:b w:val="0"/>
          <w:bCs w:val="0"/>
          <w:rtl/>
        </w:rPr>
        <w:t>ה</w:t>
      </w:r>
      <w:r w:rsidR="001E4F77">
        <w:rPr>
          <w:rFonts w:hint="cs"/>
          <w:b w:val="0"/>
          <w:bCs w:val="0"/>
          <w:rtl/>
        </w:rPr>
        <w:t xml:space="preserve"> עשר ימי עסקים. </w:t>
      </w:r>
    </w:p>
    <w:p w:rsidR="00E36138" w:rsidRDefault="00E36138" w:rsidP="002D7789">
      <w:pPr>
        <w:rPr>
          <w:highlight w:val="yellow"/>
          <w:rtl/>
        </w:rPr>
      </w:pPr>
    </w:p>
    <w:p w:rsidR="00935187" w:rsidRDefault="00935187" w:rsidP="002D7789">
      <w:pPr>
        <w:rPr>
          <w:rtl/>
        </w:rPr>
      </w:pPr>
    </w:p>
    <w:p w:rsidR="001D1ADF" w:rsidRDefault="001D1ADF" w:rsidP="002D7789">
      <w:pPr>
        <w:rPr>
          <w:rtl/>
        </w:rPr>
      </w:pPr>
    </w:p>
    <w:p w:rsidR="001D1ADF" w:rsidRPr="001110B8" w:rsidRDefault="001D1ADF" w:rsidP="00816222">
      <w:pPr>
        <w:pageBreakBefore/>
        <w:widowControl w:val="0"/>
        <w:autoSpaceDE w:val="0"/>
        <w:autoSpaceDN w:val="0"/>
        <w:adjustRightInd w:val="0"/>
        <w:snapToGrid w:val="0"/>
        <w:spacing w:before="240" w:line="360" w:lineRule="auto"/>
        <w:jc w:val="center"/>
        <w:textAlignment w:val="center"/>
        <w:rPr>
          <w:rFonts w:ascii="Arial" w:eastAsia="Arial Unicode MS" w:hAnsi="Arial" w:cs="David"/>
          <w:b/>
          <w:bCs/>
          <w:snapToGrid w:val="0"/>
          <w:color w:val="000000"/>
          <w:sz w:val="20"/>
          <w:rtl/>
          <w:lang w:eastAsia="ja-JP"/>
        </w:rPr>
      </w:pPr>
      <w:r w:rsidRPr="001110B8">
        <w:rPr>
          <w:rFonts w:ascii="Arial" w:eastAsia="Arial Unicode MS" w:hAnsi="Arial" w:cs="David"/>
          <w:b/>
          <w:bCs/>
          <w:snapToGrid w:val="0"/>
          <w:color w:val="000000"/>
          <w:sz w:val="20"/>
          <w:rtl/>
          <w:lang w:eastAsia="ja-JP"/>
        </w:rPr>
        <w:lastRenderedPageBreak/>
        <w:t xml:space="preserve">תקנות </w:t>
      </w:r>
      <w:r w:rsidRPr="001110B8">
        <w:rPr>
          <w:rFonts w:ascii="Arial" w:eastAsia="Arial Unicode MS" w:hAnsi="Arial" w:cs="David" w:hint="cs"/>
          <w:b/>
          <w:bCs/>
          <w:snapToGrid w:val="0"/>
          <w:color w:val="000000"/>
          <w:sz w:val="20"/>
          <w:rtl/>
          <w:lang w:eastAsia="ja-JP"/>
        </w:rPr>
        <w:t>חלוקת חיסכון פנסיוני בין בני זוג שנפרדו (מתן</w:t>
      </w:r>
      <w:r w:rsidRPr="001110B8">
        <w:rPr>
          <w:rFonts w:ascii="Arial" w:eastAsia="Arial Unicode MS" w:hAnsi="Arial" w:cs="David"/>
          <w:b/>
          <w:bCs/>
          <w:snapToGrid w:val="0"/>
          <w:color w:val="000000"/>
          <w:sz w:val="20"/>
          <w:rtl/>
          <w:lang w:eastAsia="ja-JP"/>
        </w:rPr>
        <w:t xml:space="preserve"> הודע</w:t>
      </w:r>
      <w:r w:rsidRPr="001110B8">
        <w:rPr>
          <w:rFonts w:ascii="Arial" w:eastAsia="Arial Unicode MS" w:hAnsi="Arial" w:cs="David" w:hint="cs"/>
          <w:b/>
          <w:bCs/>
          <w:snapToGrid w:val="0"/>
          <w:color w:val="000000"/>
          <w:sz w:val="20"/>
          <w:rtl/>
          <w:lang w:eastAsia="ja-JP"/>
        </w:rPr>
        <w:t xml:space="preserve">ות ומועדים למסירתן), </w:t>
      </w:r>
      <w:proofErr w:type="spellStart"/>
      <w:r w:rsidRPr="001110B8">
        <w:rPr>
          <w:rFonts w:ascii="Arial" w:eastAsia="Arial Unicode MS" w:hAnsi="Arial" w:cs="David" w:hint="cs"/>
          <w:b/>
          <w:bCs/>
          <w:snapToGrid w:val="0"/>
          <w:color w:val="000000"/>
          <w:sz w:val="20"/>
          <w:rtl/>
          <w:lang w:eastAsia="ja-JP"/>
        </w:rPr>
        <w:t>התשע"ה</w:t>
      </w:r>
      <w:proofErr w:type="spellEnd"/>
      <w:r w:rsidRPr="001110B8">
        <w:rPr>
          <w:rFonts w:ascii="Arial" w:eastAsia="Arial Unicode MS" w:hAnsi="Arial" w:cs="David" w:hint="cs"/>
          <w:b/>
          <w:bCs/>
          <w:snapToGrid w:val="0"/>
          <w:color w:val="000000"/>
          <w:sz w:val="20"/>
          <w:rtl/>
          <w:lang w:eastAsia="ja-JP"/>
        </w:rPr>
        <w:t xml:space="preserve"> </w:t>
      </w:r>
      <w:r w:rsidRPr="001110B8">
        <w:rPr>
          <w:rFonts w:ascii="Arial" w:eastAsia="Arial Unicode MS" w:hAnsi="Arial" w:cs="David"/>
          <w:b/>
          <w:bCs/>
          <w:snapToGrid w:val="0"/>
          <w:color w:val="000000"/>
          <w:sz w:val="20"/>
          <w:rtl/>
          <w:lang w:eastAsia="ja-JP"/>
        </w:rPr>
        <w:t>–</w:t>
      </w:r>
      <w:r w:rsidRPr="001110B8">
        <w:rPr>
          <w:rFonts w:ascii="Arial" w:eastAsia="Arial Unicode MS" w:hAnsi="Arial" w:cs="David" w:hint="cs"/>
          <w:b/>
          <w:bCs/>
          <w:snapToGrid w:val="0"/>
          <w:color w:val="000000"/>
          <w:sz w:val="20"/>
          <w:rtl/>
          <w:lang w:eastAsia="ja-JP"/>
        </w:rPr>
        <w:t xml:space="preserve"> 2015</w:t>
      </w:r>
    </w:p>
    <w:p w:rsidR="001D1ADF" w:rsidRDefault="001D1ADF" w:rsidP="00D32AF6">
      <w:pPr>
        <w:widowControl w:val="0"/>
        <w:autoSpaceDE w:val="0"/>
        <w:autoSpaceDN w:val="0"/>
        <w:adjustRightInd w:val="0"/>
        <w:snapToGrid w:val="0"/>
        <w:spacing w:before="240" w:line="360" w:lineRule="auto"/>
        <w:textAlignment w:val="center"/>
        <w:rPr>
          <w:rFonts w:ascii="Arial" w:eastAsia="Arial Unicode MS" w:hAnsi="Arial" w:cs="David"/>
          <w:snapToGrid w:val="0"/>
          <w:color w:val="000000"/>
          <w:sz w:val="26"/>
          <w:rtl/>
          <w:lang w:eastAsia="ja-JP"/>
        </w:rPr>
      </w:pPr>
      <w:r w:rsidRPr="001110B8">
        <w:rPr>
          <w:rFonts w:ascii="Arial" w:eastAsia="Arial Unicode MS" w:hAnsi="Arial" w:cs="David"/>
          <w:snapToGrid w:val="0"/>
          <w:color w:val="000000"/>
          <w:sz w:val="26"/>
          <w:rtl/>
          <w:lang w:eastAsia="ja-JP"/>
        </w:rPr>
        <w:t>בתוקף סמכותי לפי סעי</w:t>
      </w:r>
      <w:r w:rsidRPr="001110B8">
        <w:rPr>
          <w:rFonts w:ascii="Arial" w:eastAsia="Arial Unicode MS" w:hAnsi="Arial" w:cs="David" w:hint="cs"/>
          <w:snapToGrid w:val="0"/>
          <w:color w:val="000000"/>
          <w:sz w:val="26"/>
          <w:rtl/>
          <w:lang w:eastAsia="ja-JP"/>
        </w:rPr>
        <w:t>פים 5</w:t>
      </w:r>
      <w:r w:rsidR="008E2052">
        <w:rPr>
          <w:rFonts w:ascii="Arial" w:eastAsia="Arial Unicode MS" w:hAnsi="Arial" w:cs="David" w:hint="cs"/>
          <w:snapToGrid w:val="0"/>
          <w:color w:val="000000"/>
          <w:sz w:val="26"/>
          <w:rtl/>
          <w:lang w:eastAsia="ja-JP"/>
        </w:rPr>
        <w:t>,</w:t>
      </w:r>
      <w:r w:rsidR="001E0E0F">
        <w:rPr>
          <w:rFonts w:ascii="Arial" w:eastAsia="Arial Unicode MS" w:hAnsi="Arial" w:cs="David" w:hint="cs"/>
          <w:snapToGrid w:val="0"/>
          <w:color w:val="000000"/>
          <w:sz w:val="26"/>
          <w:rtl/>
          <w:lang w:eastAsia="ja-JP"/>
        </w:rPr>
        <w:t xml:space="preserve"> 12(ב)(1),</w:t>
      </w:r>
      <w:r w:rsidR="008E2052">
        <w:rPr>
          <w:rFonts w:ascii="Arial" w:eastAsia="Arial Unicode MS" w:hAnsi="Arial" w:cs="David" w:hint="cs"/>
          <w:snapToGrid w:val="0"/>
          <w:color w:val="000000"/>
          <w:sz w:val="26"/>
          <w:rtl/>
          <w:lang w:eastAsia="ja-JP"/>
        </w:rPr>
        <w:t xml:space="preserve"> 15</w:t>
      </w:r>
      <w:r w:rsidRPr="001110B8">
        <w:rPr>
          <w:rFonts w:ascii="Arial" w:eastAsia="Arial Unicode MS" w:hAnsi="Arial" w:cs="David" w:hint="cs"/>
          <w:snapToGrid w:val="0"/>
          <w:color w:val="000000"/>
          <w:sz w:val="26"/>
          <w:rtl/>
          <w:lang w:eastAsia="ja-JP"/>
        </w:rPr>
        <w:t xml:space="preserve"> ו- 27 </w:t>
      </w:r>
      <w:r w:rsidRPr="001110B8">
        <w:rPr>
          <w:rFonts w:ascii="Arial" w:eastAsia="Arial Unicode MS" w:hAnsi="Arial" w:cs="David"/>
          <w:snapToGrid w:val="0"/>
          <w:color w:val="000000"/>
          <w:sz w:val="26"/>
          <w:rtl/>
          <w:lang w:eastAsia="ja-JP"/>
        </w:rPr>
        <w:t>לחוק</w:t>
      </w:r>
      <w:r w:rsidRPr="001110B8">
        <w:rPr>
          <w:rFonts w:ascii="Arial" w:eastAsia="Arial Unicode MS" w:hAnsi="Arial" w:cs="David" w:hint="cs"/>
          <w:snapToGrid w:val="0"/>
          <w:color w:val="000000"/>
          <w:sz w:val="26"/>
          <w:rtl/>
          <w:lang w:eastAsia="ja-JP"/>
        </w:rPr>
        <w:t xml:space="preserve"> חלוקת חיסכון בין בני זוג שנפרדו, </w:t>
      </w:r>
      <w:proofErr w:type="spellStart"/>
      <w:r w:rsidRPr="001110B8">
        <w:rPr>
          <w:rFonts w:ascii="Arial" w:eastAsia="Arial Unicode MS" w:hAnsi="Arial" w:cs="David" w:hint="cs"/>
          <w:snapToGrid w:val="0"/>
          <w:color w:val="000000"/>
          <w:sz w:val="26"/>
          <w:rtl/>
          <w:lang w:eastAsia="ja-JP"/>
        </w:rPr>
        <w:t>התשע"ד</w:t>
      </w:r>
      <w:proofErr w:type="spellEnd"/>
      <w:r w:rsidRPr="001110B8">
        <w:rPr>
          <w:rFonts w:ascii="Arial" w:eastAsia="Arial Unicode MS" w:hAnsi="Arial" w:cs="David" w:hint="cs"/>
          <w:snapToGrid w:val="0"/>
          <w:color w:val="000000"/>
          <w:sz w:val="26"/>
          <w:rtl/>
          <w:lang w:eastAsia="ja-JP"/>
        </w:rPr>
        <w:t xml:space="preserve"> </w:t>
      </w:r>
      <w:r w:rsidRPr="001110B8">
        <w:rPr>
          <w:rFonts w:ascii="Arial" w:eastAsia="Arial Unicode MS" w:hAnsi="Arial" w:cs="David"/>
          <w:snapToGrid w:val="0"/>
          <w:color w:val="000000"/>
          <w:sz w:val="26"/>
          <w:rtl/>
          <w:lang w:eastAsia="ja-JP"/>
        </w:rPr>
        <w:t>–</w:t>
      </w:r>
      <w:r w:rsidRPr="001110B8">
        <w:rPr>
          <w:rFonts w:ascii="Arial" w:eastAsia="Arial Unicode MS" w:hAnsi="Arial" w:cs="David" w:hint="cs"/>
          <w:snapToGrid w:val="0"/>
          <w:color w:val="000000"/>
          <w:sz w:val="26"/>
          <w:rtl/>
          <w:lang w:eastAsia="ja-JP"/>
        </w:rPr>
        <w:t xml:space="preserve">  2014</w:t>
      </w:r>
      <w:r w:rsidRPr="001110B8">
        <w:rPr>
          <w:rFonts w:ascii="Arial" w:eastAsia="Arial Unicode MS" w:hAnsi="Arial" w:cs="David"/>
          <w:snapToGrid w:val="0"/>
          <w:color w:val="000000"/>
          <w:sz w:val="26"/>
          <w:vertAlign w:val="superscript"/>
          <w:rtl/>
          <w:lang w:eastAsia="ja-JP"/>
        </w:rPr>
        <w:footnoteReference w:id="4"/>
      </w:r>
      <w:r w:rsidRPr="001110B8">
        <w:rPr>
          <w:rFonts w:ascii="Arial" w:eastAsia="Arial Unicode MS" w:hAnsi="Arial" w:cs="David" w:hint="cs"/>
          <w:snapToGrid w:val="0"/>
          <w:color w:val="000000"/>
          <w:sz w:val="26"/>
          <w:rtl/>
          <w:lang w:eastAsia="ja-JP"/>
        </w:rPr>
        <w:t xml:space="preserve"> (להלן - </w:t>
      </w:r>
      <w:r w:rsidRPr="001110B8">
        <w:rPr>
          <w:rFonts w:ascii="Arial" w:eastAsia="Arial Unicode MS" w:hAnsi="Arial" w:cs="David" w:hint="cs"/>
          <w:b/>
          <w:bCs/>
          <w:snapToGrid w:val="0"/>
          <w:color w:val="000000"/>
          <w:sz w:val="26"/>
          <w:rtl/>
          <w:lang w:eastAsia="ja-JP"/>
        </w:rPr>
        <w:t>החוק</w:t>
      </w:r>
      <w:r w:rsidRPr="001110B8">
        <w:rPr>
          <w:rFonts w:ascii="Arial" w:eastAsia="Arial Unicode MS" w:hAnsi="Arial" w:cs="David" w:hint="cs"/>
          <w:snapToGrid w:val="0"/>
          <w:color w:val="000000"/>
          <w:sz w:val="26"/>
          <w:rtl/>
          <w:lang w:eastAsia="ja-JP"/>
        </w:rPr>
        <w:t>),</w:t>
      </w:r>
      <w:r w:rsidRPr="001110B8">
        <w:rPr>
          <w:rFonts w:ascii="Arial" w:eastAsia="Arial Unicode MS" w:hAnsi="Arial" w:cs="David"/>
          <w:snapToGrid w:val="0"/>
          <w:color w:val="000000"/>
          <w:sz w:val="26"/>
          <w:rtl/>
          <w:lang w:eastAsia="ja-JP"/>
        </w:rPr>
        <w:t xml:space="preserve"> </w:t>
      </w:r>
      <w:r w:rsidRPr="001110B8">
        <w:rPr>
          <w:rFonts w:ascii="Arial" w:eastAsia="Arial Unicode MS" w:hAnsi="Arial" w:cs="David" w:hint="cs"/>
          <w:snapToGrid w:val="0"/>
          <w:color w:val="000000"/>
          <w:sz w:val="26"/>
          <w:rtl/>
          <w:lang w:eastAsia="ja-JP"/>
        </w:rPr>
        <w:t xml:space="preserve"> </w:t>
      </w:r>
      <w:r w:rsidR="00B54608">
        <w:rPr>
          <w:rFonts w:ascii="Arial" w:eastAsia="Arial Unicode MS" w:hAnsi="Arial" w:cs="David" w:hint="cs"/>
          <w:snapToGrid w:val="0"/>
          <w:color w:val="000000"/>
          <w:sz w:val="26"/>
          <w:rtl/>
          <w:lang w:eastAsia="ja-JP"/>
        </w:rPr>
        <w:t>ו</w:t>
      </w:r>
      <w:r w:rsidR="00863274">
        <w:rPr>
          <w:rFonts w:ascii="Arial" w:eastAsia="Arial Unicode MS" w:hAnsi="Arial" w:cs="David" w:hint="cs"/>
          <w:snapToGrid w:val="0"/>
          <w:color w:val="000000"/>
          <w:sz w:val="26"/>
          <w:rtl/>
          <w:lang w:eastAsia="ja-JP"/>
        </w:rPr>
        <w:t>לעניין תקנות לפי סעיפים</w:t>
      </w:r>
      <w:r w:rsidR="00863274" w:rsidRPr="001110B8">
        <w:rPr>
          <w:rFonts w:ascii="Arial" w:eastAsia="Arial Unicode MS" w:hAnsi="Arial" w:cs="David" w:hint="cs"/>
          <w:snapToGrid w:val="0"/>
          <w:color w:val="000000"/>
          <w:sz w:val="26"/>
          <w:rtl/>
          <w:lang w:eastAsia="ja-JP"/>
        </w:rPr>
        <w:t xml:space="preserve"> 5</w:t>
      </w:r>
      <w:r w:rsidR="00863274">
        <w:rPr>
          <w:rFonts w:ascii="Arial" w:eastAsia="Arial Unicode MS" w:hAnsi="Arial" w:cs="David" w:hint="cs"/>
          <w:snapToGrid w:val="0"/>
          <w:color w:val="000000"/>
          <w:sz w:val="26"/>
          <w:rtl/>
          <w:lang w:eastAsia="ja-JP"/>
        </w:rPr>
        <w:t xml:space="preserve">, 12(ב)(1) ו- 27 </w:t>
      </w:r>
      <w:r w:rsidR="00863274" w:rsidRPr="001110B8">
        <w:rPr>
          <w:rFonts w:ascii="Arial" w:eastAsia="Arial Unicode MS" w:hAnsi="Arial" w:cs="David"/>
          <w:snapToGrid w:val="0"/>
          <w:color w:val="000000"/>
          <w:sz w:val="26"/>
          <w:rtl/>
          <w:lang w:eastAsia="ja-JP"/>
        </w:rPr>
        <w:t>לחוק</w:t>
      </w:r>
      <w:r w:rsidR="00863274">
        <w:rPr>
          <w:rFonts w:ascii="Arial" w:eastAsia="Arial Unicode MS" w:hAnsi="Arial" w:cs="David" w:hint="cs"/>
          <w:snapToGrid w:val="0"/>
          <w:color w:val="000000"/>
          <w:sz w:val="26"/>
          <w:rtl/>
          <w:lang w:eastAsia="ja-JP"/>
        </w:rPr>
        <w:t xml:space="preserve"> </w:t>
      </w:r>
      <w:r w:rsidR="00B54608">
        <w:rPr>
          <w:rFonts w:ascii="Arial" w:eastAsia="Arial Unicode MS" w:hAnsi="Arial" w:cs="David" w:hint="cs"/>
          <w:snapToGrid w:val="0"/>
          <w:color w:val="000000"/>
          <w:sz w:val="26"/>
          <w:rtl/>
          <w:lang w:eastAsia="ja-JP"/>
        </w:rPr>
        <w:t>באישור ועדת העבודה הרווחה והבריאות של הכנסת,</w:t>
      </w:r>
      <w:r w:rsidR="00B54608" w:rsidRPr="001110B8">
        <w:rPr>
          <w:rFonts w:ascii="Arial" w:eastAsia="Arial Unicode MS" w:hAnsi="Arial" w:cs="David" w:hint="cs"/>
          <w:snapToGrid w:val="0"/>
          <w:color w:val="000000"/>
          <w:sz w:val="26"/>
          <w:rtl/>
          <w:lang w:eastAsia="ja-JP"/>
        </w:rPr>
        <w:t xml:space="preserve"> </w:t>
      </w:r>
      <w:r w:rsidRPr="001110B8">
        <w:rPr>
          <w:rFonts w:ascii="Arial" w:eastAsia="Arial Unicode MS" w:hAnsi="Arial" w:cs="David" w:hint="cs"/>
          <w:snapToGrid w:val="0"/>
          <w:color w:val="000000"/>
          <w:sz w:val="26"/>
          <w:rtl/>
          <w:lang w:eastAsia="ja-JP"/>
        </w:rPr>
        <w:t>אני</w:t>
      </w:r>
      <w:r w:rsidRPr="001110B8">
        <w:rPr>
          <w:rFonts w:ascii="Arial" w:eastAsia="Arial Unicode MS" w:hAnsi="Arial" w:cs="David"/>
          <w:snapToGrid w:val="0"/>
          <w:color w:val="000000"/>
          <w:sz w:val="26"/>
          <w:rtl/>
          <w:lang w:eastAsia="ja-JP"/>
        </w:rPr>
        <w:t xml:space="preserve"> מתקין תקנות אלה:</w:t>
      </w:r>
    </w:p>
    <w:tbl>
      <w:tblPr>
        <w:bidiVisual/>
        <w:tblW w:w="9641" w:type="dxa"/>
        <w:tblLayout w:type="fixed"/>
        <w:tblCellMar>
          <w:top w:w="57" w:type="dxa"/>
          <w:left w:w="0" w:type="dxa"/>
          <w:bottom w:w="57" w:type="dxa"/>
          <w:right w:w="0" w:type="dxa"/>
        </w:tblCellMar>
        <w:tblLook w:val="01E0" w:firstRow="1" w:lastRow="1" w:firstColumn="1" w:lastColumn="1" w:noHBand="0" w:noVBand="0"/>
      </w:tblPr>
      <w:tblGrid>
        <w:gridCol w:w="1871"/>
        <w:gridCol w:w="624"/>
        <w:gridCol w:w="19"/>
        <w:gridCol w:w="37"/>
        <w:gridCol w:w="568"/>
        <w:gridCol w:w="6522"/>
      </w:tblGrid>
      <w:tr w:rsidR="001D1ADF" w:rsidTr="00085B67">
        <w:trPr>
          <w:cantSplit/>
          <w:trHeight w:val="60"/>
        </w:trPr>
        <w:tc>
          <w:tcPr>
            <w:tcW w:w="1871" w:type="dxa"/>
          </w:tcPr>
          <w:p w:rsidR="001D1ADF" w:rsidRDefault="001D1ADF" w:rsidP="00085B67">
            <w:pPr>
              <w:pStyle w:val="TableSideHeading"/>
              <w:keepLines w:val="0"/>
            </w:pPr>
            <w:r>
              <w:rPr>
                <w:rFonts w:hint="cs"/>
                <w:rtl/>
              </w:rPr>
              <w:t>הגדרות</w:t>
            </w:r>
          </w:p>
        </w:tc>
        <w:tc>
          <w:tcPr>
            <w:tcW w:w="680" w:type="dxa"/>
            <w:gridSpan w:val="3"/>
          </w:tcPr>
          <w:p w:rsidR="001D1ADF" w:rsidRDefault="001D1ADF" w:rsidP="00094E0F">
            <w:pPr>
              <w:pStyle w:val="TableText"/>
              <w:keepLines w:val="0"/>
              <w:numPr>
                <w:ilvl w:val="0"/>
                <w:numId w:val="21"/>
              </w:numPr>
            </w:pPr>
          </w:p>
        </w:tc>
        <w:tc>
          <w:tcPr>
            <w:tcW w:w="7090" w:type="dxa"/>
            <w:gridSpan w:val="2"/>
          </w:tcPr>
          <w:p w:rsidR="001D1ADF" w:rsidRDefault="001D1ADF" w:rsidP="00085B67">
            <w:pPr>
              <w:pStyle w:val="TableBlock"/>
              <w:keepLines w:val="0"/>
              <w:rPr>
                <w:rtl/>
              </w:rPr>
            </w:pPr>
            <w:r>
              <w:rPr>
                <w:rFonts w:hint="cs"/>
                <w:rtl/>
              </w:rPr>
              <w:t xml:space="preserve">בתקנות אלה </w:t>
            </w:r>
            <w:r>
              <w:rPr>
                <w:rtl/>
              </w:rPr>
              <w:t>–</w:t>
            </w:r>
          </w:p>
          <w:p w:rsidR="001D1ADF" w:rsidRPr="00C34DE2" w:rsidRDefault="001D1ADF" w:rsidP="00085B67">
            <w:pPr>
              <w:pStyle w:val="TableBlock"/>
              <w:keepLines w:val="0"/>
            </w:pPr>
            <w:r>
              <w:rPr>
                <w:rFonts w:hint="cs"/>
                <w:rtl/>
              </w:rPr>
              <w:t xml:space="preserve">"הערה" </w:t>
            </w:r>
            <w:r>
              <w:rPr>
                <w:rtl/>
              </w:rPr>
              <w:t>–</w:t>
            </w:r>
            <w:r>
              <w:rPr>
                <w:rFonts w:hint="cs"/>
                <w:rtl/>
              </w:rPr>
              <w:t xml:space="preserve"> כמשמעותה בסעיף 4(א) לחוק.</w:t>
            </w:r>
          </w:p>
        </w:tc>
      </w:tr>
      <w:tr w:rsidR="001D1ADF" w:rsidTr="00085B67">
        <w:trPr>
          <w:cantSplit/>
          <w:trHeight w:val="60"/>
        </w:trPr>
        <w:tc>
          <w:tcPr>
            <w:tcW w:w="1871" w:type="dxa"/>
          </w:tcPr>
          <w:p w:rsidR="001D1ADF" w:rsidRDefault="001D1ADF" w:rsidP="00085B67">
            <w:pPr>
              <w:pStyle w:val="TableSideHeading"/>
              <w:keepLines w:val="0"/>
            </w:pPr>
            <w:r w:rsidRPr="001110B8">
              <w:rPr>
                <w:rFonts w:hint="cs"/>
                <w:rtl/>
              </w:rPr>
              <w:t>הודעת גוף משלם  על רישום הערה</w:t>
            </w:r>
          </w:p>
        </w:tc>
        <w:tc>
          <w:tcPr>
            <w:tcW w:w="680" w:type="dxa"/>
            <w:gridSpan w:val="3"/>
          </w:tcPr>
          <w:p w:rsidR="001D1ADF" w:rsidRDefault="001D1ADF" w:rsidP="00094E0F">
            <w:pPr>
              <w:pStyle w:val="TableText"/>
              <w:keepLines w:val="0"/>
              <w:numPr>
                <w:ilvl w:val="0"/>
                <w:numId w:val="21"/>
              </w:numPr>
            </w:pPr>
          </w:p>
        </w:tc>
        <w:tc>
          <w:tcPr>
            <w:tcW w:w="7090" w:type="dxa"/>
            <w:gridSpan w:val="2"/>
          </w:tcPr>
          <w:p w:rsidR="001D1ADF" w:rsidRPr="00C34DE2" w:rsidRDefault="001D1ADF" w:rsidP="00085B67">
            <w:pPr>
              <w:pStyle w:val="TableBlock"/>
              <w:keepLines w:val="0"/>
            </w:pPr>
            <w:r>
              <w:rPr>
                <w:rFonts w:hint="cs"/>
                <w:rtl/>
              </w:rPr>
              <w:t xml:space="preserve">הודעת גוף משלם לחוסך ולבן זוגו לשעבר לפי סעיף 4(ג) לחוק תכלול, בין השאר, את הפרטים שנרשמו לפי </w:t>
            </w:r>
            <w:r w:rsidRPr="001110B8">
              <w:rPr>
                <w:rFonts w:hint="cs"/>
                <w:rtl/>
              </w:rPr>
              <w:t>סעיף 4(א) לחוק.</w:t>
            </w:r>
          </w:p>
        </w:tc>
      </w:tr>
      <w:tr w:rsidR="001D1ADF" w:rsidTr="00085B67">
        <w:trPr>
          <w:cantSplit/>
          <w:trHeight w:val="60"/>
        </w:trPr>
        <w:tc>
          <w:tcPr>
            <w:tcW w:w="1871" w:type="dxa"/>
          </w:tcPr>
          <w:p w:rsidR="001D1ADF" w:rsidRDefault="001D1ADF" w:rsidP="00085B67">
            <w:pPr>
              <w:pStyle w:val="TableSideHeading"/>
              <w:keepLines w:val="0"/>
            </w:pPr>
            <w:r w:rsidRPr="001110B8">
              <w:rPr>
                <w:rFonts w:hint="cs"/>
                <w:rtl/>
              </w:rPr>
              <w:t>הודעה על תחילת תשלום קצבה לבן זוג לשעבר</w:t>
            </w:r>
          </w:p>
        </w:tc>
        <w:tc>
          <w:tcPr>
            <w:tcW w:w="680" w:type="dxa"/>
            <w:gridSpan w:val="3"/>
          </w:tcPr>
          <w:p w:rsidR="001D1ADF" w:rsidRDefault="001D1ADF" w:rsidP="00094E0F">
            <w:pPr>
              <w:pStyle w:val="TableText"/>
              <w:keepLines w:val="0"/>
              <w:numPr>
                <w:ilvl w:val="0"/>
                <w:numId w:val="21"/>
              </w:numPr>
            </w:pPr>
          </w:p>
        </w:tc>
        <w:tc>
          <w:tcPr>
            <w:tcW w:w="7090" w:type="dxa"/>
            <w:gridSpan w:val="2"/>
          </w:tcPr>
          <w:p w:rsidR="001D1ADF" w:rsidRPr="00C34DE2" w:rsidRDefault="001D1ADF" w:rsidP="00094E0F">
            <w:pPr>
              <w:pStyle w:val="TableBlock"/>
              <w:keepLines w:val="0"/>
              <w:numPr>
                <w:ilvl w:val="2"/>
                <w:numId w:val="21"/>
              </w:numPr>
            </w:pPr>
            <w:r>
              <w:rPr>
                <w:rFonts w:hint="cs"/>
                <w:rtl/>
              </w:rPr>
              <w:t xml:space="preserve">גוף </w:t>
            </w:r>
            <w:r w:rsidRPr="001110B8">
              <w:rPr>
                <w:rFonts w:hint="cs"/>
                <w:rtl/>
              </w:rPr>
              <w:t>משלם</w:t>
            </w:r>
            <w:r>
              <w:rPr>
                <w:rFonts w:hint="cs"/>
                <w:rtl/>
              </w:rPr>
              <w:t xml:space="preserve"> ישלח הודעה לבן </w:t>
            </w:r>
            <w:r w:rsidRPr="001110B8">
              <w:rPr>
                <w:rFonts w:hint="cs"/>
                <w:rtl/>
              </w:rPr>
              <w:t>זוג לשעבר על מועד תשלום קצבת פרישה לגמלאי</w:t>
            </w:r>
            <w:r>
              <w:rPr>
                <w:rFonts w:hint="cs"/>
                <w:rtl/>
              </w:rPr>
              <w:t xml:space="preserve"> </w:t>
            </w:r>
            <w:r w:rsidRPr="00B12B47">
              <w:rPr>
                <w:rFonts w:hint="cs"/>
                <w:rtl/>
              </w:rPr>
              <w:t>שישה חודשים לפני מועד הזכאות לקבלת קצבת זקנה של גמלאי;</w:t>
            </w:r>
            <w:r>
              <w:rPr>
                <w:rFonts w:hint="cs"/>
                <w:rtl/>
              </w:rPr>
              <w:t xml:space="preserve"> ואם רישום ההערה התבצע בתוך התקופה האמורה </w:t>
            </w:r>
            <w:r>
              <w:rPr>
                <w:rtl/>
              </w:rPr>
              <w:t>–</w:t>
            </w:r>
            <w:r>
              <w:rPr>
                <w:rFonts w:hint="cs"/>
                <w:rtl/>
              </w:rPr>
              <w:t xml:space="preserve"> תישלח ההודעה כאמור ביחד עם ההודעה לפי סעיף 4(ג) לחוק. </w:t>
            </w:r>
          </w:p>
        </w:tc>
      </w:tr>
      <w:tr w:rsidR="001D1ADF" w:rsidTr="00085B67">
        <w:trPr>
          <w:cantSplit/>
          <w:trHeight w:val="60"/>
        </w:trPr>
        <w:tc>
          <w:tcPr>
            <w:tcW w:w="1871" w:type="dxa"/>
          </w:tcPr>
          <w:p w:rsidR="001D1ADF" w:rsidRPr="001110B8" w:rsidRDefault="001D1ADF" w:rsidP="00085B67">
            <w:pPr>
              <w:pStyle w:val="TableSideHeading"/>
              <w:keepLines w:val="0"/>
              <w:rPr>
                <w:rtl/>
              </w:rPr>
            </w:pPr>
          </w:p>
        </w:tc>
        <w:tc>
          <w:tcPr>
            <w:tcW w:w="680" w:type="dxa"/>
            <w:gridSpan w:val="3"/>
          </w:tcPr>
          <w:p w:rsidR="001D1ADF" w:rsidRDefault="001D1ADF" w:rsidP="00085B67">
            <w:pPr>
              <w:pStyle w:val="TableText"/>
            </w:pPr>
          </w:p>
        </w:tc>
        <w:tc>
          <w:tcPr>
            <w:tcW w:w="7090" w:type="dxa"/>
            <w:gridSpan w:val="2"/>
          </w:tcPr>
          <w:p w:rsidR="001D1ADF" w:rsidRDefault="00616697" w:rsidP="00094E0F">
            <w:pPr>
              <w:pStyle w:val="TableBlock"/>
              <w:keepLines w:val="0"/>
              <w:numPr>
                <w:ilvl w:val="2"/>
                <w:numId w:val="21"/>
              </w:numPr>
              <w:rPr>
                <w:rtl/>
              </w:rPr>
            </w:pPr>
            <w:r>
              <w:rPr>
                <w:rFonts w:hint="cs"/>
                <w:rtl/>
              </w:rPr>
              <w:t xml:space="preserve">הודעה כאמור בתקנת משנה (א) </w:t>
            </w:r>
            <w:r w:rsidR="001D1ADF">
              <w:rPr>
                <w:rFonts w:hint="cs"/>
                <w:rtl/>
              </w:rPr>
              <w:t>תכלול</w:t>
            </w:r>
            <w:r w:rsidR="001D1ADF" w:rsidRPr="002A7881">
              <w:rPr>
                <w:rFonts w:hint="cs"/>
                <w:rtl/>
              </w:rPr>
              <w:t xml:space="preserve"> את נ</w:t>
            </w:r>
            <w:r w:rsidR="001D1ADF">
              <w:rPr>
                <w:rFonts w:hint="cs"/>
                <w:rtl/>
              </w:rPr>
              <w:t>הלי הגוף המשלם וכן את כל הפרטים והמסמכים הנדרשים לפי הנהלים האמורים לצורך תחילת תשלום קצבה.</w:t>
            </w:r>
          </w:p>
        </w:tc>
      </w:tr>
      <w:tr w:rsidR="001D1ADF" w:rsidTr="00085B67">
        <w:trPr>
          <w:cantSplit/>
          <w:trHeight w:val="60"/>
        </w:trPr>
        <w:tc>
          <w:tcPr>
            <w:tcW w:w="1871" w:type="dxa"/>
          </w:tcPr>
          <w:p w:rsidR="001D1ADF" w:rsidRPr="001110B8" w:rsidRDefault="001D1ADF" w:rsidP="00085B67">
            <w:pPr>
              <w:pStyle w:val="TableSideHeading"/>
              <w:keepLines w:val="0"/>
              <w:rPr>
                <w:rtl/>
              </w:rPr>
            </w:pPr>
          </w:p>
        </w:tc>
        <w:tc>
          <w:tcPr>
            <w:tcW w:w="680" w:type="dxa"/>
            <w:gridSpan w:val="3"/>
          </w:tcPr>
          <w:p w:rsidR="001D1ADF" w:rsidRDefault="001D1ADF" w:rsidP="00085B67">
            <w:pPr>
              <w:pStyle w:val="TableText"/>
            </w:pPr>
          </w:p>
        </w:tc>
        <w:tc>
          <w:tcPr>
            <w:tcW w:w="7090" w:type="dxa"/>
            <w:gridSpan w:val="2"/>
          </w:tcPr>
          <w:p w:rsidR="001D1ADF" w:rsidRDefault="00F402D4" w:rsidP="00094E0F">
            <w:pPr>
              <w:pStyle w:val="TableBlock"/>
              <w:keepLines w:val="0"/>
              <w:numPr>
                <w:ilvl w:val="2"/>
                <w:numId w:val="21"/>
              </w:numPr>
              <w:rPr>
                <w:rtl/>
              </w:rPr>
            </w:pPr>
            <w:r w:rsidRPr="00EA3187">
              <w:rPr>
                <w:rFonts w:hint="eastAsia"/>
                <w:rtl/>
              </w:rPr>
              <w:t>האמור</w:t>
            </w:r>
            <w:r w:rsidRPr="00EA3187">
              <w:rPr>
                <w:rtl/>
              </w:rPr>
              <w:t xml:space="preserve"> </w:t>
            </w:r>
            <w:r w:rsidRPr="00EA3187">
              <w:rPr>
                <w:rFonts w:hint="eastAsia"/>
                <w:rtl/>
              </w:rPr>
              <w:t>בתקנה</w:t>
            </w:r>
            <w:r w:rsidRPr="00EA3187">
              <w:rPr>
                <w:rtl/>
              </w:rPr>
              <w:t xml:space="preserve"> </w:t>
            </w:r>
            <w:r w:rsidRPr="00EA3187">
              <w:rPr>
                <w:rFonts w:hint="eastAsia"/>
                <w:rtl/>
              </w:rPr>
              <w:t>זו</w:t>
            </w:r>
            <w:r w:rsidRPr="00EA3187">
              <w:rPr>
                <w:rtl/>
              </w:rPr>
              <w:t xml:space="preserve"> </w:t>
            </w:r>
            <w:r w:rsidRPr="00EA3187">
              <w:rPr>
                <w:rFonts w:hint="eastAsia"/>
                <w:rtl/>
              </w:rPr>
              <w:t>יחול</w:t>
            </w:r>
            <w:r w:rsidRPr="00EA3187">
              <w:rPr>
                <w:rtl/>
              </w:rPr>
              <w:t xml:space="preserve"> </w:t>
            </w:r>
            <w:r w:rsidRPr="00EA3187">
              <w:rPr>
                <w:rFonts w:hint="eastAsia"/>
                <w:rtl/>
              </w:rPr>
              <w:t>ב</w:t>
            </w:r>
            <w:r w:rsidR="001D1ADF" w:rsidRPr="00EA3187">
              <w:rPr>
                <w:rFonts w:hint="eastAsia"/>
                <w:rtl/>
              </w:rPr>
              <w:t>חלוקת</w:t>
            </w:r>
            <w:r w:rsidR="001D1ADF" w:rsidRPr="00EA3187">
              <w:rPr>
                <w:rtl/>
              </w:rPr>
              <w:t xml:space="preserve"> </w:t>
            </w:r>
            <w:r w:rsidR="001D1ADF" w:rsidRPr="00EA3187">
              <w:rPr>
                <w:rFonts w:hint="eastAsia"/>
                <w:rtl/>
              </w:rPr>
              <w:t>חיסכון</w:t>
            </w:r>
            <w:r w:rsidR="001D1ADF" w:rsidRPr="00EA3187">
              <w:rPr>
                <w:rtl/>
              </w:rPr>
              <w:t xml:space="preserve"> </w:t>
            </w:r>
            <w:r w:rsidR="001D1ADF" w:rsidRPr="00EA3187">
              <w:rPr>
                <w:rFonts w:hint="eastAsia"/>
                <w:rtl/>
              </w:rPr>
              <w:t>פנסיוני</w:t>
            </w:r>
            <w:r w:rsidR="001D1ADF" w:rsidRPr="00EA3187">
              <w:rPr>
                <w:rtl/>
              </w:rPr>
              <w:t xml:space="preserve"> </w:t>
            </w:r>
            <w:r w:rsidR="001D1ADF" w:rsidRPr="00EA3187">
              <w:rPr>
                <w:rFonts w:hint="eastAsia"/>
                <w:rtl/>
              </w:rPr>
              <w:t>באמצעות</w:t>
            </w:r>
            <w:r w:rsidR="001D1ADF" w:rsidRPr="00EA3187">
              <w:rPr>
                <w:rtl/>
              </w:rPr>
              <w:t xml:space="preserve"> </w:t>
            </w:r>
            <w:r w:rsidR="001D1ADF" w:rsidRPr="00EA3187">
              <w:rPr>
                <w:rFonts w:hint="eastAsia"/>
                <w:rtl/>
              </w:rPr>
              <w:t>צבירת</w:t>
            </w:r>
            <w:r w:rsidR="001D1ADF" w:rsidRPr="00EA3187">
              <w:rPr>
                <w:rtl/>
              </w:rPr>
              <w:t xml:space="preserve"> </w:t>
            </w:r>
            <w:r w:rsidR="001D1ADF" w:rsidRPr="00EA3187">
              <w:rPr>
                <w:rFonts w:hint="eastAsia"/>
                <w:rtl/>
              </w:rPr>
              <w:t>זכו</w:t>
            </w:r>
            <w:r w:rsidRPr="00EA3187">
              <w:rPr>
                <w:rFonts w:hint="eastAsia"/>
                <w:rtl/>
              </w:rPr>
              <w:t>יות</w:t>
            </w:r>
            <w:r w:rsidRPr="00EA3187">
              <w:rPr>
                <w:rtl/>
              </w:rPr>
              <w:t xml:space="preserve"> </w:t>
            </w:r>
            <w:r w:rsidRPr="00EA3187">
              <w:rPr>
                <w:rFonts w:hint="eastAsia"/>
                <w:rtl/>
              </w:rPr>
              <w:t>וב</w:t>
            </w:r>
            <w:r w:rsidR="001D1ADF" w:rsidRPr="00EA3187">
              <w:rPr>
                <w:rFonts w:hint="eastAsia"/>
                <w:rtl/>
              </w:rPr>
              <w:t>חלוקת</w:t>
            </w:r>
            <w:r w:rsidR="001D1ADF" w:rsidRPr="00EA3187">
              <w:rPr>
                <w:rtl/>
              </w:rPr>
              <w:t xml:space="preserve"> </w:t>
            </w:r>
            <w:r w:rsidR="001D1ADF" w:rsidRPr="00EA3187">
              <w:rPr>
                <w:rFonts w:hint="eastAsia"/>
                <w:rtl/>
              </w:rPr>
              <w:t>חיסכון</w:t>
            </w:r>
            <w:r w:rsidR="001D1ADF" w:rsidRPr="00EA3187">
              <w:rPr>
                <w:rtl/>
              </w:rPr>
              <w:t xml:space="preserve"> </w:t>
            </w:r>
            <w:r w:rsidR="001D1ADF" w:rsidRPr="00EA3187">
              <w:rPr>
                <w:rFonts w:hint="eastAsia"/>
                <w:rtl/>
              </w:rPr>
              <w:t>פנסיוני</w:t>
            </w:r>
            <w:r w:rsidR="001D1ADF" w:rsidRPr="00EA3187">
              <w:rPr>
                <w:rtl/>
              </w:rPr>
              <w:t xml:space="preserve"> </w:t>
            </w:r>
            <w:r w:rsidR="001D1ADF" w:rsidRPr="00EA3187">
              <w:rPr>
                <w:rFonts w:hint="eastAsia"/>
                <w:rtl/>
              </w:rPr>
              <w:t>באמצעות</w:t>
            </w:r>
            <w:r w:rsidR="001D1ADF" w:rsidRPr="00EA3187">
              <w:rPr>
                <w:rtl/>
              </w:rPr>
              <w:t xml:space="preserve"> </w:t>
            </w:r>
            <w:r w:rsidR="001D1ADF" w:rsidRPr="00EA3187">
              <w:rPr>
                <w:rFonts w:hint="eastAsia"/>
                <w:rtl/>
              </w:rPr>
              <w:t>צבירת</w:t>
            </w:r>
            <w:r w:rsidR="001D1ADF" w:rsidRPr="00EA3187">
              <w:rPr>
                <w:rtl/>
              </w:rPr>
              <w:t xml:space="preserve"> </w:t>
            </w:r>
            <w:r w:rsidR="001D1ADF" w:rsidRPr="00EA3187">
              <w:rPr>
                <w:rFonts w:hint="eastAsia"/>
                <w:rtl/>
              </w:rPr>
              <w:t>כספים</w:t>
            </w:r>
            <w:r w:rsidR="001D1ADF" w:rsidRPr="00EA3187">
              <w:rPr>
                <w:rtl/>
              </w:rPr>
              <w:t xml:space="preserve"> </w:t>
            </w:r>
            <w:r w:rsidR="001D1ADF" w:rsidRPr="00EA3187">
              <w:rPr>
                <w:rFonts w:hint="eastAsia"/>
                <w:rtl/>
              </w:rPr>
              <w:t>בין</w:t>
            </w:r>
            <w:r w:rsidR="001D1ADF" w:rsidRPr="00EA3187">
              <w:rPr>
                <w:rtl/>
              </w:rPr>
              <w:t xml:space="preserve"> </w:t>
            </w:r>
            <w:r w:rsidR="001D1ADF" w:rsidRPr="00EA3187">
              <w:rPr>
                <w:rFonts w:hint="eastAsia"/>
                <w:rtl/>
              </w:rPr>
              <w:t>גמלאי</w:t>
            </w:r>
            <w:r w:rsidR="001D1ADF" w:rsidRPr="00EA3187">
              <w:rPr>
                <w:rtl/>
              </w:rPr>
              <w:t xml:space="preserve"> </w:t>
            </w:r>
            <w:r w:rsidR="001D1ADF" w:rsidRPr="00EA3187">
              <w:rPr>
                <w:rFonts w:hint="eastAsia"/>
                <w:rtl/>
              </w:rPr>
              <w:t>ובין</w:t>
            </w:r>
            <w:r w:rsidR="001D1ADF" w:rsidRPr="00EA3187">
              <w:rPr>
                <w:rtl/>
              </w:rPr>
              <w:t xml:space="preserve"> </w:t>
            </w:r>
            <w:r w:rsidR="001D1ADF" w:rsidRPr="00EA3187">
              <w:rPr>
                <w:rFonts w:hint="eastAsia"/>
                <w:rtl/>
              </w:rPr>
              <w:t>בן</w:t>
            </w:r>
            <w:r w:rsidR="001D1ADF" w:rsidRPr="00EA3187">
              <w:rPr>
                <w:rtl/>
              </w:rPr>
              <w:t xml:space="preserve"> </w:t>
            </w:r>
            <w:r w:rsidR="001D1ADF" w:rsidRPr="00EA3187">
              <w:rPr>
                <w:rFonts w:hint="eastAsia"/>
                <w:rtl/>
              </w:rPr>
              <w:t>זוגו</w:t>
            </w:r>
            <w:r w:rsidR="00117192">
              <w:rPr>
                <w:rFonts w:hint="cs"/>
                <w:rtl/>
              </w:rPr>
              <w:t xml:space="preserve"> לשעבר</w:t>
            </w:r>
            <w:r w:rsidR="001D1ADF" w:rsidRPr="00EA3187">
              <w:rPr>
                <w:rtl/>
              </w:rPr>
              <w:t xml:space="preserve"> </w:t>
            </w:r>
            <w:r w:rsidR="001D1ADF" w:rsidRPr="00EA3187">
              <w:rPr>
                <w:rFonts w:hint="eastAsia"/>
                <w:rtl/>
              </w:rPr>
              <w:t>לפי</w:t>
            </w:r>
            <w:r w:rsidR="001D1ADF" w:rsidRPr="00EA3187">
              <w:rPr>
                <w:rtl/>
              </w:rPr>
              <w:t xml:space="preserve"> </w:t>
            </w:r>
            <w:r w:rsidR="001D1ADF" w:rsidRPr="00EA3187">
              <w:rPr>
                <w:rFonts w:hint="eastAsia"/>
                <w:rtl/>
              </w:rPr>
              <w:t>סעיף</w:t>
            </w:r>
            <w:r w:rsidR="001D1ADF" w:rsidRPr="00EA3187">
              <w:rPr>
                <w:rtl/>
              </w:rPr>
              <w:t xml:space="preserve"> 13 </w:t>
            </w:r>
            <w:r w:rsidR="001D1ADF" w:rsidRPr="00EA3187">
              <w:rPr>
                <w:rFonts w:hint="eastAsia"/>
                <w:rtl/>
              </w:rPr>
              <w:t>לחוק</w:t>
            </w:r>
            <w:r w:rsidR="001D1ADF" w:rsidRPr="00EA3187">
              <w:rPr>
                <w:rtl/>
              </w:rPr>
              <w:t>.</w:t>
            </w:r>
            <w:r w:rsidR="001D1ADF">
              <w:rPr>
                <w:rFonts w:hint="cs"/>
                <w:rtl/>
              </w:rPr>
              <w:t xml:space="preserve"> </w:t>
            </w:r>
          </w:p>
        </w:tc>
      </w:tr>
      <w:tr w:rsidR="005614CD">
        <w:trPr>
          <w:cantSplit/>
          <w:trHeight w:val="60"/>
        </w:trPr>
        <w:tc>
          <w:tcPr>
            <w:tcW w:w="1871" w:type="dxa"/>
          </w:tcPr>
          <w:p w:rsidR="005614CD" w:rsidRPr="005614CD" w:rsidRDefault="005614CD" w:rsidP="007E751D">
            <w:pPr>
              <w:pStyle w:val="TableSideHeading"/>
              <w:keepLines w:val="0"/>
            </w:pPr>
            <w:r w:rsidRPr="001110B8">
              <w:rPr>
                <w:rFonts w:hint="cs"/>
                <w:rtl/>
              </w:rPr>
              <w:t>מתן הודעה על סייג  להעברת חלק מיתרה צבורה</w:t>
            </w:r>
          </w:p>
        </w:tc>
        <w:tc>
          <w:tcPr>
            <w:tcW w:w="624" w:type="dxa"/>
          </w:tcPr>
          <w:p w:rsidR="005614CD" w:rsidRDefault="00A24285" w:rsidP="00A24285">
            <w:pPr>
              <w:pStyle w:val="TableText"/>
              <w:keepLines w:val="0"/>
            </w:pPr>
            <w:r>
              <w:rPr>
                <w:rFonts w:hint="cs"/>
                <w:rtl/>
              </w:rPr>
              <w:t>4.</w:t>
            </w:r>
          </w:p>
        </w:tc>
        <w:tc>
          <w:tcPr>
            <w:tcW w:w="7146" w:type="dxa"/>
            <w:gridSpan w:val="4"/>
          </w:tcPr>
          <w:p w:rsidR="005614CD" w:rsidRPr="00C34DE2" w:rsidRDefault="005614CD" w:rsidP="007E751D">
            <w:pPr>
              <w:pStyle w:val="TableBlock"/>
              <w:keepLines w:val="0"/>
            </w:pPr>
            <w:r>
              <w:rPr>
                <w:rFonts w:hint="cs"/>
                <w:rtl/>
              </w:rPr>
              <w:t xml:space="preserve">לעניין חלוקת חיסכון פנסיוני באמצעות צבירת כספים, </w:t>
            </w:r>
            <w:r w:rsidRPr="001110B8">
              <w:rPr>
                <w:rFonts w:hint="cs"/>
                <w:rtl/>
              </w:rPr>
              <w:t>הודעה</w:t>
            </w:r>
            <w:r w:rsidRPr="001110B8">
              <w:rPr>
                <w:rtl/>
              </w:rPr>
              <w:t xml:space="preserve"> </w:t>
            </w:r>
            <w:r w:rsidRPr="001110B8">
              <w:rPr>
                <w:rFonts w:hint="cs"/>
                <w:rtl/>
              </w:rPr>
              <w:t>בדבר</w:t>
            </w:r>
            <w:r w:rsidRPr="001110B8">
              <w:rPr>
                <w:rtl/>
              </w:rPr>
              <w:t xml:space="preserve"> </w:t>
            </w:r>
            <w:r w:rsidRPr="001110B8">
              <w:rPr>
                <w:rFonts w:hint="cs"/>
                <w:rtl/>
              </w:rPr>
              <w:t>קיום</w:t>
            </w:r>
            <w:r w:rsidRPr="001110B8">
              <w:rPr>
                <w:rtl/>
              </w:rPr>
              <w:t xml:space="preserve"> </w:t>
            </w:r>
            <w:r w:rsidRPr="001110B8">
              <w:rPr>
                <w:rFonts w:hint="cs"/>
                <w:rtl/>
              </w:rPr>
              <w:t>אחד</w:t>
            </w:r>
            <w:r w:rsidRPr="001110B8">
              <w:rPr>
                <w:rtl/>
              </w:rPr>
              <w:t xml:space="preserve"> </w:t>
            </w:r>
            <w:r w:rsidRPr="001110B8">
              <w:rPr>
                <w:rFonts w:hint="cs"/>
                <w:rtl/>
              </w:rPr>
              <w:t>מהסייגים</w:t>
            </w:r>
            <w:r w:rsidRPr="001110B8">
              <w:rPr>
                <w:rtl/>
              </w:rPr>
              <w:t xml:space="preserve"> </w:t>
            </w:r>
            <w:r w:rsidRPr="001110B8">
              <w:rPr>
                <w:rFonts w:hint="cs"/>
                <w:rtl/>
              </w:rPr>
              <w:t>המופיעים</w:t>
            </w:r>
            <w:r w:rsidRPr="001110B8">
              <w:rPr>
                <w:rtl/>
              </w:rPr>
              <w:t xml:space="preserve"> </w:t>
            </w:r>
            <w:r w:rsidRPr="001110B8">
              <w:rPr>
                <w:rFonts w:hint="cs"/>
                <w:rtl/>
              </w:rPr>
              <w:t>בהתאם</w:t>
            </w:r>
            <w:r w:rsidRPr="001110B8">
              <w:rPr>
                <w:rtl/>
              </w:rPr>
              <w:t xml:space="preserve"> </w:t>
            </w:r>
            <w:r w:rsidRPr="001110B8">
              <w:rPr>
                <w:rFonts w:hint="cs"/>
                <w:rtl/>
              </w:rPr>
              <w:t>לאמור</w:t>
            </w:r>
            <w:r w:rsidRPr="001110B8">
              <w:rPr>
                <w:rtl/>
              </w:rPr>
              <w:t xml:space="preserve"> </w:t>
            </w:r>
            <w:r w:rsidRPr="001110B8">
              <w:rPr>
                <w:rFonts w:hint="cs"/>
                <w:rtl/>
              </w:rPr>
              <w:t>בסעיף</w:t>
            </w:r>
            <w:r w:rsidRPr="001110B8">
              <w:rPr>
                <w:rtl/>
              </w:rPr>
              <w:t xml:space="preserve"> 12</w:t>
            </w:r>
            <w:r>
              <w:rPr>
                <w:rFonts w:hint="cs"/>
                <w:rtl/>
              </w:rPr>
              <w:t>(א)</w:t>
            </w:r>
            <w:r w:rsidRPr="001110B8">
              <w:rPr>
                <w:rtl/>
              </w:rPr>
              <w:t xml:space="preserve"> </w:t>
            </w:r>
            <w:r w:rsidRPr="001110B8">
              <w:rPr>
                <w:rFonts w:hint="cs"/>
                <w:rtl/>
              </w:rPr>
              <w:t>לחוק</w:t>
            </w:r>
            <w:r w:rsidRPr="001110B8">
              <w:rPr>
                <w:rtl/>
              </w:rPr>
              <w:t xml:space="preserve"> </w:t>
            </w:r>
            <w:r w:rsidRPr="001110B8">
              <w:rPr>
                <w:rFonts w:hint="cs"/>
                <w:rtl/>
              </w:rPr>
              <w:t>תישלח</w:t>
            </w:r>
            <w:r w:rsidRPr="001110B8">
              <w:rPr>
                <w:rtl/>
              </w:rPr>
              <w:t xml:space="preserve"> </w:t>
            </w:r>
            <w:r w:rsidRPr="001110B8">
              <w:rPr>
                <w:rFonts w:hint="cs"/>
                <w:rtl/>
              </w:rPr>
              <w:t>ל</w:t>
            </w:r>
            <w:r>
              <w:rPr>
                <w:rFonts w:hint="cs"/>
                <w:rtl/>
              </w:rPr>
              <w:t>חוסך</w:t>
            </w:r>
            <w:r w:rsidRPr="001110B8">
              <w:rPr>
                <w:rtl/>
              </w:rPr>
              <w:t xml:space="preserve"> </w:t>
            </w:r>
            <w:r w:rsidRPr="001110B8">
              <w:rPr>
                <w:rFonts w:hint="cs"/>
                <w:rtl/>
              </w:rPr>
              <w:t>ולבן</w:t>
            </w:r>
            <w:r w:rsidRPr="001110B8">
              <w:rPr>
                <w:rtl/>
              </w:rPr>
              <w:t xml:space="preserve"> </w:t>
            </w:r>
            <w:r w:rsidRPr="001110B8">
              <w:rPr>
                <w:rFonts w:hint="cs"/>
                <w:rtl/>
              </w:rPr>
              <w:t>זוגו</w:t>
            </w:r>
            <w:r>
              <w:rPr>
                <w:rFonts w:hint="cs"/>
                <w:rtl/>
              </w:rPr>
              <w:t xml:space="preserve"> לשעבר</w:t>
            </w:r>
            <w:r w:rsidRPr="001110B8">
              <w:rPr>
                <w:rtl/>
              </w:rPr>
              <w:t xml:space="preserve"> </w:t>
            </w:r>
            <w:r>
              <w:rPr>
                <w:rFonts w:hint="cs"/>
                <w:rtl/>
              </w:rPr>
              <w:t xml:space="preserve"> -</w:t>
            </w:r>
          </w:p>
        </w:tc>
      </w:tr>
      <w:tr w:rsidR="001D1ADF" w:rsidTr="00B570F2">
        <w:trPr>
          <w:cantSplit/>
          <w:trHeight w:val="60"/>
        </w:trPr>
        <w:tc>
          <w:tcPr>
            <w:tcW w:w="1871" w:type="dxa"/>
          </w:tcPr>
          <w:p w:rsidR="001D1ADF" w:rsidRDefault="001D1ADF" w:rsidP="00085B67">
            <w:pPr>
              <w:pStyle w:val="TableSideHeading"/>
            </w:pPr>
          </w:p>
        </w:tc>
        <w:tc>
          <w:tcPr>
            <w:tcW w:w="680" w:type="dxa"/>
            <w:gridSpan w:val="3"/>
          </w:tcPr>
          <w:p w:rsidR="001D1ADF" w:rsidRDefault="001D1ADF" w:rsidP="00085B67">
            <w:pPr>
              <w:pStyle w:val="TableText"/>
            </w:pPr>
          </w:p>
        </w:tc>
        <w:tc>
          <w:tcPr>
            <w:tcW w:w="568" w:type="dxa"/>
          </w:tcPr>
          <w:p w:rsidR="001D1ADF" w:rsidRDefault="001D1ADF" w:rsidP="00085B67">
            <w:pPr>
              <w:pStyle w:val="TableText"/>
            </w:pPr>
          </w:p>
        </w:tc>
        <w:tc>
          <w:tcPr>
            <w:tcW w:w="6522" w:type="dxa"/>
          </w:tcPr>
          <w:p w:rsidR="001D1ADF" w:rsidRPr="00AA3EB6" w:rsidRDefault="001D1ADF" w:rsidP="00CF69D8">
            <w:pPr>
              <w:pStyle w:val="TableBlock"/>
              <w:numPr>
                <w:ilvl w:val="0"/>
                <w:numId w:val="18"/>
              </w:numPr>
              <w:tabs>
                <w:tab w:val="left" w:pos="624"/>
              </w:tabs>
            </w:pPr>
            <w:r>
              <w:rPr>
                <w:rFonts w:hint="cs"/>
                <w:rtl/>
              </w:rPr>
              <w:t xml:space="preserve">לגבי סייג מהסייגים כאמור בפסקאות (1) עד (4) - </w:t>
            </w:r>
            <w:r w:rsidRPr="00AA3EB6">
              <w:rPr>
                <w:rtl/>
                <w:lang w:eastAsia="he-IL"/>
              </w:rPr>
              <w:t>ב</w:t>
            </w:r>
            <w:r w:rsidRPr="00AA3EB6">
              <w:rPr>
                <w:rFonts w:hint="cs"/>
                <w:rtl/>
                <w:lang w:eastAsia="he-IL"/>
              </w:rPr>
              <w:t>מועד</w:t>
            </w:r>
            <w:r w:rsidRPr="00AA3EB6">
              <w:rPr>
                <w:rtl/>
                <w:lang w:eastAsia="he-IL"/>
              </w:rPr>
              <w:t xml:space="preserve"> שבו נשלחה ההודעה</w:t>
            </w:r>
            <w:r w:rsidR="00293B41">
              <w:rPr>
                <w:rFonts w:hint="cs"/>
                <w:rtl/>
                <w:lang w:eastAsia="he-IL"/>
              </w:rPr>
              <w:t xml:space="preserve"> לפי סעיף 4(ג) לחוק</w:t>
            </w:r>
            <w:r>
              <w:rPr>
                <w:rFonts w:hint="cs"/>
                <w:rtl/>
              </w:rPr>
              <w:t>;</w:t>
            </w:r>
          </w:p>
        </w:tc>
      </w:tr>
      <w:tr w:rsidR="001D1ADF" w:rsidTr="00B570F2">
        <w:trPr>
          <w:cantSplit/>
          <w:trHeight w:val="60"/>
        </w:trPr>
        <w:tc>
          <w:tcPr>
            <w:tcW w:w="1871" w:type="dxa"/>
          </w:tcPr>
          <w:p w:rsidR="001D1ADF" w:rsidRDefault="001D1ADF" w:rsidP="00085B67">
            <w:pPr>
              <w:pStyle w:val="TableSideHeading"/>
            </w:pPr>
          </w:p>
        </w:tc>
        <w:tc>
          <w:tcPr>
            <w:tcW w:w="680" w:type="dxa"/>
            <w:gridSpan w:val="3"/>
          </w:tcPr>
          <w:p w:rsidR="001D1ADF" w:rsidRDefault="001D1ADF" w:rsidP="00085B67">
            <w:pPr>
              <w:pStyle w:val="TableText"/>
            </w:pPr>
          </w:p>
        </w:tc>
        <w:tc>
          <w:tcPr>
            <w:tcW w:w="568" w:type="dxa"/>
          </w:tcPr>
          <w:p w:rsidR="001D1ADF" w:rsidRDefault="001D1ADF" w:rsidP="00085B67">
            <w:pPr>
              <w:pStyle w:val="TableText"/>
            </w:pPr>
          </w:p>
        </w:tc>
        <w:tc>
          <w:tcPr>
            <w:tcW w:w="6522" w:type="dxa"/>
          </w:tcPr>
          <w:p w:rsidR="001D1ADF" w:rsidRDefault="001D1ADF" w:rsidP="00CF69D8">
            <w:pPr>
              <w:pStyle w:val="TableBlock"/>
              <w:numPr>
                <w:ilvl w:val="0"/>
                <w:numId w:val="18"/>
              </w:numPr>
              <w:tabs>
                <w:tab w:val="left" w:pos="624"/>
              </w:tabs>
              <w:rPr>
                <w:rtl/>
              </w:rPr>
            </w:pPr>
            <w:r>
              <w:rPr>
                <w:rFonts w:hint="cs"/>
                <w:rtl/>
              </w:rPr>
              <w:t xml:space="preserve">לגבי </w:t>
            </w:r>
            <w:r>
              <w:rPr>
                <w:rtl/>
              </w:rPr>
              <w:t>סייג כאמור ב</w:t>
            </w:r>
            <w:r>
              <w:rPr>
                <w:rFonts w:hint="cs"/>
                <w:rtl/>
              </w:rPr>
              <w:t xml:space="preserve">פסקה </w:t>
            </w:r>
            <w:r>
              <w:rPr>
                <w:rtl/>
              </w:rPr>
              <w:t>(5)</w:t>
            </w:r>
            <w:r w:rsidRPr="00AA3EB6">
              <w:rPr>
                <w:rtl/>
              </w:rPr>
              <w:t xml:space="preserve"> – במועד </w:t>
            </w:r>
            <w:r>
              <w:rPr>
                <w:rFonts w:hint="cs"/>
                <w:rtl/>
              </w:rPr>
              <w:t xml:space="preserve">שבו נשלחה ההודעה </w:t>
            </w:r>
            <w:r w:rsidR="00CF69D8">
              <w:rPr>
                <w:rFonts w:hint="cs"/>
                <w:rtl/>
                <w:lang w:eastAsia="he-IL"/>
              </w:rPr>
              <w:t>לפי סעיף 4(ג) לחוק</w:t>
            </w:r>
            <w:r w:rsidR="00CF69D8">
              <w:rPr>
                <w:rFonts w:hint="cs"/>
                <w:rtl/>
              </w:rPr>
              <w:t xml:space="preserve"> </w:t>
            </w:r>
            <w:r w:rsidRPr="00AA3EB6">
              <w:rPr>
                <w:rFonts w:hint="cs"/>
                <w:rtl/>
              </w:rPr>
              <w:t>או</w:t>
            </w:r>
            <w:r w:rsidRPr="00AA3EB6">
              <w:rPr>
                <w:rtl/>
              </w:rPr>
              <w:t xml:space="preserve"> </w:t>
            </w:r>
            <w:r w:rsidRPr="00AA3EB6">
              <w:rPr>
                <w:rFonts w:hint="cs"/>
                <w:rtl/>
              </w:rPr>
              <w:t>תוך</w:t>
            </w:r>
            <w:r w:rsidRPr="00AA3EB6">
              <w:rPr>
                <w:rtl/>
              </w:rPr>
              <w:t xml:space="preserve"> </w:t>
            </w:r>
            <w:r w:rsidRPr="00AA3EB6">
              <w:rPr>
                <w:rFonts w:hint="cs"/>
                <w:rtl/>
              </w:rPr>
              <w:t>שלושה</w:t>
            </w:r>
            <w:r w:rsidRPr="00AA3EB6">
              <w:rPr>
                <w:rtl/>
              </w:rPr>
              <w:t xml:space="preserve"> ימי עסקים מ</w:t>
            </w:r>
            <w:r>
              <w:rPr>
                <w:rFonts w:hint="cs"/>
                <w:rtl/>
              </w:rPr>
              <w:t>ה</w:t>
            </w:r>
            <w:r w:rsidRPr="00AA3EB6">
              <w:rPr>
                <w:rtl/>
              </w:rPr>
              <w:t xml:space="preserve">מועד </w:t>
            </w:r>
            <w:r w:rsidRPr="00AA3EB6">
              <w:rPr>
                <w:rFonts w:hint="cs"/>
                <w:rtl/>
              </w:rPr>
              <w:t>שבו נודע לגוף המשלם על</w:t>
            </w:r>
            <w:r w:rsidRPr="00AA3EB6">
              <w:rPr>
                <w:rtl/>
              </w:rPr>
              <w:t xml:space="preserve"> </w:t>
            </w:r>
            <w:r w:rsidRPr="00AA3EB6">
              <w:rPr>
                <w:rFonts w:hint="cs"/>
                <w:rtl/>
              </w:rPr>
              <w:t>התקיימות</w:t>
            </w:r>
            <w:r>
              <w:rPr>
                <w:rFonts w:hint="cs"/>
                <w:rtl/>
              </w:rPr>
              <w:t xml:space="preserve"> הסייג</w:t>
            </w:r>
            <w:r w:rsidRPr="00AA3EB6">
              <w:rPr>
                <w:rtl/>
              </w:rPr>
              <w:t xml:space="preserve">, לפי המאוחר </w:t>
            </w:r>
            <w:proofErr w:type="spellStart"/>
            <w:r w:rsidRPr="00AA3EB6">
              <w:rPr>
                <w:rFonts w:hint="eastAsia"/>
                <w:rtl/>
              </w:rPr>
              <w:t>מביניהם</w:t>
            </w:r>
            <w:proofErr w:type="spellEnd"/>
            <w:r w:rsidRPr="00AA3EB6">
              <w:rPr>
                <w:rtl/>
              </w:rPr>
              <w:t>.</w:t>
            </w:r>
          </w:p>
        </w:tc>
      </w:tr>
      <w:tr w:rsidR="005614CD">
        <w:trPr>
          <w:cantSplit/>
          <w:trHeight w:val="60"/>
        </w:trPr>
        <w:tc>
          <w:tcPr>
            <w:tcW w:w="1871" w:type="dxa"/>
          </w:tcPr>
          <w:p w:rsidR="005614CD" w:rsidRPr="005614CD" w:rsidRDefault="005614CD" w:rsidP="007E751D">
            <w:pPr>
              <w:pStyle w:val="TableSideHeading"/>
              <w:keepLines w:val="0"/>
            </w:pPr>
            <w:r w:rsidRPr="001110B8">
              <w:rPr>
                <w:rFonts w:hint="cs"/>
                <w:rtl/>
              </w:rPr>
              <w:lastRenderedPageBreak/>
              <w:t>דוחות והודעות לבן זוג לשעבר של גמלאי</w:t>
            </w:r>
          </w:p>
        </w:tc>
        <w:tc>
          <w:tcPr>
            <w:tcW w:w="624" w:type="dxa"/>
          </w:tcPr>
          <w:p w:rsidR="005614CD" w:rsidRDefault="00A24285" w:rsidP="00A24285">
            <w:pPr>
              <w:pStyle w:val="TableText"/>
              <w:keepLines w:val="0"/>
            </w:pPr>
            <w:r>
              <w:rPr>
                <w:rFonts w:hint="cs"/>
                <w:rtl/>
              </w:rPr>
              <w:t>5.</w:t>
            </w:r>
          </w:p>
        </w:tc>
        <w:tc>
          <w:tcPr>
            <w:tcW w:w="7146" w:type="dxa"/>
            <w:gridSpan w:val="4"/>
          </w:tcPr>
          <w:p w:rsidR="005614CD" w:rsidRPr="00C34DE2" w:rsidRDefault="003F4F08" w:rsidP="00E710F3">
            <w:pPr>
              <w:pStyle w:val="TableBlock"/>
              <w:numPr>
                <w:ilvl w:val="0"/>
                <w:numId w:val="26"/>
              </w:numPr>
              <w:tabs>
                <w:tab w:val="left" w:pos="624"/>
              </w:tabs>
            </w:pPr>
            <w:r>
              <w:rPr>
                <w:rFonts w:hint="cs"/>
                <w:rtl/>
              </w:rPr>
              <w:t xml:space="preserve">עד </w:t>
            </w:r>
            <w:r w:rsidR="00DF47DF">
              <w:rPr>
                <w:rFonts w:hint="cs"/>
                <w:rtl/>
              </w:rPr>
              <w:t xml:space="preserve">ליום החמישה עשר בחודש </w:t>
            </w:r>
            <w:r w:rsidR="00CF69D8">
              <w:rPr>
                <w:rFonts w:hint="cs"/>
                <w:rtl/>
              </w:rPr>
              <w:t>שבו החל הגוף המשלם להעביר לבן הזוג לשעבר חלק מקצבת פרישה</w:t>
            </w:r>
            <w:r>
              <w:rPr>
                <w:rFonts w:hint="cs"/>
                <w:rtl/>
              </w:rPr>
              <w:t xml:space="preserve"> של גמלאי</w:t>
            </w:r>
            <w:r w:rsidR="00CF69D8">
              <w:rPr>
                <w:rFonts w:hint="cs"/>
                <w:rtl/>
              </w:rPr>
              <w:t xml:space="preserve">, ישלח </w:t>
            </w:r>
            <w:r w:rsidR="005614CD" w:rsidRPr="001110B8">
              <w:rPr>
                <w:rFonts w:hint="cs"/>
                <w:rtl/>
              </w:rPr>
              <w:t>גוף</w:t>
            </w:r>
            <w:r w:rsidR="00DF47DF">
              <w:rPr>
                <w:rFonts w:hint="cs"/>
                <w:rtl/>
              </w:rPr>
              <w:t xml:space="preserve"> </w:t>
            </w:r>
            <w:r w:rsidR="005614CD" w:rsidRPr="001110B8">
              <w:rPr>
                <w:rFonts w:hint="cs"/>
                <w:rtl/>
              </w:rPr>
              <w:t xml:space="preserve">משלם לבן </w:t>
            </w:r>
            <w:r w:rsidR="00DF47DF">
              <w:rPr>
                <w:rFonts w:hint="cs"/>
                <w:rtl/>
              </w:rPr>
              <w:t>ה</w:t>
            </w:r>
            <w:r w:rsidR="005614CD" w:rsidRPr="001110B8">
              <w:rPr>
                <w:rFonts w:hint="cs"/>
                <w:rtl/>
              </w:rPr>
              <w:t>זוג לשעבר שמועבר לו חלק מקצבת פרישה</w:t>
            </w:r>
            <w:r w:rsidR="005614CD">
              <w:rPr>
                <w:rFonts w:hint="cs"/>
                <w:rtl/>
              </w:rPr>
              <w:t xml:space="preserve"> לפי סעיף</w:t>
            </w:r>
            <w:r w:rsidR="00794AD3">
              <w:rPr>
                <w:rFonts w:hint="cs"/>
                <w:rtl/>
              </w:rPr>
              <w:t xml:space="preserve"> 13 או</w:t>
            </w:r>
            <w:r w:rsidR="005614CD">
              <w:rPr>
                <w:rFonts w:hint="cs"/>
                <w:rtl/>
              </w:rPr>
              <w:t xml:space="preserve"> 14 </w:t>
            </w:r>
            <w:r w:rsidR="00DF47DF">
              <w:rPr>
                <w:rFonts w:hint="cs"/>
                <w:rtl/>
              </w:rPr>
              <w:t xml:space="preserve">לחוק </w:t>
            </w:r>
            <w:r w:rsidR="005614CD" w:rsidRPr="001110B8">
              <w:rPr>
                <w:rFonts w:hint="cs"/>
                <w:rtl/>
              </w:rPr>
              <w:t>דוח</w:t>
            </w:r>
            <w:r w:rsidR="00CF69D8">
              <w:rPr>
                <w:rFonts w:hint="cs"/>
                <w:rtl/>
              </w:rPr>
              <w:t xml:space="preserve"> אשר </w:t>
            </w:r>
            <w:r w:rsidR="00D300C0">
              <w:rPr>
                <w:rFonts w:hint="cs"/>
                <w:rtl/>
              </w:rPr>
              <w:t>יכלול את הפרטים הבאים:</w:t>
            </w:r>
          </w:p>
        </w:tc>
      </w:tr>
      <w:tr w:rsidR="001D1ADF" w:rsidRPr="001110B8" w:rsidTr="00A94987">
        <w:trPr>
          <w:cantSplit/>
          <w:trHeight w:val="60"/>
        </w:trPr>
        <w:tc>
          <w:tcPr>
            <w:tcW w:w="1871" w:type="dxa"/>
          </w:tcPr>
          <w:p w:rsidR="001D1ADF" w:rsidRPr="001110B8" w:rsidRDefault="001D1ADF" w:rsidP="00085B67">
            <w:pPr>
              <w:keepLines/>
              <w:widowControl w:val="0"/>
              <w:tabs>
                <w:tab w:val="left" w:pos="624"/>
                <w:tab w:val="left" w:pos="1247"/>
              </w:tabs>
              <w:autoSpaceDE w:val="0"/>
              <w:autoSpaceDN w:val="0"/>
              <w:adjustRightInd w:val="0"/>
              <w:snapToGrid w:val="0"/>
              <w:spacing w:line="360" w:lineRule="auto"/>
              <w:ind w:right="57"/>
              <w:textAlignment w:val="center"/>
              <w:rPr>
                <w:rFonts w:ascii="Arial" w:eastAsia="Arial Unicode MS" w:hAnsi="Arial" w:cs="David"/>
                <w:snapToGrid w:val="0"/>
                <w:color w:val="000000"/>
                <w:sz w:val="20"/>
                <w:lang w:eastAsia="ja-JP"/>
              </w:rPr>
            </w:pPr>
          </w:p>
        </w:tc>
        <w:tc>
          <w:tcPr>
            <w:tcW w:w="643" w:type="dxa"/>
            <w:gridSpan w:val="2"/>
          </w:tcPr>
          <w:p w:rsidR="001D1ADF" w:rsidRPr="001110B8" w:rsidRDefault="001D1ADF" w:rsidP="00085B67">
            <w:pPr>
              <w:keepLines/>
              <w:widowControl w:val="0"/>
              <w:tabs>
                <w:tab w:val="left" w:pos="624"/>
                <w:tab w:val="left" w:pos="1247"/>
              </w:tabs>
              <w:autoSpaceDE w:val="0"/>
              <w:autoSpaceDN w:val="0"/>
              <w:adjustRightInd w:val="0"/>
              <w:snapToGrid w:val="0"/>
              <w:spacing w:line="360" w:lineRule="auto"/>
              <w:ind w:right="57"/>
              <w:textAlignment w:val="center"/>
              <w:rPr>
                <w:rFonts w:ascii="Arial" w:eastAsia="Arial Unicode MS" w:hAnsi="Arial" w:cs="David"/>
                <w:snapToGrid w:val="0"/>
                <w:color w:val="000000"/>
                <w:sz w:val="20"/>
                <w:lang w:eastAsia="ja-JP"/>
              </w:rPr>
            </w:pPr>
          </w:p>
        </w:tc>
        <w:tc>
          <w:tcPr>
            <w:tcW w:w="605" w:type="dxa"/>
            <w:gridSpan w:val="2"/>
          </w:tcPr>
          <w:p w:rsidR="001D1ADF" w:rsidRPr="001110B8" w:rsidRDefault="001D1ADF" w:rsidP="00085B67">
            <w:pPr>
              <w:keepLines/>
              <w:widowControl w:val="0"/>
              <w:tabs>
                <w:tab w:val="left" w:pos="624"/>
                <w:tab w:val="left" w:pos="1247"/>
              </w:tabs>
              <w:autoSpaceDE w:val="0"/>
              <w:autoSpaceDN w:val="0"/>
              <w:adjustRightInd w:val="0"/>
              <w:snapToGrid w:val="0"/>
              <w:spacing w:line="360" w:lineRule="auto"/>
              <w:ind w:right="57"/>
              <w:textAlignment w:val="center"/>
              <w:rPr>
                <w:rFonts w:ascii="Arial" w:eastAsia="Arial Unicode MS" w:hAnsi="Arial" w:cs="David"/>
                <w:snapToGrid w:val="0"/>
                <w:color w:val="000000"/>
                <w:sz w:val="20"/>
                <w:lang w:eastAsia="ja-JP"/>
              </w:rPr>
            </w:pPr>
          </w:p>
        </w:tc>
        <w:tc>
          <w:tcPr>
            <w:tcW w:w="6522" w:type="dxa"/>
          </w:tcPr>
          <w:p w:rsidR="001D1ADF" w:rsidRPr="001110B8" w:rsidRDefault="00036004" w:rsidP="001D1ADF">
            <w:pPr>
              <w:keepLines/>
              <w:widowControl w:val="0"/>
              <w:numPr>
                <w:ilvl w:val="0"/>
                <w:numId w:val="15"/>
              </w:numPr>
              <w:tabs>
                <w:tab w:val="left" w:pos="624"/>
                <w:tab w:val="left" w:pos="1247"/>
              </w:tabs>
              <w:autoSpaceDE w:val="0"/>
              <w:autoSpaceDN w:val="0"/>
              <w:adjustRightInd w:val="0"/>
              <w:snapToGrid w:val="0"/>
              <w:spacing w:before="102" w:line="360" w:lineRule="auto"/>
              <w:jc w:val="both"/>
              <w:textAlignment w:val="center"/>
              <w:rPr>
                <w:rFonts w:ascii="Arial" w:eastAsia="Arial Unicode MS" w:hAnsi="Arial" w:cs="David"/>
                <w:snapToGrid w:val="0"/>
                <w:color w:val="000000"/>
                <w:sz w:val="20"/>
                <w:lang w:eastAsia="ja-JP"/>
              </w:rPr>
            </w:pPr>
            <w:r>
              <w:rPr>
                <w:rFonts w:ascii="Arial" w:eastAsia="Arial Unicode MS" w:hAnsi="Arial" w:cs="David" w:hint="cs"/>
                <w:snapToGrid w:val="0"/>
                <w:color w:val="000000"/>
                <w:sz w:val="20"/>
                <w:rtl/>
                <w:lang w:eastAsia="ja-JP"/>
              </w:rPr>
              <w:t>סכום</w:t>
            </w:r>
            <w:r w:rsidR="001D1ADF" w:rsidRPr="001110B8">
              <w:rPr>
                <w:rFonts w:ascii="Arial" w:eastAsia="Arial Unicode MS" w:hAnsi="Arial" w:cs="David" w:hint="cs"/>
                <w:snapToGrid w:val="0"/>
                <w:color w:val="000000"/>
                <w:sz w:val="20"/>
                <w:rtl/>
                <w:lang w:eastAsia="ja-JP"/>
              </w:rPr>
              <w:t xml:space="preserve"> הקצבה המלאה לאחר הפחתה כמשמעותה בסעיף 16(א)(1) לחוק;</w:t>
            </w:r>
          </w:p>
          <w:p w:rsidR="001D1ADF" w:rsidRPr="001110B8" w:rsidRDefault="00036004" w:rsidP="001D1ADF">
            <w:pPr>
              <w:keepLines/>
              <w:widowControl w:val="0"/>
              <w:numPr>
                <w:ilvl w:val="0"/>
                <w:numId w:val="15"/>
              </w:numPr>
              <w:tabs>
                <w:tab w:val="left" w:pos="624"/>
                <w:tab w:val="left" w:pos="1247"/>
              </w:tabs>
              <w:autoSpaceDE w:val="0"/>
              <w:autoSpaceDN w:val="0"/>
              <w:adjustRightInd w:val="0"/>
              <w:snapToGrid w:val="0"/>
              <w:spacing w:before="102" w:line="360" w:lineRule="auto"/>
              <w:jc w:val="both"/>
              <w:textAlignment w:val="center"/>
              <w:rPr>
                <w:rFonts w:ascii="Arial" w:eastAsia="Arial Unicode MS" w:hAnsi="Arial" w:cs="David"/>
                <w:snapToGrid w:val="0"/>
                <w:color w:val="000000"/>
                <w:sz w:val="20"/>
                <w:lang w:eastAsia="ja-JP"/>
              </w:rPr>
            </w:pPr>
            <w:r>
              <w:rPr>
                <w:rFonts w:ascii="Arial" w:eastAsia="Arial Unicode MS" w:hAnsi="Arial" w:cs="David" w:hint="cs"/>
                <w:snapToGrid w:val="0"/>
                <w:color w:val="000000"/>
                <w:sz w:val="20"/>
                <w:rtl/>
                <w:lang w:eastAsia="ja-JP"/>
              </w:rPr>
              <w:t>סך</w:t>
            </w:r>
            <w:r w:rsidR="001D1ADF" w:rsidRPr="001110B8">
              <w:rPr>
                <w:rFonts w:ascii="Arial" w:eastAsia="Arial Unicode MS" w:hAnsi="Arial" w:cs="David" w:hint="cs"/>
                <w:snapToGrid w:val="0"/>
                <w:color w:val="000000"/>
                <w:sz w:val="20"/>
                <w:rtl/>
                <w:lang w:eastAsia="ja-JP"/>
              </w:rPr>
              <w:t xml:space="preserve"> ההפחתה כמשמעותה בסעיף 16(א)(1)</w:t>
            </w:r>
            <w:r w:rsidR="00794AD3">
              <w:rPr>
                <w:rFonts w:ascii="Arial" w:eastAsia="Arial Unicode MS" w:hAnsi="Arial" w:cs="David" w:hint="cs"/>
                <w:snapToGrid w:val="0"/>
                <w:color w:val="000000"/>
                <w:sz w:val="20"/>
                <w:rtl/>
                <w:lang w:eastAsia="ja-JP"/>
              </w:rPr>
              <w:t>, לפי העניין</w:t>
            </w:r>
            <w:r w:rsidR="001D1ADF" w:rsidRPr="001110B8">
              <w:rPr>
                <w:rFonts w:ascii="Arial" w:eastAsia="Arial Unicode MS" w:hAnsi="Arial" w:cs="David" w:hint="cs"/>
                <w:snapToGrid w:val="0"/>
                <w:color w:val="000000"/>
                <w:sz w:val="20"/>
                <w:rtl/>
                <w:lang w:eastAsia="ja-JP"/>
              </w:rPr>
              <w:t>;</w:t>
            </w:r>
          </w:p>
          <w:p w:rsidR="001D1ADF" w:rsidRPr="001110B8" w:rsidRDefault="00036004" w:rsidP="001D1ADF">
            <w:pPr>
              <w:keepLines/>
              <w:widowControl w:val="0"/>
              <w:numPr>
                <w:ilvl w:val="0"/>
                <w:numId w:val="15"/>
              </w:numPr>
              <w:tabs>
                <w:tab w:val="left" w:pos="624"/>
                <w:tab w:val="left" w:pos="1247"/>
              </w:tabs>
              <w:autoSpaceDE w:val="0"/>
              <w:autoSpaceDN w:val="0"/>
              <w:adjustRightInd w:val="0"/>
              <w:snapToGrid w:val="0"/>
              <w:spacing w:before="102" w:line="360" w:lineRule="auto"/>
              <w:jc w:val="both"/>
              <w:textAlignment w:val="center"/>
              <w:rPr>
                <w:rFonts w:ascii="Arial" w:eastAsia="Arial Unicode MS" w:hAnsi="Arial" w:cs="David"/>
                <w:snapToGrid w:val="0"/>
                <w:color w:val="000000"/>
                <w:sz w:val="20"/>
                <w:lang w:eastAsia="ja-JP"/>
              </w:rPr>
            </w:pPr>
            <w:r>
              <w:rPr>
                <w:rFonts w:ascii="Arial" w:eastAsia="Arial Unicode MS" w:hAnsi="Arial" w:cs="David" w:hint="cs"/>
                <w:snapToGrid w:val="0"/>
                <w:color w:val="000000"/>
                <w:sz w:val="20"/>
                <w:rtl/>
                <w:lang w:eastAsia="ja-JP"/>
              </w:rPr>
              <w:t>סך</w:t>
            </w:r>
            <w:r w:rsidR="001D1ADF" w:rsidRPr="001110B8">
              <w:rPr>
                <w:rFonts w:ascii="Arial" w:eastAsia="Arial Unicode MS" w:hAnsi="Arial" w:cs="David" w:hint="cs"/>
                <w:snapToGrid w:val="0"/>
                <w:color w:val="000000"/>
                <w:sz w:val="20"/>
                <w:rtl/>
                <w:lang w:eastAsia="ja-JP"/>
              </w:rPr>
              <w:t xml:space="preserve"> המס שנוכה מהקצבה המלאה;</w:t>
            </w:r>
          </w:p>
          <w:p w:rsidR="001D1ADF" w:rsidRPr="001110B8" w:rsidRDefault="001D1ADF" w:rsidP="001D1ADF">
            <w:pPr>
              <w:keepLines/>
              <w:widowControl w:val="0"/>
              <w:numPr>
                <w:ilvl w:val="0"/>
                <w:numId w:val="15"/>
              </w:numPr>
              <w:tabs>
                <w:tab w:val="left" w:pos="624"/>
                <w:tab w:val="left" w:pos="1247"/>
              </w:tabs>
              <w:autoSpaceDE w:val="0"/>
              <w:autoSpaceDN w:val="0"/>
              <w:adjustRightInd w:val="0"/>
              <w:snapToGrid w:val="0"/>
              <w:spacing w:before="102" w:line="360" w:lineRule="auto"/>
              <w:jc w:val="both"/>
              <w:textAlignment w:val="center"/>
              <w:rPr>
                <w:rFonts w:ascii="Arial" w:eastAsia="Arial Unicode MS" w:hAnsi="Arial" w:cs="David"/>
                <w:snapToGrid w:val="0"/>
                <w:color w:val="000000"/>
                <w:sz w:val="20"/>
                <w:lang w:eastAsia="ja-JP"/>
              </w:rPr>
            </w:pPr>
            <w:r w:rsidRPr="001110B8">
              <w:rPr>
                <w:rFonts w:ascii="Arial" w:eastAsia="Arial Unicode MS" w:hAnsi="Arial" w:cs="David" w:hint="cs"/>
                <w:snapToGrid w:val="0"/>
                <w:color w:val="000000"/>
                <w:sz w:val="20"/>
                <w:rtl/>
                <w:lang w:eastAsia="ja-JP"/>
              </w:rPr>
              <w:t>השיעור להעברה;</w:t>
            </w:r>
          </w:p>
          <w:p w:rsidR="001D1ADF" w:rsidRDefault="001D1ADF" w:rsidP="001D1ADF">
            <w:pPr>
              <w:keepLines/>
              <w:widowControl w:val="0"/>
              <w:numPr>
                <w:ilvl w:val="0"/>
                <w:numId w:val="15"/>
              </w:numPr>
              <w:tabs>
                <w:tab w:val="left" w:pos="624"/>
                <w:tab w:val="left" w:pos="1247"/>
              </w:tabs>
              <w:autoSpaceDE w:val="0"/>
              <w:autoSpaceDN w:val="0"/>
              <w:adjustRightInd w:val="0"/>
              <w:snapToGrid w:val="0"/>
              <w:spacing w:before="102" w:line="360" w:lineRule="auto"/>
              <w:jc w:val="both"/>
              <w:textAlignment w:val="center"/>
              <w:rPr>
                <w:rFonts w:ascii="Arial" w:eastAsia="Arial Unicode MS" w:hAnsi="Arial" w:cs="David"/>
                <w:snapToGrid w:val="0"/>
                <w:color w:val="000000"/>
                <w:sz w:val="20"/>
                <w:lang w:eastAsia="ja-JP"/>
              </w:rPr>
            </w:pPr>
            <w:r w:rsidRPr="001110B8">
              <w:rPr>
                <w:rFonts w:ascii="Arial" w:eastAsia="Arial Unicode MS" w:hAnsi="Arial" w:cs="David" w:hint="cs"/>
                <w:snapToGrid w:val="0"/>
                <w:color w:val="000000"/>
                <w:sz w:val="20"/>
                <w:rtl/>
                <w:lang w:eastAsia="ja-JP"/>
              </w:rPr>
              <w:t>הסכום המועבר לבן הזוג לשעבר מקצבת הפרישה בהתאם לאמור בסעיף 14 לחוק;</w:t>
            </w:r>
          </w:p>
          <w:p w:rsidR="0035014E" w:rsidRDefault="0035014E" w:rsidP="00C277CC">
            <w:pPr>
              <w:keepLines/>
              <w:widowControl w:val="0"/>
              <w:numPr>
                <w:ilvl w:val="0"/>
                <w:numId w:val="15"/>
              </w:numPr>
              <w:tabs>
                <w:tab w:val="left" w:pos="624"/>
                <w:tab w:val="left" w:pos="1247"/>
              </w:tabs>
              <w:autoSpaceDE w:val="0"/>
              <w:autoSpaceDN w:val="0"/>
              <w:adjustRightInd w:val="0"/>
              <w:snapToGrid w:val="0"/>
              <w:spacing w:before="102" w:line="360" w:lineRule="auto"/>
              <w:jc w:val="both"/>
              <w:textAlignment w:val="center"/>
              <w:rPr>
                <w:rFonts w:ascii="Arial" w:eastAsia="Arial Unicode MS" w:hAnsi="Arial" w:cs="David"/>
                <w:snapToGrid w:val="0"/>
                <w:color w:val="000000"/>
                <w:sz w:val="20"/>
                <w:lang w:eastAsia="ja-JP"/>
              </w:rPr>
            </w:pPr>
            <w:r w:rsidRPr="0035014E">
              <w:rPr>
                <w:rFonts w:ascii="Arial" w:eastAsia="Arial Unicode MS" w:hAnsi="Arial" w:cs="David" w:hint="cs"/>
                <w:snapToGrid w:val="0"/>
                <w:color w:val="000000"/>
                <w:sz w:val="20"/>
                <w:rtl/>
                <w:lang w:eastAsia="ja-JP"/>
              </w:rPr>
              <w:t xml:space="preserve">היוון גמלאי סכום חד פעמי כשיעור מהסכום של הקצבה המשולמת לפני מועד קליטת בקשה </w:t>
            </w:r>
            <w:r w:rsidR="00C277CC">
              <w:rPr>
                <w:rFonts w:ascii="Arial" w:eastAsia="Arial Unicode MS" w:hAnsi="Arial" w:cs="David" w:hint="cs"/>
                <w:snapToGrid w:val="0"/>
                <w:color w:val="000000"/>
                <w:sz w:val="20"/>
                <w:rtl/>
                <w:lang w:eastAsia="ja-JP"/>
              </w:rPr>
              <w:t>כמשמעותו ב</w:t>
            </w:r>
            <w:r w:rsidRPr="0035014E">
              <w:rPr>
                <w:rFonts w:ascii="Arial" w:eastAsia="Arial Unicode MS" w:hAnsi="Arial" w:cs="David"/>
                <w:snapToGrid w:val="0"/>
                <w:color w:val="000000"/>
                <w:sz w:val="20"/>
                <w:rtl/>
                <w:lang w:eastAsia="ja-JP"/>
              </w:rPr>
              <w:t xml:space="preserve">תקנות </w:t>
            </w:r>
            <w:r w:rsidRPr="0035014E">
              <w:rPr>
                <w:rFonts w:ascii="Arial" w:eastAsia="Arial Unicode MS" w:hAnsi="Arial" w:cs="David" w:hint="cs"/>
                <w:snapToGrid w:val="0"/>
                <w:color w:val="000000"/>
                <w:sz w:val="20"/>
                <w:rtl/>
                <w:lang w:eastAsia="ja-JP"/>
              </w:rPr>
              <w:t>חלוקת חיסכון פנסיוני בין בני זוג שנפרדו (מועדים</w:t>
            </w:r>
            <w:r w:rsidRPr="0035014E">
              <w:rPr>
                <w:rFonts w:ascii="Arial" w:eastAsia="Arial Unicode MS" w:hAnsi="Arial" w:cs="David"/>
                <w:snapToGrid w:val="0"/>
                <w:color w:val="000000"/>
                <w:sz w:val="20"/>
                <w:rtl/>
                <w:lang w:eastAsia="ja-JP"/>
              </w:rPr>
              <w:t xml:space="preserve"> </w:t>
            </w:r>
            <w:r w:rsidRPr="0035014E">
              <w:rPr>
                <w:rFonts w:ascii="Arial" w:eastAsia="Arial Unicode MS" w:hAnsi="Arial" w:cs="David" w:hint="cs"/>
                <w:snapToGrid w:val="0"/>
                <w:color w:val="000000"/>
                <w:sz w:val="20"/>
                <w:rtl/>
                <w:lang w:eastAsia="ja-JP"/>
              </w:rPr>
              <w:t>לקליטת</w:t>
            </w:r>
            <w:r w:rsidRPr="0035014E">
              <w:rPr>
                <w:rFonts w:ascii="Arial" w:eastAsia="Arial Unicode MS" w:hAnsi="Arial" w:cs="David"/>
                <w:snapToGrid w:val="0"/>
                <w:color w:val="000000"/>
                <w:sz w:val="20"/>
                <w:rtl/>
                <w:lang w:eastAsia="ja-JP"/>
              </w:rPr>
              <w:t xml:space="preserve"> </w:t>
            </w:r>
            <w:r w:rsidRPr="0035014E">
              <w:rPr>
                <w:rFonts w:ascii="Arial" w:eastAsia="Arial Unicode MS" w:hAnsi="Arial" w:cs="David" w:hint="cs"/>
                <w:snapToGrid w:val="0"/>
                <w:color w:val="000000"/>
                <w:sz w:val="20"/>
                <w:rtl/>
                <w:lang w:eastAsia="ja-JP"/>
              </w:rPr>
              <w:t>בקשה</w:t>
            </w:r>
            <w:r w:rsidRPr="0035014E">
              <w:rPr>
                <w:rFonts w:ascii="Arial" w:eastAsia="Arial Unicode MS" w:hAnsi="Arial" w:cs="David"/>
                <w:snapToGrid w:val="0"/>
                <w:color w:val="000000"/>
                <w:sz w:val="20"/>
                <w:rtl/>
                <w:lang w:eastAsia="ja-JP"/>
              </w:rPr>
              <w:t xml:space="preserve"> </w:t>
            </w:r>
            <w:r w:rsidRPr="0035014E">
              <w:rPr>
                <w:rFonts w:ascii="Arial" w:eastAsia="Arial Unicode MS" w:hAnsi="Arial" w:cs="David" w:hint="cs"/>
                <w:snapToGrid w:val="0"/>
                <w:color w:val="000000"/>
                <w:sz w:val="20"/>
                <w:rtl/>
                <w:lang w:eastAsia="ja-JP"/>
              </w:rPr>
              <w:t>ורישום</w:t>
            </w:r>
            <w:r w:rsidRPr="0035014E">
              <w:rPr>
                <w:rFonts w:ascii="Arial" w:eastAsia="Arial Unicode MS" w:hAnsi="Arial" w:cs="David"/>
                <w:snapToGrid w:val="0"/>
                <w:color w:val="000000"/>
                <w:sz w:val="20"/>
                <w:rtl/>
                <w:lang w:eastAsia="ja-JP"/>
              </w:rPr>
              <w:t xml:space="preserve"> </w:t>
            </w:r>
            <w:r w:rsidRPr="0035014E">
              <w:rPr>
                <w:rFonts w:ascii="Arial" w:eastAsia="Arial Unicode MS" w:hAnsi="Arial" w:cs="David" w:hint="cs"/>
                <w:snapToGrid w:val="0"/>
                <w:color w:val="000000"/>
                <w:sz w:val="20"/>
                <w:rtl/>
                <w:lang w:eastAsia="ja-JP"/>
              </w:rPr>
              <w:t xml:space="preserve">הערה), </w:t>
            </w:r>
            <w:proofErr w:type="spellStart"/>
            <w:r w:rsidRPr="0035014E">
              <w:rPr>
                <w:rFonts w:ascii="Arial" w:eastAsia="Arial Unicode MS" w:hAnsi="Arial" w:cs="David" w:hint="cs"/>
                <w:snapToGrid w:val="0"/>
                <w:color w:val="000000"/>
                <w:sz w:val="20"/>
                <w:rtl/>
                <w:lang w:eastAsia="ja-JP"/>
              </w:rPr>
              <w:t>התשע"ה</w:t>
            </w:r>
            <w:proofErr w:type="spellEnd"/>
            <w:r w:rsidRPr="0035014E">
              <w:rPr>
                <w:rFonts w:ascii="Arial" w:eastAsia="Arial Unicode MS" w:hAnsi="Arial" w:cs="David" w:hint="cs"/>
                <w:snapToGrid w:val="0"/>
                <w:color w:val="000000"/>
                <w:sz w:val="20"/>
                <w:rtl/>
                <w:lang w:eastAsia="ja-JP"/>
              </w:rPr>
              <w:t xml:space="preserve"> </w:t>
            </w:r>
            <w:r w:rsidRPr="0035014E">
              <w:rPr>
                <w:rFonts w:ascii="Arial" w:eastAsia="Arial Unicode MS" w:hAnsi="Arial" w:cs="David"/>
                <w:snapToGrid w:val="0"/>
                <w:color w:val="000000"/>
                <w:sz w:val="20"/>
                <w:rtl/>
                <w:lang w:eastAsia="ja-JP"/>
              </w:rPr>
              <w:t>–</w:t>
            </w:r>
            <w:r w:rsidRPr="0035014E">
              <w:rPr>
                <w:rFonts w:ascii="Arial" w:eastAsia="Arial Unicode MS" w:hAnsi="Arial" w:cs="David" w:hint="cs"/>
                <w:snapToGrid w:val="0"/>
                <w:color w:val="000000"/>
                <w:sz w:val="20"/>
                <w:rtl/>
                <w:lang w:eastAsia="ja-JP"/>
              </w:rPr>
              <w:t xml:space="preserve"> 2015</w:t>
            </w:r>
            <w:r>
              <w:rPr>
                <w:rFonts w:ascii="Arial" w:eastAsia="Arial Unicode MS" w:hAnsi="Arial" w:cs="David" w:hint="cs"/>
                <w:snapToGrid w:val="0"/>
                <w:color w:val="000000"/>
                <w:sz w:val="20"/>
                <w:rtl/>
                <w:lang w:eastAsia="ja-JP"/>
              </w:rPr>
              <w:t xml:space="preserve">, </w:t>
            </w:r>
            <w:r w:rsidRPr="0035014E">
              <w:rPr>
                <w:rFonts w:ascii="Arial" w:eastAsia="Arial Unicode MS" w:hAnsi="Arial" w:cs="David" w:hint="cs"/>
                <w:snapToGrid w:val="0"/>
                <w:color w:val="000000"/>
                <w:sz w:val="20"/>
                <w:rtl/>
                <w:lang w:eastAsia="ja-JP"/>
              </w:rPr>
              <w:t>יצוין הסכום שנוכה מהקצבה של בן הזוג לשעבר בשל ההיוון.</w:t>
            </w:r>
          </w:p>
          <w:p w:rsidR="00BB7925" w:rsidRPr="0035014E" w:rsidRDefault="00AA15E8" w:rsidP="00A94987">
            <w:pPr>
              <w:keepLines/>
              <w:widowControl w:val="0"/>
              <w:numPr>
                <w:ilvl w:val="0"/>
                <w:numId w:val="15"/>
              </w:numPr>
              <w:tabs>
                <w:tab w:val="left" w:pos="624"/>
                <w:tab w:val="left" w:pos="1247"/>
              </w:tabs>
              <w:autoSpaceDE w:val="0"/>
              <w:autoSpaceDN w:val="0"/>
              <w:adjustRightInd w:val="0"/>
              <w:snapToGrid w:val="0"/>
              <w:spacing w:before="102" w:line="360" w:lineRule="auto"/>
              <w:jc w:val="both"/>
              <w:textAlignment w:val="center"/>
              <w:rPr>
                <w:rFonts w:ascii="Arial" w:eastAsia="Arial Unicode MS" w:hAnsi="Arial" w:cs="David"/>
                <w:snapToGrid w:val="0"/>
                <w:color w:val="000000"/>
                <w:sz w:val="20"/>
                <w:lang w:eastAsia="ja-JP"/>
              </w:rPr>
            </w:pPr>
            <w:r>
              <w:rPr>
                <w:rFonts w:ascii="Arial" w:eastAsia="Arial Unicode MS" w:hAnsi="Arial" w:cs="David" w:hint="cs"/>
                <w:snapToGrid w:val="0"/>
                <w:color w:val="000000"/>
                <w:sz w:val="20"/>
                <w:rtl/>
                <w:lang w:eastAsia="ja-JP"/>
              </w:rPr>
              <w:t>פירוט כללי התשלום כהגדרתם בסעיף 30 לחוק, במקרה שבן זוג לשעבר התחייב לשאת במלוא סכום ההפחתה לגבי העבר</w:t>
            </w:r>
            <w:r w:rsidR="0067013B">
              <w:rPr>
                <w:rFonts w:ascii="Arial" w:eastAsia="Arial Unicode MS" w:hAnsi="Arial" w:cs="David" w:hint="cs"/>
                <w:snapToGrid w:val="0"/>
                <w:color w:val="000000"/>
                <w:sz w:val="20"/>
                <w:rtl/>
                <w:lang w:eastAsia="ja-JP"/>
              </w:rPr>
              <w:t>, והכל בהתאם לסעיף האמור</w:t>
            </w:r>
            <w:r>
              <w:rPr>
                <w:rFonts w:ascii="Arial" w:eastAsia="Arial Unicode MS" w:hAnsi="Arial" w:cs="David" w:hint="cs"/>
                <w:snapToGrid w:val="0"/>
                <w:color w:val="000000"/>
                <w:sz w:val="20"/>
                <w:rtl/>
                <w:lang w:eastAsia="ja-JP"/>
              </w:rPr>
              <w:t xml:space="preserve">. </w:t>
            </w:r>
          </w:p>
        </w:tc>
      </w:tr>
      <w:tr w:rsidR="0067013B">
        <w:trPr>
          <w:cantSplit/>
          <w:trHeight w:val="60"/>
        </w:trPr>
        <w:tc>
          <w:tcPr>
            <w:tcW w:w="1871" w:type="dxa"/>
          </w:tcPr>
          <w:p w:rsidR="0067013B" w:rsidRDefault="0067013B">
            <w:pPr>
              <w:pStyle w:val="TableSideHeading"/>
            </w:pPr>
          </w:p>
        </w:tc>
        <w:tc>
          <w:tcPr>
            <w:tcW w:w="624" w:type="dxa"/>
          </w:tcPr>
          <w:p w:rsidR="0067013B" w:rsidRPr="00C17005" w:rsidRDefault="0067013B">
            <w:pPr>
              <w:pStyle w:val="TableText"/>
            </w:pPr>
          </w:p>
        </w:tc>
        <w:tc>
          <w:tcPr>
            <w:tcW w:w="7146" w:type="dxa"/>
            <w:gridSpan w:val="4"/>
          </w:tcPr>
          <w:p w:rsidR="00BD67A8" w:rsidRPr="00C17005" w:rsidRDefault="00E91A58" w:rsidP="00E91A58">
            <w:pPr>
              <w:pStyle w:val="TableBlock"/>
              <w:numPr>
                <w:ilvl w:val="0"/>
                <w:numId w:val="26"/>
              </w:numPr>
              <w:tabs>
                <w:tab w:val="left" w:pos="624"/>
              </w:tabs>
            </w:pPr>
            <w:r w:rsidRPr="00C17005">
              <w:rPr>
                <w:rFonts w:hint="cs"/>
                <w:rtl/>
              </w:rPr>
              <w:t xml:space="preserve">בנוסף לאמור בתקנת משנה (א), גוף משלם </w:t>
            </w:r>
            <w:r w:rsidR="00BD67A8" w:rsidRPr="00C17005">
              <w:rPr>
                <w:rFonts w:hint="cs"/>
                <w:rtl/>
              </w:rPr>
              <w:t xml:space="preserve">ישלח לבן זוג לשעבר </w:t>
            </w:r>
            <w:r w:rsidR="00CF466C">
              <w:rPr>
                <w:rFonts w:hint="cs"/>
                <w:rtl/>
              </w:rPr>
              <w:t xml:space="preserve">של גמלאי </w:t>
            </w:r>
            <w:r w:rsidRPr="00C17005">
              <w:rPr>
                <w:rFonts w:hint="cs"/>
                <w:rtl/>
              </w:rPr>
              <w:t xml:space="preserve">דוח תקופתי שיכלול את הפרטים המוזכרים בתקנת משנה כאמור במועד שליחת הדוח התקופתי לגמלאי ולכל היותר אחת לרבעון. </w:t>
            </w:r>
          </w:p>
        </w:tc>
      </w:tr>
      <w:tr w:rsidR="00B570F2" w:rsidTr="00B570F2">
        <w:trPr>
          <w:cantSplit/>
          <w:trHeight w:val="60"/>
        </w:trPr>
        <w:tc>
          <w:tcPr>
            <w:tcW w:w="1871" w:type="dxa"/>
          </w:tcPr>
          <w:p w:rsidR="00B570F2" w:rsidRDefault="00B570F2" w:rsidP="007E751D">
            <w:pPr>
              <w:pStyle w:val="TableSideHeading"/>
              <w:keepLines w:val="0"/>
            </w:pPr>
            <w:r w:rsidRPr="001110B8">
              <w:rPr>
                <w:rFonts w:hint="cs"/>
                <w:rtl/>
              </w:rPr>
              <w:t>הודעה על זכאות לכספי פיצויים</w:t>
            </w:r>
          </w:p>
        </w:tc>
        <w:tc>
          <w:tcPr>
            <w:tcW w:w="680" w:type="dxa"/>
            <w:gridSpan w:val="3"/>
          </w:tcPr>
          <w:p w:rsidR="00B570F2" w:rsidRPr="00D51FE2" w:rsidRDefault="00D51FE2" w:rsidP="00D51FE2">
            <w:pPr>
              <w:pStyle w:val="TableText"/>
              <w:keepLines w:val="0"/>
            </w:pPr>
            <w:r>
              <w:rPr>
                <w:rFonts w:hint="cs"/>
                <w:rtl/>
              </w:rPr>
              <w:t>6.</w:t>
            </w:r>
          </w:p>
        </w:tc>
        <w:tc>
          <w:tcPr>
            <w:tcW w:w="7090" w:type="dxa"/>
            <w:gridSpan w:val="2"/>
          </w:tcPr>
          <w:p w:rsidR="00B570F2" w:rsidRPr="00C34DE2" w:rsidRDefault="00B570F2" w:rsidP="00B570F2">
            <w:pPr>
              <w:pStyle w:val="TableBlock"/>
              <w:numPr>
                <w:ilvl w:val="0"/>
                <w:numId w:val="24"/>
              </w:numPr>
              <w:tabs>
                <w:tab w:val="left" w:pos="624"/>
              </w:tabs>
            </w:pPr>
            <w:r>
              <w:rPr>
                <w:rFonts w:hint="cs"/>
                <w:rtl/>
              </w:rPr>
              <w:t xml:space="preserve">לעניין חלוקת חיסכון פנסיוני באמצעות צבירת כספים - </w:t>
            </w:r>
            <w:r w:rsidRPr="001110B8">
              <w:rPr>
                <w:rFonts w:hint="cs"/>
                <w:rtl/>
              </w:rPr>
              <w:t xml:space="preserve">נודע לגוף המשלם כי עמית זכאי למשוך סכום ממרכיב הפיצויים לאחר מועד ההעברה או </w:t>
            </w:r>
            <w:r w:rsidRPr="00091196">
              <w:rPr>
                <w:rFonts w:hint="cs"/>
                <w:rtl/>
              </w:rPr>
              <w:t>לאח</w:t>
            </w:r>
            <w:r w:rsidR="00C277CC">
              <w:rPr>
                <w:rFonts w:hint="cs"/>
                <w:rtl/>
              </w:rPr>
              <w:t xml:space="preserve">ר מועד בחירת בן הזוג לשעבר בהעברת </w:t>
            </w:r>
            <w:r w:rsidRPr="00091196">
              <w:rPr>
                <w:rFonts w:hint="cs"/>
                <w:rtl/>
              </w:rPr>
              <w:t>סכום ממרכיב הפיצויים, לפי</w:t>
            </w:r>
            <w:r w:rsidRPr="001110B8">
              <w:rPr>
                <w:rFonts w:hint="cs"/>
                <w:rtl/>
              </w:rPr>
              <w:t xml:space="preserve"> המאוחר, יודיע על כך לבן הזוג לשעבר תוך 3 ימי עסקים מ</w:t>
            </w:r>
            <w:r>
              <w:rPr>
                <w:rFonts w:hint="cs"/>
                <w:rtl/>
              </w:rPr>
              <w:t>ה</w:t>
            </w:r>
            <w:r w:rsidRPr="001110B8">
              <w:rPr>
                <w:rFonts w:hint="cs"/>
                <w:rtl/>
              </w:rPr>
              <w:t xml:space="preserve">מועד </w:t>
            </w:r>
            <w:r>
              <w:rPr>
                <w:rFonts w:hint="cs"/>
                <w:rtl/>
              </w:rPr>
              <w:t>שבו נודע לו על זכאות העמית כאמור</w:t>
            </w:r>
            <w:r w:rsidRPr="001110B8">
              <w:rPr>
                <w:rFonts w:hint="cs"/>
                <w:rtl/>
              </w:rPr>
              <w:t>.</w:t>
            </w:r>
          </w:p>
        </w:tc>
      </w:tr>
      <w:tr w:rsidR="00B570F2" w:rsidTr="00B570F2">
        <w:trPr>
          <w:cantSplit/>
          <w:trHeight w:val="60"/>
        </w:trPr>
        <w:tc>
          <w:tcPr>
            <w:tcW w:w="1871" w:type="dxa"/>
          </w:tcPr>
          <w:p w:rsidR="00B570F2" w:rsidRDefault="00B570F2" w:rsidP="007E751D">
            <w:pPr>
              <w:pStyle w:val="TableSideHeading"/>
              <w:keepLines w:val="0"/>
            </w:pPr>
          </w:p>
        </w:tc>
        <w:tc>
          <w:tcPr>
            <w:tcW w:w="680" w:type="dxa"/>
            <w:gridSpan w:val="3"/>
          </w:tcPr>
          <w:p w:rsidR="00B570F2" w:rsidRDefault="00B570F2" w:rsidP="00B570F2">
            <w:pPr>
              <w:pStyle w:val="TableText"/>
              <w:keepLines w:val="0"/>
            </w:pPr>
          </w:p>
        </w:tc>
        <w:tc>
          <w:tcPr>
            <w:tcW w:w="7090" w:type="dxa"/>
            <w:gridSpan w:val="2"/>
          </w:tcPr>
          <w:p w:rsidR="00B570F2" w:rsidRDefault="00B570F2" w:rsidP="009E460A">
            <w:pPr>
              <w:pStyle w:val="TableBlock"/>
              <w:numPr>
                <w:ilvl w:val="0"/>
                <w:numId w:val="24"/>
              </w:numPr>
              <w:tabs>
                <w:tab w:val="left" w:pos="624"/>
              </w:tabs>
              <w:rPr>
                <w:rtl/>
              </w:rPr>
            </w:pPr>
            <w:r w:rsidRPr="004D3FC9">
              <w:rPr>
                <w:rFonts w:hint="eastAsia"/>
                <w:rtl/>
              </w:rPr>
              <w:t>בהודעה</w:t>
            </w:r>
            <w:r w:rsidRPr="004D3FC9">
              <w:rPr>
                <w:rtl/>
              </w:rPr>
              <w:t xml:space="preserve"> </w:t>
            </w:r>
            <w:r w:rsidRPr="004D3FC9">
              <w:rPr>
                <w:rFonts w:hint="eastAsia"/>
                <w:rtl/>
              </w:rPr>
              <w:t>כאמור</w:t>
            </w:r>
            <w:r w:rsidRPr="004D3FC9">
              <w:rPr>
                <w:rtl/>
              </w:rPr>
              <w:t xml:space="preserve"> </w:t>
            </w:r>
            <w:r w:rsidRPr="004D3FC9">
              <w:rPr>
                <w:rFonts w:hint="eastAsia"/>
                <w:rtl/>
              </w:rPr>
              <w:t>ב</w:t>
            </w:r>
            <w:r w:rsidRPr="004D3FC9">
              <w:rPr>
                <w:rFonts w:hint="cs"/>
                <w:rtl/>
              </w:rPr>
              <w:t>תקנת משנה</w:t>
            </w:r>
            <w:r w:rsidRPr="004D3FC9">
              <w:rPr>
                <w:rtl/>
              </w:rPr>
              <w:t xml:space="preserve"> (א) </w:t>
            </w:r>
            <w:r w:rsidRPr="004D3FC9">
              <w:rPr>
                <w:rFonts w:hint="eastAsia"/>
                <w:rtl/>
              </w:rPr>
              <w:t>יודיע</w:t>
            </w:r>
            <w:r w:rsidRPr="004D3FC9">
              <w:rPr>
                <w:rtl/>
              </w:rPr>
              <w:t xml:space="preserve"> </w:t>
            </w:r>
            <w:r w:rsidRPr="004D3FC9">
              <w:rPr>
                <w:rFonts w:hint="eastAsia"/>
                <w:rtl/>
              </w:rPr>
              <w:t>הגוף</w:t>
            </w:r>
            <w:r w:rsidRPr="004D3FC9">
              <w:rPr>
                <w:rtl/>
              </w:rPr>
              <w:t xml:space="preserve"> </w:t>
            </w:r>
            <w:r w:rsidRPr="004D3FC9">
              <w:rPr>
                <w:rFonts w:hint="eastAsia"/>
                <w:rtl/>
              </w:rPr>
              <w:t>המשלם</w:t>
            </w:r>
            <w:r w:rsidRPr="004D3FC9">
              <w:rPr>
                <w:rtl/>
              </w:rPr>
              <w:t xml:space="preserve"> </w:t>
            </w:r>
            <w:r w:rsidRPr="004D3FC9">
              <w:rPr>
                <w:rFonts w:hint="eastAsia"/>
                <w:rtl/>
              </w:rPr>
              <w:t>לבן</w:t>
            </w:r>
            <w:r w:rsidRPr="004D3FC9">
              <w:rPr>
                <w:rtl/>
              </w:rPr>
              <w:t xml:space="preserve"> </w:t>
            </w:r>
            <w:r w:rsidRPr="004D3FC9">
              <w:rPr>
                <w:rFonts w:hint="eastAsia"/>
                <w:rtl/>
              </w:rPr>
              <w:t>הזוג</w:t>
            </w:r>
            <w:r w:rsidRPr="004D3FC9">
              <w:rPr>
                <w:rtl/>
              </w:rPr>
              <w:t xml:space="preserve"> </w:t>
            </w:r>
            <w:r w:rsidRPr="004D3FC9">
              <w:rPr>
                <w:rFonts w:hint="eastAsia"/>
                <w:rtl/>
              </w:rPr>
              <w:t>לשעבר</w:t>
            </w:r>
            <w:r w:rsidRPr="004D3FC9">
              <w:rPr>
                <w:rtl/>
              </w:rPr>
              <w:t xml:space="preserve"> </w:t>
            </w:r>
            <w:r w:rsidRPr="004D3FC9">
              <w:rPr>
                <w:rFonts w:hint="eastAsia"/>
                <w:rtl/>
              </w:rPr>
              <w:t>על</w:t>
            </w:r>
            <w:r w:rsidRPr="004D3FC9">
              <w:rPr>
                <w:rtl/>
              </w:rPr>
              <w:t xml:space="preserve"> אפשרותו לבחור </w:t>
            </w:r>
            <w:r w:rsidRPr="004D3FC9">
              <w:rPr>
                <w:rFonts w:hint="eastAsia"/>
                <w:rtl/>
              </w:rPr>
              <w:t>בהעברת</w:t>
            </w:r>
            <w:r w:rsidRPr="004D3FC9">
              <w:rPr>
                <w:rtl/>
              </w:rPr>
              <w:t xml:space="preserve"> </w:t>
            </w:r>
            <w:r w:rsidRPr="004D3FC9">
              <w:rPr>
                <w:rFonts w:hint="eastAsia"/>
                <w:rtl/>
              </w:rPr>
              <w:t>הסכום</w:t>
            </w:r>
            <w:r w:rsidRPr="004D3FC9">
              <w:rPr>
                <w:rtl/>
              </w:rPr>
              <w:t xml:space="preserve"> </w:t>
            </w:r>
            <w:r w:rsidRPr="004D3FC9">
              <w:rPr>
                <w:rFonts w:hint="eastAsia"/>
                <w:rtl/>
              </w:rPr>
              <w:t>ממרכיב</w:t>
            </w:r>
            <w:r w:rsidRPr="004D3FC9">
              <w:rPr>
                <w:rtl/>
              </w:rPr>
              <w:t xml:space="preserve"> </w:t>
            </w:r>
            <w:r w:rsidRPr="004D3FC9">
              <w:rPr>
                <w:rFonts w:hint="eastAsia"/>
                <w:rtl/>
              </w:rPr>
              <w:t>הפיצויים</w:t>
            </w:r>
            <w:r w:rsidRPr="004D3FC9">
              <w:rPr>
                <w:rtl/>
              </w:rPr>
              <w:t xml:space="preserve"> </w:t>
            </w:r>
            <w:r w:rsidRPr="004D3FC9">
              <w:rPr>
                <w:rFonts w:hint="eastAsia"/>
                <w:rtl/>
              </w:rPr>
              <w:t>לפי</w:t>
            </w:r>
            <w:r w:rsidRPr="004D3FC9">
              <w:rPr>
                <w:rtl/>
              </w:rPr>
              <w:t xml:space="preserve"> </w:t>
            </w:r>
            <w:r w:rsidRPr="004D3FC9">
              <w:rPr>
                <w:rFonts w:hint="eastAsia"/>
                <w:rtl/>
              </w:rPr>
              <w:t>סעיף</w:t>
            </w:r>
            <w:r w:rsidRPr="004D3FC9">
              <w:rPr>
                <w:rtl/>
              </w:rPr>
              <w:t xml:space="preserve"> 6(ה)(1) </w:t>
            </w:r>
            <w:r w:rsidRPr="004D3FC9">
              <w:rPr>
                <w:rFonts w:hint="eastAsia"/>
                <w:rtl/>
              </w:rPr>
              <w:t>וזאת</w:t>
            </w:r>
            <w:r w:rsidRPr="004D3FC9">
              <w:rPr>
                <w:rtl/>
              </w:rPr>
              <w:t xml:space="preserve"> תוך שבעה ימי עסקים ממועד קבלת </w:t>
            </w:r>
            <w:r w:rsidRPr="004D3FC9">
              <w:rPr>
                <w:rFonts w:hint="eastAsia"/>
                <w:rtl/>
              </w:rPr>
              <w:t>ההודעה</w:t>
            </w:r>
            <w:r w:rsidRPr="004D3FC9">
              <w:rPr>
                <w:rtl/>
              </w:rPr>
              <w:t xml:space="preserve"> </w:t>
            </w:r>
            <w:r w:rsidRPr="004D3FC9">
              <w:rPr>
                <w:rFonts w:hint="eastAsia"/>
                <w:rtl/>
              </w:rPr>
              <w:t>מהגוף</w:t>
            </w:r>
            <w:r w:rsidRPr="004D3FC9">
              <w:rPr>
                <w:rtl/>
              </w:rPr>
              <w:t xml:space="preserve"> </w:t>
            </w:r>
            <w:r w:rsidRPr="004D3FC9">
              <w:rPr>
                <w:rFonts w:hint="eastAsia"/>
                <w:rtl/>
              </w:rPr>
              <w:t>המשלם</w:t>
            </w:r>
            <w:r w:rsidRPr="004D3FC9">
              <w:rPr>
                <w:rtl/>
              </w:rPr>
              <w:t>.</w:t>
            </w:r>
          </w:p>
        </w:tc>
      </w:tr>
      <w:tr w:rsidR="00B570F2" w:rsidTr="00852542">
        <w:trPr>
          <w:cantSplit/>
          <w:trHeight w:val="60"/>
        </w:trPr>
        <w:tc>
          <w:tcPr>
            <w:tcW w:w="1871" w:type="dxa"/>
          </w:tcPr>
          <w:p w:rsidR="00B570F2" w:rsidRPr="00B570F2" w:rsidRDefault="00852542" w:rsidP="007E751D">
            <w:pPr>
              <w:pStyle w:val="TableSideHeading"/>
              <w:keepLines w:val="0"/>
            </w:pPr>
            <w:r>
              <w:rPr>
                <w:rFonts w:hint="cs"/>
                <w:rtl/>
              </w:rPr>
              <w:t>תחילה</w:t>
            </w:r>
          </w:p>
        </w:tc>
        <w:tc>
          <w:tcPr>
            <w:tcW w:w="680" w:type="dxa"/>
            <w:gridSpan w:val="3"/>
          </w:tcPr>
          <w:p w:rsidR="00B570F2" w:rsidRDefault="00C17005" w:rsidP="00C17005">
            <w:pPr>
              <w:pStyle w:val="TableText"/>
              <w:keepLines w:val="0"/>
            </w:pPr>
            <w:r>
              <w:rPr>
                <w:rFonts w:hint="cs"/>
                <w:rtl/>
              </w:rPr>
              <w:t>7.</w:t>
            </w:r>
          </w:p>
        </w:tc>
        <w:tc>
          <w:tcPr>
            <w:tcW w:w="7090" w:type="dxa"/>
            <w:gridSpan w:val="2"/>
          </w:tcPr>
          <w:p w:rsidR="00B570F2" w:rsidRPr="00C34DE2" w:rsidRDefault="00852542" w:rsidP="007E751D">
            <w:pPr>
              <w:pStyle w:val="TableBlock"/>
              <w:keepLines w:val="0"/>
            </w:pPr>
            <w:r>
              <w:rPr>
                <w:rFonts w:hint="cs"/>
                <w:rtl/>
              </w:rPr>
              <w:t>תחילתן של תקנות אלה במועד פרסומן</w:t>
            </w:r>
            <w:r w:rsidRPr="00C368AD">
              <w:rPr>
                <w:rFonts w:hint="cs"/>
                <w:rtl/>
              </w:rPr>
              <w:t>.</w:t>
            </w:r>
          </w:p>
        </w:tc>
      </w:tr>
    </w:tbl>
    <w:p w:rsidR="001D1ADF" w:rsidRPr="001110B8" w:rsidRDefault="001D1ADF" w:rsidP="001D1ADF">
      <w:pPr>
        <w:spacing w:before="240" w:line="360" w:lineRule="auto"/>
        <w:rPr>
          <w:rFonts w:ascii="Helv" w:hAnsi="Helv" w:cs="David"/>
          <w:b/>
          <w:bCs/>
          <w:szCs w:val="24"/>
          <w:rtl/>
          <w:lang w:eastAsia="en-US"/>
        </w:rPr>
      </w:pPr>
      <w:r>
        <w:rPr>
          <w:rFonts w:ascii="Helv" w:hAnsi="Helv" w:cs="David" w:hint="cs"/>
          <w:b/>
          <w:bCs/>
          <w:szCs w:val="24"/>
          <w:rtl/>
          <w:lang w:eastAsia="en-US"/>
        </w:rPr>
        <w:lastRenderedPageBreak/>
        <w:t xml:space="preserve">___________ </w:t>
      </w:r>
      <w:proofErr w:type="spellStart"/>
      <w:r>
        <w:rPr>
          <w:rFonts w:ascii="Helv" w:hAnsi="Helv" w:cs="David" w:hint="cs"/>
          <w:b/>
          <w:bCs/>
          <w:szCs w:val="24"/>
          <w:rtl/>
          <w:lang w:eastAsia="en-US"/>
        </w:rPr>
        <w:t>התשע"ה</w:t>
      </w:r>
      <w:proofErr w:type="spellEnd"/>
      <w:r w:rsidRPr="001110B8">
        <w:rPr>
          <w:rFonts w:ascii="Helv" w:hAnsi="Helv" w:cs="David" w:hint="cs"/>
          <w:b/>
          <w:bCs/>
          <w:szCs w:val="24"/>
          <w:rtl/>
          <w:lang w:eastAsia="en-US"/>
        </w:rPr>
        <w:t xml:space="preserve"> (_______    2015)</w:t>
      </w:r>
    </w:p>
    <w:p w:rsidR="001D1ADF" w:rsidRPr="001110B8" w:rsidRDefault="001D1ADF" w:rsidP="001D1ADF">
      <w:pPr>
        <w:rPr>
          <w:rFonts w:ascii="Helv" w:hAnsi="Helv" w:cs="David"/>
          <w:b/>
          <w:bCs/>
          <w:szCs w:val="24"/>
          <w:rtl/>
          <w:lang w:eastAsia="en-US"/>
        </w:rPr>
      </w:pPr>
      <w:r>
        <w:rPr>
          <w:rFonts w:ascii="Helv" w:hAnsi="Helv" w:cs="David" w:hint="cs"/>
          <w:b/>
          <w:bCs/>
          <w:szCs w:val="24"/>
          <w:rtl/>
          <w:lang w:eastAsia="en-US"/>
        </w:rPr>
        <w:t xml:space="preserve">(   </w:t>
      </w:r>
      <w:proofErr w:type="spellStart"/>
      <w:r>
        <w:rPr>
          <w:rFonts w:ascii="Helv" w:hAnsi="Helv" w:cs="David" w:hint="cs"/>
          <w:b/>
          <w:bCs/>
          <w:szCs w:val="24"/>
          <w:rtl/>
          <w:lang w:eastAsia="en-US"/>
        </w:rPr>
        <w:t>חמ</w:t>
      </w:r>
      <w:proofErr w:type="spellEnd"/>
      <w:r>
        <w:rPr>
          <w:rFonts w:ascii="Helv" w:hAnsi="Helv" w:cs="David" w:hint="cs"/>
          <w:b/>
          <w:bCs/>
          <w:szCs w:val="24"/>
          <w:rtl/>
          <w:lang w:eastAsia="en-US"/>
        </w:rPr>
        <w:t xml:space="preserve"> _____</w:t>
      </w:r>
      <w:r w:rsidRPr="001110B8">
        <w:rPr>
          <w:rFonts w:ascii="Helv" w:hAnsi="Helv" w:cs="David" w:hint="cs"/>
          <w:b/>
          <w:bCs/>
          <w:szCs w:val="24"/>
          <w:rtl/>
          <w:lang w:eastAsia="en-US"/>
        </w:rPr>
        <w:t xml:space="preserve">)                        </w:t>
      </w:r>
    </w:p>
    <w:p w:rsidR="001D1ADF" w:rsidRPr="001110B8" w:rsidRDefault="001D1ADF" w:rsidP="001D1ADF">
      <w:pPr>
        <w:widowControl w:val="0"/>
        <w:autoSpaceDE w:val="0"/>
        <w:autoSpaceDN w:val="0"/>
        <w:adjustRightInd w:val="0"/>
        <w:spacing w:before="102"/>
        <w:ind w:firstLine="720"/>
        <w:textAlignment w:val="center"/>
        <w:rPr>
          <w:rFonts w:ascii="Helv" w:eastAsia="MS Mincho" w:hAnsi="Helv" w:cs="David"/>
          <w:b/>
          <w:bCs/>
          <w:color w:val="000000"/>
          <w:spacing w:val="1"/>
          <w:szCs w:val="24"/>
          <w:rtl/>
          <w:lang w:eastAsia="en-US"/>
        </w:rPr>
      </w:pPr>
      <w:r w:rsidRPr="001110B8">
        <w:rPr>
          <w:rFonts w:ascii="Hadasa Roso SL" w:eastAsia="MS Mincho" w:hAnsi="Hadasa Roso SL" w:cs="David"/>
          <w:bCs/>
          <w:w w:val="80"/>
          <w:szCs w:val="24"/>
          <w:rtl/>
          <w:lang w:eastAsia="ja-JP"/>
        </w:rPr>
        <w:t xml:space="preserve">      </w:t>
      </w:r>
      <w:r w:rsidRPr="001110B8">
        <w:rPr>
          <w:rFonts w:ascii="Hadasa Roso SL" w:eastAsia="MS Mincho" w:hAnsi="Hadasa Roso SL" w:cs="Hadasa Roso SL" w:hint="cs"/>
          <w:bCs/>
          <w:w w:val="80"/>
          <w:szCs w:val="24"/>
          <w:rtl/>
          <w:lang w:eastAsia="ja-JP"/>
        </w:rPr>
        <w:tab/>
      </w:r>
      <w:r w:rsidRPr="001110B8">
        <w:rPr>
          <w:rFonts w:ascii="Hadasa Roso SL" w:eastAsia="MS Mincho" w:hAnsi="Hadasa Roso SL" w:cs="Hadasa Roso SL" w:hint="cs"/>
          <w:bCs/>
          <w:w w:val="80"/>
          <w:szCs w:val="24"/>
          <w:rtl/>
          <w:lang w:eastAsia="ja-JP"/>
        </w:rPr>
        <w:tab/>
      </w:r>
      <w:r w:rsidRPr="001110B8">
        <w:rPr>
          <w:rFonts w:ascii="Hadasa Roso SL" w:eastAsia="MS Mincho" w:hAnsi="Hadasa Roso SL" w:cs="Hadasa Roso SL" w:hint="cs"/>
          <w:bCs/>
          <w:w w:val="80"/>
          <w:szCs w:val="24"/>
          <w:rtl/>
          <w:lang w:eastAsia="ja-JP"/>
        </w:rPr>
        <w:tab/>
      </w:r>
      <w:r w:rsidRPr="001110B8">
        <w:rPr>
          <w:rFonts w:ascii="Hadasa Roso SL" w:eastAsia="MS Mincho" w:hAnsi="Hadasa Roso SL" w:cs="Hadasa Roso SL" w:hint="cs"/>
          <w:bCs/>
          <w:w w:val="80"/>
          <w:szCs w:val="24"/>
          <w:rtl/>
          <w:lang w:eastAsia="ja-JP"/>
        </w:rPr>
        <w:tab/>
      </w:r>
      <w:r w:rsidRPr="001110B8">
        <w:rPr>
          <w:rFonts w:ascii="Hadasa Roso SL" w:eastAsia="MS Mincho" w:hAnsi="Hadasa Roso SL" w:cs="Hadasa Roso SL" w:hint="cs"/>
          <w:bCs/>
          <w:w w:val="80"/>
          <w:szCs w:val="24"/>
          <w:rtl/>
          <w:lang w:eastAsia="ja-JP"/>
        </w:rPr>
        <w:tab/>
      </w:r>
      <w:r w:rsidRPr="001110B8">
        <w:rPr>
          <w:rFonts w:ascii="Hadasa Roso SL" w:eastAsia="MS Mincho" w:hAnsi="Hadasa Roso SL" w:cs="Hadasa Roso SL" w:hint="cs"/>
          <w:bCs/>
          <w:w w:val="80"/>
          <w:szCs w:val="24"/>
          <w:rtl/>
          <w:lang w:eastAsia="ja-JP"/>
        </w:rPr>
        <w:tab/>
      </w:r>
      <w:r w:rsidRPr="001110B8">
        <w:rPr>
          <w:rFonts w:ascii="Hadasa Roso SL" w:eastAsia="MS Mincho" w:hAnsi="Hadasa Roso SL" w:cs="Hadasa Roso SL" w:hint="cs"/>
          <w:bCs/>
          <w:w w:val="80"/>
          <w:szCs w:val="24"/>
          <w:rtl/>
          <w:lang w:eastAsia="ja-JP"/>
        </w:rPr>
        <w:tab/>
      </w:r>
      <w:r w:rsidRPr="001110B8">
        <w:rPr>
          <w:rFonts w:ascii="Hadasa Roso SL" w:eastAsia="MS Mincho" w:hAnsi="Hadasa Roso SL" w:cs="Hadasa Roso SL" w:hint="cs"/>
          <w:bCs/>
          <w:w w:val="80"/>
          <w:szCs w:val="24"/>
          <w:rtl/>
          <w:lang w:eastAsia="ja-JP"/>
        </w:rPr>
        <w:tab/>
      </w:r>
      <w:r w:rsidRPr="001110B8">
        <w:rPr>
          <w:rFonts w:ascii="Helv" w:eastAsia="MS Mincho" w:hAnsi="Helv" w:cs="David" w:hint="cs"/>
          <w:b/>
          <w:bCs/>
          <w:color w:val="000000"/>
          <w:spacing w:val="1"/>
          <w:szCs w:val="24"/>
          <w:rtl/>
          <w:lang w:eastAsia="en-US"/>
        </w:rPr>
        <w:t xml:space="preserve">        ___________</w:t>
      </w:r>
    </w:p>
    <w:p w:rsidR="001D1ADF" w:rsidRPr="001110B8" w:rsidRDefault="001D1ADF" w:rsidP="001D1ADF">
      <w:pPr>
        <w:widowControl w:val="0"/>
        <w:autoSpaceDE w:val="0"/>
        <w:autoSpaceDN w:val="0"/>
        <w:adjustRightInd w:val="0"/>
        <w:spacing w:before="102"/>
        <w:ind w:firstLine="340"/>
        <w:textAlignment w:val="center"/>
        <w:rPr>
          <w:rFonts w:ascii="Helv" w:eastAsia="MS Mincho" w:hAnsi="Helv" w:cs="David"/>
          <w:b/>
          <w:bCs/>
          <w:color w:val="000000"/>
          <w:spacing w:val="1"/>
          <w:szCs w:val="24"/>
          <w:rtl/>
          <w:lang w:eastAsia="en-US"/>
        </w:rPr>
      </w:pPr>
      <w:r w:rsidRPr="001110B8">
        <w:rPr>
          <w:rFonts w:ascii="Helv" w:eastAsia="MS Mincho" w:hAnsi="Helv" w:cs="Hadasa Roso SL" w:hint="cs"/>
          <w:b/>
          <w:bCs/>
          <w:color w:val="000000"/>
          <w:spacing w:val="1"/>
          <w:szCs w:val="17"/>
          <w:rtl/>
          <w:lang w:eastAsia="en-US"/>
        </w:rPr>
        <w:t xml:space="preserve">                                                                                                                         </w:t>
      </w:r>
      <w:r w:rsidRPr="001110B8">
        <w:rPr>
          <w:rFonts w:ascii="Helv" w:eastAsia="MS Mincho" w:hAnsi="Helv" w:cs="Hadasa Roso SL" w:hint="cs"/>
          <w:b/>
          <w:bCs/>
          <w:color w:val="000000"/>
          <w:spacing w:val="1"/>
          <w:szCs w:val="17"/>
          <w:rtl/>
          <w:lang w:eastAsia="en-US"/>
        </w:rPr>
        <w:tab/>
      </w:r>
      <w:r w:rsidRPr="001110B8">
        <w:rPr>
          <w:rFonts w:ascii="Helv" w:eastAsia="MS Mincho" w:hAnsi="Helv" w:cs="Hadasa Roso SL" w:hint="cs"/>
          <w:b/>
          <w:bCs/>
          <w:color w:val="000000"/>
          <w:spacing w:val="1"/>
          <w:szCs w:val="17"/>
          <w:rtl/>
          <w:lang w:eastAsia="en-US"/>
        </w:rPr>
        <w:tab/>
      </w:r>
      <w:r w:rsidRPr="001110B8">
        <w:rPr>
          <w:rFonts w:ascii="Helv" w:eastAsia="MS Mincho" w:hAnsi="Helv" w:cs="David" w:hint="cs"/>
          <w:b/>
          <w:bCs/>
          <w:color w:val="000000"/>
          <w:spacing w:val="1"/>
          <w:szCs w:val="24"/>
          <w:rtl/>
          <w:lang w:eastAsia="en-US"/>
        </w:rPr>
        <w:tab/>
        <w:t xml:space="preserve">משה כחלון </w:t>
      </w:r>
    </w:p>
    <w:p w:rsidR="001D1ADF" w:rsidRDefault="001D1ADF" w:rsidP="001D1ADF">
      <w:pPr>
        <w:widowControl w:val="0"/>
        <w:autoSpaceDE w:val="0"/>
        <w:autoSpaceDN w:val="0"/>
        <w:adjustRightInd w:val="0"/>
        <w:spacing w:before="102"/>
        <w:ind w:left="6480" w:firstLine="720"/>
        <w:textAlignment w:val="center"/>
        <w:rPr>
          <w:rFonts w:ascii="Helv" w:eastAsia="MS Mincho" w:hAnsi="Helv" w:cs="David"/>
          <w:b/>
          <w:bCs/>
          <w:color w:val="000000"/>
          <w:spacing w:val="1"/>
          <w:szCs w:val="24"/>
          <w:rtl/>
          <w:lang w:eastAsia="en-US"/>
        </w:rPr>
      </w:pPr>
      <w:r w:rsidRPr="001110B8">
        <w:rPr>
          <w:rFonts w:ascii="Helv" w:eastAsia="MS Mincho" w:hAnsi="Helv" w:cs="David" w:hint="cs"/>
          <w:b/>
          <w:bCs/>
          <w:color w:val="000000"/>
          <w:spacing w:val="1"/>
          <w:szCs w:val="24"/>
          <w:rtl/>
          <w:lang w:eastAsia="en-US"/>
        </w:rPr>
        <w:t>שר האוצר</w:t>
      </w:r>
    </w:p>
    <w:p w:rsidR="000A4B59" w:rsidRDefault="000A4B59" w:rsidP="000A4B59">
      <w:pPr>
        <w:pStyle w:val="Hesber"/>
        <w:ind w:left="708" w:firstLine="0"/>
        <w:rPr>
          <w:b/>
          <w:bCs/>
          <w:rtl/>
        </w:rPr>
      </w:pPr>
    </w:p>
    <w:p w:rsidR="000A4B59" w:rsidRPr="00702F45" w:rsidRDefault="000A4B59" w:rsidP="000A4B59">
      <w:pPr>
        <w:pStyle w:val="HeadDivreiHesber"/>
        <w:rPr>
          <w:sz w:val="26"/>
          <w:rtl/>
        </w:rPr>
      </w:pPr>
      <w:r w:rsidRPr="00702F45">
        <w:rPr>
          <w:rFonts w:hint="cs"/>
          <w:sz w:val="26"/>
          <w:rtl/>
        </w:rPr>
        <w:t>דברי הסבר</w:t>
      </w:r>
    </w:p>
    <w:p w:rsidR="00CF7FE0" w:rsidRDefault="000A4B59" w:rsidP="00CF7FE0">
      <w:pPr>
        <w:pStyle w:val="Hesber"/>
        <w:ind w:left="708" w:firstLine="0"/>
        <w:rPr>
          <w:b/>
          <w:bCs/>
          <w:rtl/>
        </w:rPr>
      </w:pPr>
      <w:r>
        <w:rPr>
          <w:rFonts w:hint="cs"/>
          <w:b/>
          <w:bCs/>
          <w:rtl/>
        </w:rPr>
        <w:t>כללי</w:t>
      </w:r>
    </w:p>
    <w:p w:rsidR="00CF7FE0" w:rsidRDefault="00AF401B" w:rsidP="00CF7FE0">
      <w:pPr>
        <w:pStyle w:val="Hesber"/>
        <w:ind w:left="708" w:firstLine="0"/>
        <w:rPr>
          <w:rtl/>
        </w:rPr>
      </w:pPr>
      <w:r>
        <w:rPr>
          <w:rFonts w:hint="cs"/>
          <w:rtl/>
        </w:rPr>
        <w:t xml:space="preserve">ביום 6 באוגוסט 2014 נחקק החוק לחלוקת חיסכון פנסיוני בין בני זוג שנפרדו, התשע"ד-2014 (להלן </w:t>
      </w:r>
      <w:r>
        <w:rPr>
          <w:rtl/>
        </w:rPr>
        <w:t>–</w:t>
      </w:r>
      <w:r>
        <w:rPr>
          <w:rFonts w:hint="cs"/>
          <w:rtl/>
        </w:rPr>
        <w:t xml:space="preserve"> </w:t>
      </w:r>
      <w:r w:rsidRPr="008F2550">
        <w:rPr>
          <w:rFonts w:hint="cs"/>
          <w:rtl/>
        </w:rPr>
        <w:t>החוק</w:t>
      </w:r>
      <w:r>
        <w:rPr>
          <w:rFonts w:hint="cs"/>
          <w:rtl/>
        </w:rPr>
        <w:t>). תחילתו של החוק נקבעה ליום 6 בפברואר 2015. בהתאם לסעיף 3 לחוק</w:t>
      </w:r>
      <w:r w:rsidR="00C277CC">
        <w:rPr>
          <w:rFonts w:hint="cs"/>
          <w:rtl/>
        </w:rPr>
        <w:t>,</w:t>
      </w:r>
      <w:r>
        <w:rPr>
          <w:rFonts w:hint="cs"/>
          <w:rtl/>
        </w:rPr>
        <w:t xml:space="preserve"> אם התקיימו התנאים הקבועים בחוק רשאי בן זוג לשעבר של עובד או גמלאי להגיש לגוף משלם בקשה לרישום פרטי פסק דין לחלוקת חיסכון פנסיוני וזאת לצורך חלוקת החיסכון הפנסיוני בין בני הזוג (להלן </w:t>
      </w:r>
      <w:r>
        <w:rPr>
          <w:rtl/>
        </w:rPr>
        <w:t>–</w:t>
      </w:r>
      <w:r>
        <w:rPr>
          <w:rFonts w:hint="cs"/>
          <w:rtl/>
        </w:rPr>
        <w:t xml:space="preserve"> </w:t>
      </w:r>
      <w:r w:rsidRPr="00D32AF6">
        <w:rPr>
          <w:rFonts w:hint="cs"/>
          <w:rtl/>
        </w:rPr>
        <w:t>בקשה</w:t>
      </w:r>
      <w:r>
        <w:rPr>
          <w:rFonts w:hint="cs"/>
          <w:rtl/>
        </w:rPr>
        <w:t xml:space="preserve"> לרישום).</w:t>
      </w:r>
    </w:p>
    <w:p w:rsidR="00CF7FE0" w:rsidRDefault="00CF7FE0" w:rsidP="00CF7FE0">
      <w:pPr>
        <w:pStyle w:val="Hesber"/>
        <w:ind w:left="708" w:firstLine="0"/>
        <w:rPr>
          <w:rtl/>
        </w:rPr>
      </w:pPr>
    </w:p>
    <w:p w:rsidR="00CF7FE0" w:rsidRDefault="00AF401B" w:rsidP="00CF7FE0">
      <w:pPr>
        <w:pStyle w:val="Hesber"/>
        <w:ind w:left="708" w:firstLine="0"/>
        <w:rPr>
          <w:rtl/>
        </w:rPr>
      </w:pPr>
      <w:r w:rsidRPr="00D32AF6">
        <w:rPr>
          <w:rFonts w:hint="cs"/>
          <w:rtl/>
        </w:rPr>
        <w:t>בהתאם</w:t>
      </w:r>
      <w:r>
        <w:rPr>
          <w:rtl/>
        </w:rPr>
        <w:t xml:space="preserve"> לסעיף 5 לחוק</w:t>
      </w:r>
      <w:r w:rsidR="00C277CC">
        <w:rPr>
          <w:rFonts w:hint="cs"/>
          <w:rtl/>
        </w:rPr>
        <w:t>,</w:t>
      </w:r>
      <w:r>
        <w:rPr>
          <w:rtl/>
        </w:rPr>
        <w:t xml:space="preserve"> שר</w:t>
      </w:r>
      <w:r w:rsidRPr="00D32AF6">
        <w:rPr>
          <w:rtl/>
        </w:rPr>
        <w:t xml:space="preserve"> האוצר, באישור ועדת העבודה הרווחה והבריאות של הכנסת, רשאי לקבוע הוראות בעניין בקשה לרישום, פרטי הבקשה והמסמכים שיצורפו אליה, אופן הגשת הבקשה ופרקי הזמן </w:t>
      </w:r>
      <w:proofErr w:type="spellStart"/>
      <w:r w:rsidRPr="00D32AF6">
        <w:rPr>
          <w:rFonts w:hint="cs"/>
          <w:rtl/>
        </w:rPr>
        <w:t>המירביים</w:t>
      </w:r>
      <w:proofErr w:type="spellEnd"/>
      <w:r w:rsidRPr="00D32AF6">
        <w:rPr>
          <w:rtl/>
        </w:rPr>
        <w:t xml:space="preserve"> ממועד הגשת הבקשה ועד קליטת</w:t>
      </w:r>
      <w:r w:rsidR="0081779F">
        <w:rPr>
          <w:rFonts w:hint="cs"/>
          <w:rtl/>
        </w:rPr>
        <w:t>ה</w:t>
      </w:r>
      <w:r w:rsidR="0081779F">
        <w:rPr>
          <w:rtl/>
        </w:rPr>
        <w:t xml:space="preserve"> </w:t>
      </w:r>
      <w:r w:rsidRPr="00D32AF6">
        <w:rPr>
          <w:rtl/>
        </w:rPr>
        <w:t>ו</w:t>
      </w:r>
      <w:r w:rsidR="0081779F">
        <w:rPr>
          <w:rFonts w:hint="cs"/>
          <w:rtl/>
        </w:rPr>
        <w:t>ממועד קליטת הבקשה ו</w:t>
      </w:r>
      <w:r w:rsidRPr="00D32AF6">
        <w:rPr>
          <w:rtl/>
        </w:rPr>
        <w:t>עד רישום הערה לפי סעיף 4 לחוק.</w:t>
      </w:r>
    </w:p>
    <w:p w:rsidR="00CF7FE0" w:rsidRDefault="00CF7FE0" w:rsidP="00CF7FE0">
      <w:pPr>
        <w:pStyle w:val="Hesber"/>
        <w:ind w:left="708" w:firstLine="0"/>
        <w:rPr>
          <w:rtl/>
        </w:rPr>
      </w:pPr>
    </w:p>
    <w:p w:rsidR="00CF7FE0" w:rsidRDefault="001E0E0F" w:rsidP="00CF7FE0">
      <w:pPr>
        <w:pStyle w:val="Hesber"/>
        <w:ind w:left="708" w:firstLine="0"/>
        <w:rPr>
          <w:rtl/>
        </w:rPr>
      </w:pPr>
      <w:r>
        <w:rPr>
          <w:rFonts w:hint="cs"/>
          <w:rtl/>
        </w:rPr>
        <w:t xml:space="preserve">סעיף 12(א) לחוק קובע סייגים </w:t>
      </w:r>
      <w:r w:rsidR="00C277CC">
        <w:rPr>
          <w:rFonts w:hint="cs"/>
          <w:rtl/>
        </w:rPr>
        <w:t>בהתקי</w:t>
      </w:r>
      <w:r>
        <w:rPr>
          <w:rFonts w:hint="cs"/>
          <w:rtl/>
        </w:rPr>
        <w:t>ימם לא יעביר גוף משלם כספים מיתרה צבורה של עמית לחשבון של בן זוגו לשעבר. סעיף 12(ב)(1) לחוק קובע כי</w:t>
      </w:r>
      <w:r w:rsidR="00A67566">
        <w:rPr>
          <w:rFonts w:hint="cs"/>
          <w:rtl/>
        </w:rPr>
        <w:t xml:space="preserve"> גוף משלם ישלח לעמית ולבן זוגו לשעבר הודעה בדבר קיומו של סייג ומסמיך את </w:t>
      </w:r>
      <w:r w:rsidR="002B418A">
        <w:rPr>
          <w:rFonts w:hint="cs"/>
          <w:rtl/>
        </w:rPr>
        <w:t>שר האוצר</w:t>
      </w:r>
      <w:r w:rsidR="004F0B17">
        <w:rPr>
          <w:rFonts w:hint="cs"/>
          <w:rtl/>
        </w:rPr>
        <w:t xml:space="preserve">, באישור </w:t>
      </w:r>
      <w:r w:rsidR="002B418A">
        <w:rPr>
          <w:rFonts w:hint="cs"/>
          <w:rtl/>
        </w:rPr>
        <w:t>הו</w:t>
      </w:r>
      <w:r w:rsidR="004F0B17">
        <w:rPr>
          <w:rFonts w:hint="cs"/>
          <w:rtl/>
        </w:rPr>
        <w:t>ועד</w:t>
      </w:r>
      <w:r w:rsidR="002B418A">
        <w:rPr>
          <w:rFonts w:hint="cs"/>
          <w:rtl/>
        </w:rPr>
        <w:t>ה</w:t>
      </w:r>
      <w:r w:rsidR="004F0B17">
        <w:rPr>
          <w:rFonts w:hint="cs"/>
          <w:rtl/>
        </w:rPr>
        <w:t>, לקבוע הוראות לעניין פרטי ההודעה והמועדים למסירתה.</w:t>
      </w:r>
    </w:p>
    <w:p w:rsidR="00CF7FE0" w:rsidRDefault="00CF7FE0" w:rsidP="00CF7FE0">
      <w:pPr>
        <w:pStyle w:val="Hesber"/>
        <w:ind w:left="708" w:firstLine="0"/>
        <w:rPr>
          <w:rtl/>
        </w:rPr>
      </w:pPr>
    </w:p>
    <w:p w:rsidR="000A4B59" w:rsidRDefault="00850BED" w:rsidP="00CF7FE0">
      <w:pPr>
        <w:pStyle w:val="Hesber"/>
        <w:ind w:left="708" w:firstLine="0"/>
        <w:rPr>
          <w:b/>
          <w:bCs/>
          <w:rtl/>
        </w:rPr>
      </w:pPr>
      <w:r>
        <w:rPr>
          <w:rFonts w:hint="cs"/>
          <w:rtl/>
        </w:rPr>
        <w:t>סעיף 15 לחוק קובע כי גוף משלם ישלח לבן זוגו לשעבר של גמלאי שמועבר לו חלק מקצבת פרישה</w:t>
      </w:r>
      <w:r w:rsidR="00393B48">
        <w:rPr>
          <w:rFonts w:hint="cs"/>
          <w:rtl/>
        </w:rPr>
        <w:t xml:space="preserve"> לפי הוראות סעיף 14</w:t>
      </w:r>
      <w:r w:rsidR="008B247F">
        <w:rPr>
          <w:rFonts w:hint="cs"/>
          <w:rtl/>
        </w:rPr>
        <w:t>, העוסק בחלוקת חיסכון פנסיוני באמצעות צבירת זכויות,</w:t>
      </w:r>
      <w:r w:rsidR="00393B48">
        <w:rPr>
          <w:rFonts w:hint="cs"/>
          <w:rtl/>
        </w:rPr>
        <w:t xml:space="preserve"> דוחות תקופתיים ודוחות נוספים, בהתאם להוראות שיקבע שר</w:t>
      </w:r>
      <w:r w:rsidR="002B418A">
        <w:rPr>
          <w:rFonts w:hint="cs"/>
          <w:rtl/>
        </w:rPr>
        <w:t xml:space="preserve"> האוצר</w:t>
      </w:r>
      <w:r w:rsidR="00393B48">
        <w:rPr>
          <w:rFonts w:hint="cs"/>
          <w:rtl/>
        </w:rPr>
        <w:t xml:space="preserve"> וכן </w:t>
      </w:r>
      <w:r>
        <w:rPr>
          <w:rFonts w:hint="cs"/>
          <w:rtl/>
        </w:rPr>
        <w:t>שר</w:t>
      </w:r>
      <w:r w:rsidR="00393B48">
        <w:rPr>
          <w:rFonts w:hint="cs"/>
          <w:rtl/>
        </w:rPr>
        <w:t xml:space="preserve"> </w:t>
      </w:r>
      <w:r w:rsidR="002B418A">
        <w:rPr>
          <w:rFonts w:hint="cs"/>
          <w:rtl/>
        </w:rPr>
        <w:t xml:space="preserve">האוצר רשאי </w:t>
      </w:r>
      <w:r w:rsidR="00393B48">
        <w:rPr>
          <w:rFonts w:hint="cs"/>
          <w:rtl/>
        </w:rPr>
        <w:t>לקבוע הוראות לעניין זה, לרבות לעניין אופן מסירת הדוחות והמועדים למסירתם וכן לעניין הפרטים שייכללו בדוחות כאמור</w:t>
      </w:r>
      <w:r w:rsidR="008B247F">
        <w:rPr>
          <w:rFonts w:hint="cs"/>
          <w:rtl/>
        </w:rPr>
        <w:t xml:space="preserve"> ובכלל זה פרטים על סכום הקצבה המלאה לאחר הפחתה כאמור בסעיף 16 לחוק והסכום המועבר לבן הזוג לשעבר מקצבת פרישה.</w:t>
      </w:r>
    </w:p>
    <w:p w:rsidR="000A4B59" w:rsidRDefault="000A4B59" w:rsidP="000A4B59">
      <w:pPr>
        <w:rPr>
          <w:rtl/>
        </w:rPr>
      </w:pPr>
    </w:p>
    <w:p w:rsidR="000A4B59" w:rsidRDefault="000A4B59" w:rsidP="000A4B59">
      <w:pPr>
        <w:rPr>
          <w:rtl/>
        </w:rPr>
      </w:pPr>
    </w:p>
    <w:p w:rsidR="000A4B59" w:rsidRDefault="000A4B59" w:rsidP="007E653E">
      <w:pPr>
        <w:pStyle w:val="Hesber"/>
        <w:ind w:left="708" w:firstLine="0"/>
        <w:rPr>
          <w:b/>
          <w:bCs/>
          <w:rtl/>
        </w:rPr>
      </w:pPr>
      <w:r>
        <w:rPr>
          <w:rFonts w:hint="cs"/>
          <w:b/>
          <w:bCs/>
          <w:rtl/>
        </w:rPr>
        <w:t>תקנה</w:t>
      </w:r>
      <w:r w:rsidR="007E653E">
        <w:rPr>
          <w:rFonts w:hint="cs"/>
          <w:b/>
          <w:bCs/>
          <w:rtl/>
        </w:rPr>
        <w:t xml:space="preserve"> 2 </w:t>
      </w:r>
    </w:p>
    <w:p w:rsidR="007E653E" w:rsidRDefault="00CC6266" w:rsidP="007E653E">
      <w:pPr>
        <w:pStyle w:val="Hesber"/>
        <w:ind w:left="708" w:firstLine="0"/>
        <w:rPr>
          <w:rtl/>
        </w:rPr>
      </w:pPr>
      <w:r>
        <w:rPr>
          <w:rFonts w:hint="cs"/>
          <w:rtl/>
        </w:rPr>
        <w:t>מוצע לקבוע ש</w:t>
      </w:r>
      <w:r w:rsidR="007E653E">
        <w:rPr>
          <w:rFonts w:hint="cs"/>
          <w:rtl/>
        </w:rPr>
        <w:t xml:space="preserve">הודעת גוף משלם לחוסך ולבן זוגו לשעבר לפי סעיף 4(ג) לחוק תכלול, בין השאר, את הפרטים שנרשמו לפי </w:t>
      </w:r>
      <w:r w:rsidR="007E653E" w:rsidRPr="001110B8">
        <w:rPr>
          <w:rFonts w:hint="cs"/>
          <w:rtl/>
        </w:rPr>
        <w:t>סעיף 4(א) לחוק.</w:t>
      </w:r>
    </w:p>
    <w:p w:rsidR="00CC6266" w:rsidRDefault="00CC6266" w:rsidP="007E653E">
      <w:pPr>
        <w:pStyle w:val="Hesber"/>
        <w:ind w:left="708" w:firstLine="0"/>
        <w:rPr>
          <w:rtl/>
        </w:rPr>
      </w:pPr>
    </w:p>
    <w:p w:rsidR="00CC6266" w:rsidRDefault="00CC6266" w:rsidP="00CC6266">
      <w:pPr>
        <w:pStyle w:val="Hesber"/>
        <w:ind w:left="708" w:firstLine="0"/>
        <w:rPr>
          <w:b/>
          <w:bCs/>
          <w:rtl/>
        </w:rPr>
      </w:pPr>
      <w:r w:rsidRPr="00CC6266">
        <w:rPr>
          <w:rFonts w:hint="cs"/>
          <w:b/>
          <w:bCs/>
          <w:rtl/>
        </w:rPr>
        <w:lastRenderedPageBreak/>
        <w:t xml:space="preserve">תקנה </w:t>
      </w:r>
      <w:r>
        <w:rPr>
          <w:rFonts w:hint="cs"/>
          <w:b/>
          <w:bCs/>
          <w:rtl/>
        </w:rPr>
        <w:t>3</w:t>
      </w:r>
    </w:p>
    <w:p w:rsidR="00A05D56" w:rsidRDefault="001C71F0" w:rsidP="00BC59A6">
      <w:pPr>
        <w:pStyle w:val="Hesber"/>
        <w:ind w:left="708" w:firstLine="0"/>
        <w:rPr>
          <w:rtl/>
        </w:rPr>
      </w:pPr>
      <w:r>
        <w:rPr>
          <w:rFonts w:hint="cs"/>
          <w:rtl/>
        </w:rPr>
        <w:t>ל</w:t>
      </w:r>
      <w:r w:rsidR="00DA0BAB">
        <w:rPr>
          <w:rFonts w:hint="cs"/>
          <w:rtl/>
        </w:rPr>
        <w:t xml:space="preserve">גופים משלמים </w:t>
      </w:r>
      <w:r>
        <w:rPr>
          <w:rFonts w:hint="cs"/>
          <w:rtl/>
        </w:rPr>
        <w:t>נהלים שונים</w:t>
      </w:r>
      <w:r w:rsidR="00C87F08">
        <w:rPr>
          <w:rFonts w:hint="cs"/>
          <w:rtl/>
        </w:rPr>
        <w:t xml:space="preserve"> לתשלום קצבת זקנה</w:t>
      </w:r>
      <w:r w:rsidR="00EA3187">
        <w:rPr>
          <w:rFonts w:hint="cs"/>
          <w:rtl/>
        </w:rPr>
        <w:t xml:space="preserve">, ולרוב נדרשים </w:t>
      </w:r>
      <w:r w:rsidR="00DA0BAB">
        <w:rPr>
          <w:rFonts w:hint="cs"/>
          <w:rtl/>
        </w:rPr>
        <w:t>פרטים</w:t>
      </w:r>
      <w:r w:rsidR="00EA3187">
        <w:rPr>
          <w:rFonts w:hint="cs"/>
          <w:rtl/>
        </w:rPr>
        <w:t xml:space="preserve"> ומסמכים</w:t>
      </w:r>
      <w:r>
        <w:rPr>
          <w:rFonts w:hint="cs"/>
          <w:rtl/>
        </w:rPr>
        <w:t xml:space="preserve"> נוספים</w:t>
      </w:r>
      <w:r w:rsidR="00EA3187">
        <w:rPr>
          <w:rFonts w:hint="cs"/>
          <w:rtl/>
        </w:rPr>
        <w:t xml:space="preserve"> ביחס לאלו שנמסרו בעת רישום ההערה</w:t>
      </w:r>
      <w:r w:rsidR="00BC59A6">
        <w:rPr>
          <w:rFonts w:hint="cs"/>
          <w:rtl/>
        </w:rPr>
        <w:t xml:space="preserve"> לחלוקת חיסכון.</w:t>
      </w:r>
      <w:r w:rsidR="00115E06">
        <w:rPr>
          <w:rFonts w:hint="cs"/>
          <w:rtl/>
        </w:rPr>
        <w:t xml:space="preserve"> בהתאם</w:t>
      </w:r>
      <w:r w:rsidR="00BC59A6">
        <w:rPr>
          <w:rFonts w:hint="cs"/>
          <w:rtl/>
        </w:rPr>
        <w:t xml:space="preserve"> לכך</w:t>
      </w:r>
      <w:r w:rsidR="00115E06">
        <w:rPr>
          <w:rFonts w:hint="cs"/>
          <w:rtl/>
        </w:rPr>
        <w:t>,</w:t>
      </w:r>
      <w:r w:rsidR="00BC59A6">
        <w:rPr>
          <w:rFonts w:hint="cs"/>
          <w:rtl/>
        </w:rPr>
        <w:t xml:space="preserve"> ועל מנת למנוע עיכוב בתשלום קצבת הזקנה לבן הזוג לשעבר, מוצע לקבוע כי</w:t>
      </w:r>
      <w:r w:rsidR="00DA0BAB">
        <w:rPr>
          <w:rFonts w:hint="cs"/>
          <w:rtl/>
        </w:rPr>
        <w:t xml:space="preserve"> </w:t>
      </w:r>
      <w:r w:rsidR="00EA3187">
        <w:rPr>
          <w:rFonts w:hint="cs"/>
          <w:rtl/>
        </w:rPr>
        <w:t>גוף משלם</w:t>
      </w:r>
      <w:r w:rsidR="00BC59A6">
        <w:rPr>
          <w:rFonts w:hint="cs"/>
          <w:rtl/>
        </w:rPr>
        <w:t xml:space="preserve"> ישלח הודעה לבן הזוג לשעבר על מועד התשלום הצפוי של קצבת הזקנה וכן נהלי הגוף המשלם להשלמת הליך קבלת הקצבה.</w:t>
      </w:r>
      <w:r w:rsidR="00EA3187">
        <w:rPr>
          <w:rFonts w:hint="cs"/>
          <w:rtl/>
        </w:rPr>
        <w:t xml:space="preserve"> </w:t>
      </w:r>
    </w:p>
    <w:p w:rsidR="00115E06" w:rsidRDefault="00115E06" w:rsidP="00091196">
      <w:pPr>
        <w:pStyle w:val="Hesber"/>
        <w:ind w:left="708" w:firstLine="0"/>
        <w:rPr>
          <w:b/>
          <w:bCs/>
          <w:highlight w:val="yellow"/>
          <w:rtl/>
        </w:rPr>
      </w:pPr>
    </w:p>
    <w:p w:rsidR="00091196" w:rsidRPr="00D83E40" w:rsidRDefault="00091196" w:rsidP="00091196">
      <w:pPr>
        <w:pStyle w:val="Hesber"/>
        <w:ind w:left="708" w:firstLine="0"/>
        <w:rPr>
          <w:b/>
          <w:bCs/>
          <w:rtl/>
        </w:rPr>
      </w:pPr>
      <w:r w:rsidRPr="00D83E40">
        <w:rPr>
          <w:rFonts w:hint="cs"/>
          <w:b/>
          <w:bCs/>
          <w:rtl/>
        </w:rPr>
        <w:t>תקנה 4</w:t>
      </w:r>
    </w:p>
    <w:p w:rsidR="00115E06" w:rsidRDefault="00115E06" w:rsidP="00FE6B1C">
      <w:pPr>
        <w:pStyle w:val="Hesber"/>
        <w:ind w:left="708" w:firstLine="0"/>
        <w:rPr>
          <w:rtl/>
        </w:rPr>
      </w:pPr>
    </w:p>
    <w:p w:rsidR="001E0E0F" w:rsidRDefault="004F0B17" w:rsidP="00FE6B1C">
      <w:pPr>
        <w:pStyle w:val="Hesber"/>
        <w:ind w:left="708" w:firstLine="0"/>
        <w:rPr>
          <w:rtl/>
        </w:rPr>
      </w:pPr>
      <w:r w:rsidRPr="008329BD">
        <w:rPr>
          <w:rFonts w:hint="cs"/>
          <w:rtl/>
        </w:rPr>
        <w:t xml:space="preserve">כאמור לעיל, סעיף 12(א) לחוק קובע סייגים בהתקיימם לא יעביר גוף משלם כספים מיתרה צבורה של עמית לחשבון של בן זוגו לשעבר. הסייגים המנויים בסעיפים קטנים (1) </w:t>
      </w:r>
      <w:r w:rsidR="00724B3E" w:rsidRPr="008329BD">
        <w:rPr>
          <w:rFonts w:hint="cs"/>
          <w:rtl/>
        </w:rPr>
        <w:t>עד (4)</w:t>
      </w:r>
      <w:r w:rsidR="001A65F7" w:rsidRPr="008329BD">
        <w:rPr>
          <w:rFonts w:hint="cs"/>
          <w:rtl/>
        </w:rPr>
        <w:t xml:space="preserve"> ידועים לגוף המשלם כבר בעת בחינת הבקשה לרישום ההערה ועל כן מוצע לקבוע כי בהתקיים סייג מסייגים אלה יודיע על כך הגוף המשלם לחוסך ולבן זוגו לשעבר במועד בו שולח הגוף המשלם הודעה בעניין</w:t>
      </w:r>
      <w:r w:rsidR="008329BD" w:rsidRPr="008329BD">
        <w:rPr>
          <w:rFonts w:hint="cs"/>
          <w:rtl/>
        </w:rPr>
        <w:t xml:space="preserve"> רישום הערה. באשר ל</w:t>
      </w:r>
      <w:r w:rsidR="00BC59A6">
        <w:rPr>
          <w:rFonts w:hint="cs"/>
          <w:rtl/>
        </w:rPr>
        <w:t xml:space="preserve">מקרה </w:t>
      </w:r>
      <w:r w:rsidR="00115E06">
        <w:rPr>
          <w:rFonts w:hint="cs"/>
          <w:rtl/>
        </w:rPr>
        <w:t>ש</w:t>
      </w:r>
      <w:r w:rsidR="00BC59A6">
        <w:rPr>
          <w:rFonts w:hint="cs"/>
          <w:rtl/>
        </w:rPr>
        <w:t>בו התקבל צו בית משפט המונע את העברת הכספים</w:t>
      </w:r>
      <w:r w:rsidR="00FE6B1C">
        <w:rPr>
          <w:rFonts w:hint="cs"/>
          <w:rtl/>
        </w:rPr>
        <w:t xml:space="preserve"> </w:t>
      </w:r>
      <w:r w:rsidR="008329BD">
        <w:rPr>
          <w:rFonts w:hint="cs"/>
          <w:rtl/>
        </w:rPr>
        <w:t>יודיע הגוף המשלם ב</w:t>
      </w:r>
      <w:r w:rsidR="00BC59A6">
        <w:rPr>
          <w:rFonts w:hint="cs"/>
          <w:rtl/>
        </w:rPr>
        <w:t xml:space="preserve">עת משלוח </w:t>
      </w:r>
      <w:r w:rsidR="00AB2DEB">
        <w:rPr>
          <w:rFonts w:hint="cs"/>
          <w:rtl/>
        </w:rPr>
        <w:t xml:space="preserve"> הודעה בעניין רישום הערה או</w:t>
      </w:r>
      <w:r w:rsidR="00AB2DEB" w:rsidRPr="00AB2DEB">
        <w:rPr>
          <w:rtl/>
        </w:rPr>
        <w:t xml:space="preserve"> </w:t>
      </w:r>
      <w:r w:rsidR="00AB2DEB">
        <w:rPr>
          <w:rtl/>
        </w:rPr>
        <w:t>תוך שלושה ימי עסקים מהמועד שבו נודע ל</w:t>
      </w:r>
      <w:r w:rsidR="00FE6B1C">
        <w:rPr>
          <w:rFonts w:hint="cs"/>
          <w:rtl/>
        </w:rPr>
        <w:t>ו</w:t>
      </w:r>
      <w:r w:rsidR="00AB2DEB">
        <w:rPr>
          <w:rtl/>
        </w:rPr>
        <w:t xml:space="preserve"> על </w:t>
      </w:r>
      <w:r w:rsidR="00FE6B1C">
        <w:rPr>
          <w:rFonts w:hint="cs"/>
          <w:rtl/>
        </w:rPr>
        <w:t>קיומו של צו כאמור</w:t>
      </w:r>
      <w:r w:rsidR="00AB2DEB">
        <w:rPr>
          <w:rtl/>
        </w:rPr>
        <w:t xml:space="preserve">, לפי המאוחר </w:t>
      </w:r>
      <w:r w:rsidR="00E40FF7">
        <w:rPr>
          <w:rFonts w:hint="cs"/>
          <w:rtl/>
        </w:rPr>
        <w:t>מבניהם</w:t>
      </w:r>
      <w:r w:rsidR="00AB2DEB">
        <w:rPr>
          <w:rtl/>
        </w:rPr>
        <w:t>.</w:t>
      </w:r>
    </w:p>
    <w:p w:rsidR="00091196" w:rsidRDefault="00091196" w:rsidP="00091196">
      <w:pPr>
        <w:pStyle w:val="Hesber"/>
        <w:ind w:left="708" w:firstLine="0"/>
        <w:rPr>
          <w:b/>
          <w:bCs/>
          <w:rtl/>
        </w:rPr>
      </w:pPr>
    </w:p>
    <w:p w:rsidR="00091196" w:rsidRDefault="00091196" w:rsidP="00091196">
      <w:pPr>
        <w:pStyle w:val="Hesber"/>
        <w:ind w:left="708" w:firstLine="0"/>
        <w:rPr>
          <w:b/>
          <w:bCs/>
          <w:rtl/>
        </w:rPr>
      </w:pPr>
      <w:r>
        <w:rPr>
          <w:rFonts w:hint="cs"/>
          <w:b/>
          <w:bCs/>
          <w:rtl/>
        </w:rPr>
        <w:t>תקנה 5</w:t>
      </w:r>
    </w:p>
    <w:p w:rsidR="008813B3" w:rsidRDefault="00FE6B1C" w:rsidP="00E710F3">
      <w:pPr>
        <w:pStyle w:val="Hesber"/>
        <w:ind w:left="708" w:firstLine="0"/>
        <w:rPr>
          <w:rtl/>
        </w:rPr>
      </w:pPr>
      <w:r>
        <w:rPr>
          <w:rFonts w:hint="cs"/>
          <w:rtl/>
        </w:rPr>
        <w:t>על מנת לאפשר לבן הזוג לשעבר</w:t>
      </w:r>
      <w:r w:rsidR="007B0D28">
        <w:rPr>
          <w:rFonts w:hint="cs"/>
          <w:rtl/>
        </w:rPr>
        <w:t xml:space="preserve"> של גמלאי</w:t>
      </w:r>
      <w:r>
        <w:rPr>
          <w:rFonts w:hint="cs"/>
          <w:rtl/>
        </w:rPr>
        <w:t xml:space="preserve"> מעקב ובקרה על החלק המועבר לו מתוך קצבת הזקנה, </w:t>
      </w:r>
      <w:r w:rsidR="008813B3">
        <w:rPr>
          <w:rFonts w:hint="cs"/>
          <w:rtl/>
        </w:rPr>
        <w:t>מוצע לקבוע כי</w:t>
      </w:r>
      <w:r w:rsidR="008813B3" w:rsidRPr="008813B3">
        <w:rPr>
          <w:rFonts w:hint="cs"/>
          <w:rtl/>
        </w:rPr>
        <w:t xml:space="preserve"> </w:t>
      </w:r>
      <w:r w:rsidR="008813B3" w:rsidRPr="001110B8">
        <w:rPr>
          <w:rFonts w:hint="cs"/>
          <w:rtl/>
        </w:rPr>
        <w:t>גוף משלם ישלח</w:t>
      </w:r>
      <w:r w:rsidR="00E710F3">
        <w:rPr>
          <w:rFonts w:hint="cs"/>
          <w:rtl/>
        </w:rPr>
        <w:t xml:space="preserve"> לבן הזוג לשעבר</w:t>
      </w:r>
      <w:r w:rsidR="008813B3" w:rsidRPr="001110B8">
        <w:rPr>
          <w:rFonts w:hint="cs"/>
          <w:rtl/>
        </w:rPr>
        <w:t xml:space="preserve"> </w:t>
      </w:r>
      <w:r w:rsidR="00CF7FE0">
        <w:rPr>
          <w:rFonts w:hint="cs"/>
          <w:rtl/>
        </w:rPr>
        <w:t>דוח שיכלול את</w:t>
      </w:r>
      <w:r w:rsidR="007B0D28">
        <w:rPr>
          <w:rFonts w:hint="cs"/>
          <w:rtl/>
        </w:rPr>
        <w:t xml:space="preserve"> </w:t>
      </w:r>
      <w:r w:rsidR="00CF7FE0">
        <w:rPr>
          <w:rFonts w:hint="cs"/>
          <w:rtl/>
        </w:rPr>
        <w:t>הפרטים המנויים בתקנה. דוח כאמור י</w:t>
      </w:r>
      <w:r w:rsidR="00E710F3">
        <w:rPr>
          <w:rFonts w:hint="cs"/>
          <w:rtl/>
        </w:rPr>
        <w:t>י</w:t>
      </w:r>
      <w:r w:rsidR="00CF7FE0">
        <w:rPr>
          <w:rFonts w:hint="cs"/>
          <w:rtl/>
        </w:rPr>
        <w:t xml:space="preserve">שלח לבן הזוג לשעבר </w:t>
      </w:r>
      <w:r w:rsidR="00E710F3">
        <w:rPr>
          <w:rFonts w:hint="cs"/>
          <w:rtl/>
        </w:rPr>
        <w:t>עד ליום החמישה עשר בחודש שבו החל הגוף המשלם להעביר לבן הזוג לשעבר חלק מקצבת פרישה של גמלאי</w:t>
      </w:r>
      <w:r w:rsidR="00532ED4">
        <w:rPr>
          <w:rFonts w:hint="cs"/>
          <w:rtl/>
        </w:rPr>
        <w:t>.</w:t>
      </w:r>
      <w:r w:rsidR="00E710F3">
        <w:rPr>
          <w:rFonts w:hint="cs"/>
          <w:rtl/>
        </w:rPr>
        <w:t xml:space="preserve"> </w:t>
      </w:r>
      <w:r w:rsidR="00532ED4">
        <w:rPr>
          <w:rFonts w:hint="cs"/>
          <w:rtl/>
        </w:rPr>
        <w:t>בנוסף, ישלח גוף משלם דוח כאמור  במועד בו נשלח דוח כאמור</w:t>
      </w:r>
      <w:r w:rsidR="00CF7FE0">
        <w:rPr>
          <w:rFonts w:hint="cs"/>
          <w:rtl/>
        </w:rPr>
        <w:t xml:space="preserve"> לגמלאי </w:t>
      </w:r>
      <w:r w:rsidR="00E710F3">
        <w:rPr>
          <w:rFonts w:hint="cs"/>
          <w:rtl/>
        </w:rPr>
        <w:t>ולכל ה</w:t>
      </w:r>
      <w:r w:rsidR="00532ED4">
        <w:rPr>
          <w:rFonts w:hint="cs"/>
          <w:rtl/>
        </w:rPr>
        <w:t>יותר אחת</w:t>
      </w:r>
      <w:r w:rsidR="00E710F3">
        <w:rPr>
          <w:rFonts w:hint="cs"/>
          <w:rtl/>
        </w:rPr>
        <w:t xml:space="preserve"> </w:t>
      </w:r>
      <w:r w:rsidR="00532ED4">
        <w:rPr>
          <w:rFonts w:hint="cs"/>
          <w:rtl/>
        </w:rPr>
        <w:t>ל</w:t>
      </w:r>
      <w:r w:rsidR="00E710F3">
        <w:rPr>
          <w:rFonts w:hint="cs"/>
          <w:rtl/>
        </w:rPr>
        <w:t>רבעון.</w:t>
      </w:r>
    </w:p>
    <w:p w:rsidR="00091196" w:rsidRDefault="00091196" w:rsidP="00091196">
      <w:pPr>
        <w:pStyle w:val="Hesber"/>
        <w:ind w:left="708" w:firstLine="0"/>
        <w:rPr>
          <w:b/>
          <w:bCs/>
          <w:rtl/>
        </w:rPr>
      </w:pPr>
    </w:p>
    <w:p w:rsidR="00091196" w:rsidRPr="008813B3" w:rsidRDefault="00091196" w:rsidP="00091196">
      <w:pPr>
        <w:pStyle w:val="Hesber"/>
        <w:ind w:left="708" w:firstLine="0"/>
        <w:rPr>
          <w:b/>
          <w:bCs/>
          <w:rtl/>
        </w:rPr>
      </w:pPr>
      <w:r w:rsidRPr="008813B3">
        <w:rPr>
          <w:rFonts w:hint="cs"/>
          <w:b/>
          <w:bCs/>
          <w:rtl/>
        </w:rPr>
        <w:t>תקנה 6</w:t>
      </w:r>
    </w:p>
    <w:p w:rsidR="005614CD" w:rsidRDefault="005614CD" w:rsidP="009E460A">
      <w:pPr>
        <w:pStyle w:val="Hesber"/>
        <w:ind w:left="708" w:firstLine="0"/>
        <w:rPr>
          <w:rtl/>
        </w:rPr>
      </w:pPr>
      <w:r>
        <w:rPr>
          <w:rFonts w:hint="cs"/>
          <w:rtl/>
        </w:rPr>
        <w:t>מוצע לקבוע כי בחלוקת חיסכון פנסיוני באמצעות צבירת כספים, אם נודע לגוף המשלם</w:t>
      </w:r>
      <w:r w:rsidRPr="00571AE2">
        <w:rPr>
          <w:rFonts w:hint="cs"/>
          <w:rtl/>
        </w:rPr>
        <w:t xml:space="preserve"> </w:t>
      </w:r>
      <w:r w:rsidRPr="001110B8">
        <w:rPr>
          <w:rFonts w:hint="cs"/>
          <w:rtl/>
        </w:rPr>
        <w:t>כי עמית זכאי למשוך סכום ממרכיב הפיצויים לאחר מועד ההעברה או לאחר מועד בחירת בן הזוג לשעבר</w:t>
      </w:r>
      <w:r>
        <w:rPr>
          <w:rFonts w:hint="cs"/>
          <w:rtl/>
        </w:rPr>
        <w:t xml:space="preserve"> בדבר העברה של הסכום ממרכיב הפיצויים</w:t>
      </w:r>
      <w:r w:rsidRPr="001110B8">
        <w:rPr>
          <w:rFonts w:hint="cs"/>
          <w:rtl/>
        </w:rPr>
        <w:t>, לפי המאוחר, יודיע על כך לבן הזוג לשעבר תוך 3 ימי עסקים מ</w:t>
      </w:r>
      <w:r>
        <w:rPr>
          <w:rFonts w:hint="cs"/>
          <w:rtl/>
        </w:rPr>
        <w:t>ה</w:t>
      </w:r>
      <w:r w:rsidRPr="001110B8">
        <w:rPr>
          <w:rFonts w:hint="cs"/>
          <w:rtl/>
        </w:rPr>
        <w:t xml:space="preserve">מועד </w:t>
      </w:r>
      <w:r>
        <w:rPr>
          <w:rFonts w:hint="cs"/>
          <w:rtl/>
        </w:rPr>
        <w:t>שבו נודע לו על זכאות העמית כאמור</w:t>
      </w:r>
      <w:r w:rsidRPr="001110B8">
        <w:rPr>
          <w:rFonts w:hint="cs"/>
          <w:rtl/>
        </w:rPr>
        <w:t>.</w:t>
      </w:r>
      <w:r>
        <w:rPr>
          <w:rFonts w:hint="cs"/>
          <w:rtl/>
        </w:rPr>
        <w:t xml:space="preserve"> בהודעה זו יודיע הגוף המשלם</w:t>
      </w:r>
      <w:r w:rsidRPr="00154BB6">
        <w:rPr>
          <w:rFonts w:hint="eastAsia"/>
          <w:rtl/>
        </w:rPr>
        <w:t xml:space="preserve"> </w:t>
      </w:r>
      <w:r w:rsidRPr="004D3FC9">
        <w:rPr>
          <w:rFonts w:hint="eastAsia"/>
          <w:rtl/>
        </w:rPr>
        <w:t>לבן</w:t>
      </w:r>
      <w:r w:rsidRPr="004D3FC9">
        <w:rPr>
          <w:rtl/>
        </w:rPr>
        <w:t xml:space="preserve"> </w:t>
      </w:r>
      <w:r w:rsidRPr="004D3FC9">
        <w:rPr>
          <w:rFonts w:hint="eastAsia"/>
          <w:rtl/>
        </w:rPr>
        <w:t>הזוג</w:t>
      </w:r>
      <w:r w:rsidRPr="004D3FC9">
        <w:rPr>
          <w:rtl/>
        </w:rPr>
        <w:t xml:space="preserve"> </w:t>
      </w:r>
      <w:r w:rsidRPr="004D3FC9">
        <w:rPr>
          <w:rFonts w:hint="eastAsia"/>
          <w:rtl/>
        </w:rPr>
        <w:t>לשעבר</w:t>
      </w:r>
      <w:r w:rsidRPr="004D3FC9">
        <w:rPr>
          <w:rtl/>
        </w:rPr>
        <w:t xml:space="preserve"> </w:t>
      </w:r>
      <w:r w:rsidRPr="004D3FC9">
        <w:rPr>
          <w:rFonts w:hint="eastAsia"/>
          <w:rtl/>
        </w:rPr>
        <w:t>על</w:t>
      </w:r>
      <w:r w:rsidRPr="004D3FC9">
        <w:rPr>
          <w:rtl/>
        </w:rPr>
        <w:t xml:space="preserve"> אפשרותו לבחור </w:t>
      </w:r>
      <w:r w:rsidRPr="004D3FC9">
        <w:rPr>
          <w:rFonts w:hint="eastAsia"/>
          <w:rtl/>
        </w:rPr>
        <w:t>בהעברת</w:t>
      </w:r>
      <w:r w:rsidRPr="004D3FC9">
        <w:rPr>
          <w:rtl/>
        </w:rPr>
        <w:t xml:space="preserve"> </w:t>
      </w:r>
      <w:r w:rsidRPr="004D3FC9">
        <w:rPr>
          <w:rFonts w:hint="eastAsia"/>
          <w:rtl/>
        </w:rPr>
        <w:t>הסכום</w:t>
      </w:r>
      <w:r w:rsidRPr="004D3FC9">
        <w:rPr>
          <w:rtl/>
        </w:rPr>
        <w:t xml:space="preserve"> </w:t>
      </w:r>
      <w:r w:rsidRPr="004D3FC9">
        <w:rPr>
          <w:rFonts w:hint="eastAsia"/>
          <w:rtl/>
        </w:rPr>
        <w:t>ממרכיב</w:t>
      </w:r>
      <w:r w:rsidRPr="004D3FC9">
        <w:rPr>
          <w:rtl/>
        </w:rPr>
        <w:t xml:space="preserve"> </w:t>
      </w:r>
      <w:r w:rsidRPr="004D3FC9">
        <w:rPr>
          <w:rFonts w:hint="eastAsia"/>
          <w:rtl/>
        </w:rPr>
        <w:t>הפיצויים</w:t>
      </w:r>
      <w:r w:rsidRPr="004D3FC9">
        <w:rPr>
          <w:rtl/>
        </w:rPr>
        <w:t xml:space="preserve"> </w:t>
      </w:r>
      <w:r w:rsidRPr="004D3FC9">
        <w:rPr>
          <w:rFonts w:hint="eastAsia"/>
          <w:rtl/>
        </w:rPr>
        <w:t>לפי</w:t>
      </w:r>
      <w:r w:rsidRPr="004D3FC9">
        <w:rPr>
          <w:rtl/>
        </w:rPr>
        <w:t xml:space="preserve"> </w:t>
      </w:r>
      <w:r w:rsidRPr="004D3FC9">
        <w:rPr>
          <w:rFonts w:hint="eastAsia"/>
          <w:rtl/>
        </w:rPr>
        <w:t>סעיף</w:t>
      </w:r>
      <w:r w:rsidRPr="004D3FC9">
        <w:rPr>
          <w:rtl/>
        </w:rPr>
        <w:t xml:space="preserve"> 6(ה)(1) </w:t>
      </w:r>
      <w:r w:rsidRPr="004D3FC9">
        <w:rPr>
          <w:rFonts w:hint="eastAsia"/>
          <w:rtl/>
        </w:rPr>
        <w:t>וזאת</w:t>
      </w:r>
      <w:r w:rsidRPr="004D3FC9">
        <w:rPr>
          <w:rtl/>
        </w:rPr>
        <w:t xml:space="preserve"> תוך שבעה ימי עסקים ממועד קבלת </w:t>
      </w:r>
      <w:r w:rsidRPr="004D3FC9">
        <w:rPr>
          <w:rFonts w:hint="eastAsia"/>
          <w:rtl/>
        </w:rPr>
        <w:t>ההודעה</w:t>
      </w:r>
      <w:r w:rsidRPr="004D3FC9">
        <w:rPr>
          <w:rtl/>
        </w:rPr>
        <w:t xml:space="preserve"> </w:t>
      </w:r>
      <w:r w:rsidRPr="004D3FC9">
        <w:rPr>
          <w:rFonts w:hint="eastAsia"/>
          <w:rtl/>
        </w:rPr>
        <w:t>מהגוף</w:t>
      </w:r>
      <w:r w:rsidRPr="004D3FC9">
        <w:rPr>
          <w:rtl/>
        </w:rPr>
        <w:t xml:space="preserve"> </w:t>
      </w:r>
      <w:r w:rsidRPr="004D3FC9">
        <w:rPr>
          <w:rFonts w:hint="eastAsia"/>
          <w:rtl/>
        </w:rPr>
        <w:t>המשלם</w:t>
      </w:r>
      <w:r w:rsidRPr="004D3FC9">
        <w:rPr>
          <w:rtl/>
        </w:rPr>
        <w:t>.</w:t>
      </w:r>
    </w:p>
    <w:p w:rsidR="008813B3" w:rsidRPr="001110B8" w:rsidRDefault="008813B3" w:rsidP="008813B3">
      <w:pPr>
        <w:keepLines/>
        <w:widowControl w:val="0"/>
        <w:tabs>
          <w:tab w:val="left" w:pos="1247"/>
        </w:tabs>
        <w:autoSpaceDE w:val="0"/>
        <w:autoSpaceDN w:val="0"/>
        <w:adjustRightInd w:val="0"/>
        <w:snapToGrid w:val="0"/>
        <w:spacing w:before="102" w:line="360" w:lineRule="auto"/>
        <w:jc w:val="both"/>
        <w:textAlignment w:val="center"/>
        <w:rPr>
          <w:rFonts w:ascii="Arial" w:eastAsia="Arial Unicode MS" w:hAnsi="Arial" w:cs="David"/>
          <w:snapToGrid w:val="0"/>
          <w:color w:val="000000"/>
          <w:sz w:val="20"/>
          <w:lang w:eastAsia="ja-JP"/>
        </w:rPr>
      </w:pPr>
    </w:p>
    <w:p w:rsidR="008813B3" w:rsidRDefault="008813B3" w:rsidP="008813B3">
      <w:pPr>
        <w:keepLines/>
        <w:widowControl w:val="0"/>
        <w:tabs>
          <w:tab w:val="left" w:pos="1247"/>
        </w:tabs>
        <w:autoSpaceDE w:val="0"/>
        <w:autoSpaceDN w:val="0"/>
        <w:adjustRightInd w:val="0"/>
        <w:snapToGrid w:val="0"/>
        <w:spacing w:before="102" w:line="360" w:lineRule="auto"/>
        <w:jc w:val="both"/>
        <w:textAlignment w:val="center"/>
        <w:rPr>
          <w:rFonts w:ascii="Arial" w:eastAsia="Arial Unicode MS" w:hAnsi="Arial" w:cs="David"/>
          <w:snapToGrid w:val="0"/>
          <w:color w:val="000000"/>
          <w:sz w:val="20"/>
          <w:rtl/>
          <w:lang w:eastAsia="ja-JP"/>
        </w:rPr>
      </w:pPr>
    </w:p>
    <w:p w:rsidR="0090260F" w:rsidRDefault="0090260F" w:rsidP="008813B3">
      <w:pPr>
        <w:keepLines/>
        <w:widowControl w:val="0"/>
        <w:tabs>
          <w:tab w:val="left" w:pos="1247"/>
        </w:tabs>
        <w:autoSpaceDE w:val="0"/>
        <w:autoSpaceDN w:val="0"/>
        <w:adjustRightInd w:val="0"/>
        <w:snapToGrid w:val="0"/>
        <w:spacing w:before="102" w:line="360" w:lineRule="auto"/>
        <w:jc w:val="both"/>
        <w:textAlignment w:val="center"/>
        <w:rPr>
          <w:rFonts w:ascii="Arial" w:eastAsia="Arial Unicode MS" w:hAnsi="Arial" w:cs="David"/>
          <w:snapToGrid w:val="0"/>
          <w:color w:val="000000"/>
          <w:sz w:val="20"/>
          <w:rtl/>
          <w:lang w:eastAsia="ja-JP"/>
        </w:rPr>
      </w:pPr>
    </w:p>
    <w:p w:rsidR="00364588" w:rsidRPr="001110B8" w:rsidRDefault="00364588" w:rsidP="008813B3">
      <w:pPr>
        <w:keepLines/>
        <w:widowControl w:val="0"/>
        <w:tabs>
          <w:tab w:val="left" w:pos="1247"/>
        </w:tabs>
        <w:autoSpaceDE w:val="0"/>
        <w:autoSpaceDN w:val="0"/>
        <w:adjustRightInd w:val="0"/>
        <w:snapToGrid w:val="0"/>
        <w:spacing w:before="102" w:line="360" w:lineRule="auto"/>
        <w:jc w:val="both"/>
        <w:textAlignment w:val="center"/>
        <w:rPr>
          <w:rFonts w:ascii="Arial" w:eastAsia="Arial Unicode MS" w:hAnsi="Arial" w:cs="David"/>
          <w:snapToGrid w:val="0"/>
          <w:color w:val="000000"/>
          <w:sz w:val="20"/>
          <w:lang w:eastAsia="ja-JP"/>
        </w:rPr>
      </w:pPr>
    </w:p>
    <w:p w:rsidR="00187C85" w:rsidRPr="00B16656" w:rsidRDefault="00187C85" w:rsidP="00187C85">
      <w:pPr>
        <w:widowControl w:val="0"/>
        <w:autoSpaceDE w:val="0"/>
        <w:autoSpaceDN w:val="0"/>
        <w:adjustRightInd w:val="0"/>
        <w:snapToGrid w:val="0"/>
        <w:spacing w:before="240" w:line="360" w:lineRule="auto"/>
        <w:jc w:val="center"/>
        <w:textAlignment w:val="center"/>
        <w:rPr>
          <w:rFonts w:ascii="Arial" w:eastAsia="Arial Unicode MS" w:hAnsi="Arial" w:cs="David"/>
          <w:b/>
          <w:bCs/>
          <w:snapToGrid w:val="0"/>
          <w:color w:val="000000"/>
          <w:sz w:val="20"/>
          <w:rtl/>
          <w:lang w:eastAsia="ja-JP"/>
        </w:rPr>
      </w:pPr>
      <w:r w:rsidRPr="00B16656">
        <w:rPr>
          <w:rFonts w:ascii="Arial" w:eastAsia="Arial Unicode MS" w:hAnsi="Arial" w:cs="David"/>
          <w:b/>
          <w:bCs/>
          <w:snapToGrid w:val="0"/>
          <w:color w:val="000000"/>
          <w:sz w:val="20"/>
          <w:rtl/>
          <w:lang w:eastAsia="ja-JP"/>
        </w:rPr>
        <w:lastRenderedPageBreak/>
        <w:t xml:space="preserve">תקנות </w:t>
      </w:r>
      <w:r w:rsidRPr="00B16656">
        <w:rPr>
          <w:rFonts w:ascii="Arial" w:eastAsia="Arial Unicode MS" w:hAnsi="Arial" w:cs="David" w:hint="cs"/>
          <w:b/>
          <w:bCs/>
          <w:snapToGrid w:val="0"/>
          <w:color w:val="000000"/>
          <w:sz w:val="20"/>
          <w:rtl/>
          <w:lang w:eastAsia="ja-JP"/>
        </w:rPr>
        <w:t xml:space="preserve">חלוקת חיסכון פנסיוני בין בני זוג שנפרדו (בחירה בדבר העברת הסכום ממרכיב הפיצויים), </w:t>
      </w:r>
      <w:proofErr w:type="spellStart"/>
      <w:r w:rsidRPr="00B16656">
        <w:rPr>
          <w:rFonts w:ascii="Arial" w:eastAsia="Arial Unicode MS" w:hAnsi="Arial" w:cs="David" w:hint="cs"/>
          <w:b/>
          <w:bCs/>
          <w:snapToGrid w:val="0"/>
          <w:color w:val="000000"/>
          <w:sz w:val="20"/>
          <w:rtl/>
          <w:lang w:eastAsia="ja-JP"/>
        </w:rPr>
        <w:t>התשע"ה</w:t>
      </w:r>
      <w:proofErr w:type="spellEnd"/>
      <w:r w:rsidRPr="00B16656">
        <w:rPr>
          <w:rFonts w:ascii="Arial" w:eastAsia="Arial Unicode MS" w:hAnsi="Arial" w:cs="David" w:hint="cs"/>
          <w:b/>
          <w:bCs/>
          <w:snapToGrid w:val="0"/>
          <w:color w:val="000000"/>
          <w:sz w:val="20"/>
          <w:rtl/>
          <w:lang w:eastAsia="ja-JP"/>
        </w:rPr>
        <w:t xml:space="preserve"> </w:t>
      </w:r>
      <w:r w:rsidRPr="00B16656">
        <w:rPr>
          <w:rFonts w:ascii="Arial" w:eastAsia="Arial Unicode MS" w:hAnsi="Arial" w:cs="David"/>
          <w:b/>
          <w:bCs/>
          <w:snapToGrid w:val="0"/>
          <w:color w:val="000000"/>
          <w:sz w:val="20"/>
          <w:rtl/>
          <w:lang w:eastAsia="ja-JP"/>
        </w:rPr>
        <w:t>–</w:t>
      </w:r>
      <w:r w:rsidRPr="00B16656">
        <w:rPr>
          <w:rFonts w:ascii="Arial" w:eastAsia="Arial Unicode MS" w:hAnsi="Arial" w:cs="David" w:hint="cs"/>
          <w:b/>
          <w:bCs/>
          <w:snapToGrid w:val="0"/>
          <w:color w:val="000000"/>
          <w:sz w:val="20"/>
          <w:rtl/>
          <w:lang w:eastAsia="ja-JP"/>
        </w:rPr>
        <w:t xml:space="preserve"> 2015</w:t>
      </w:r>
    </w:p>
    <w:p w:rsidR="00187C85" w:rsidRPr="00B16656" w:rsidRDefault="00187C85" w:rsidP="00B54608">
      <w:pPr>
        <w:widowControl w:val="0"/>
        <w:autoSpaceDE w:val="0"/>
        <w:autoSpaceDN w:val="0"/>
        <w:adjustRightInd w:val="0"/>
        <w:snapToGrid w:val="0"/>
        <w:spacing w:before="240" w:line="360" w:lineRule="auto"/>
        <w:textAlignment w:val="center"/>
        <w:rPr>
          <w:rFonts w:ascii="Arial" w:eastAsia="Arial Unicode MS" w:hAnsi="Arial" w:cs="David"/>
          <w:snapToGrid w:val="0"/>
          <w:color w:val="000000"/>
          <w:sz w:val="26"/>
          <w:lang w:eastAsia="ja-JP"/>
        </w:rPr>
      </w:pPr>
      <w:r w:rsidRPr="00B16656">
        <w:rPr>
          <w:rFonts w:ascii="Arial" w:eastAsia="Arial Unicode MS" w:hAnsi="Arial" w:cs="David"/>
          <w:snapToGrid w:val="0"/>
          <w:color w:val="000000"/>
          <w:sz w:val="26"/>
          <w:rtl/>
          <w:lang w:eastAsia="ja-JP"/>
        </w:rPr>
        <w:t>בתוקף סמכותי לפי סעי</w:t>
      </w:r>
      <w:r w:rsidR="008E2052">
        <w:rPr>
          <w:rFonts w:ascii="Arial" w:eastAsia="Arial Unicode MS" w:hAnsi="Arial" w:cs="David" w:hint="cs"/>
          <w:snapToGrid w:val="0"/>
          <w:color w:val="000000"/>
          <w:sz w:val="26"/>
          <w:rtl/>
          <w:lang w:eastAsia="ja-JP"/>
        </w:rPr>
        <w:t>פים 5,</w:t>
      </w:r>
      <w:r w:rsidRPr="00B16656">
        <w:rPr>
          <w:rFonts w:ascii="Arial" w:eastAsia="Arial Unicode MS" w:hAnsi="Arial" w:cs="David" w:hint="cs"/>
          <w:snapToGrid w:val="0"/>
          <w:color w:val="000000"/>
          <w:sz w:val="26"/>
          <w:rtl/>
          <w:lang w:eastAsia="ja-JP"/>
        </w:rPr>
        <w:t xml:space="preserve"> ו- 27 </w:t>
      </w:r>
      <w:r w:rsidRPr="00B16656">
        <w:rPr>
          <w:rFonts w:ascii="Arial" w:eastAsia="Arial Unicode MS" w:hAnsi="Arial" w:cs="David"/>
          <w:snapToGrid w:val="0"/>
          <w:color w:val="000000"/>
          <w:sz w:val="26"/>
          <w:rtl/>
          <w:lang w:eastAsia="ja-JP"/>
        </w:rPr>
        <w:t>לחוק</w:t>
      </w:r>
      <w:r w:rsidRPr="00B16656">
        <w:rPr>
          <w:rFonts w:ascii="Arial" w:eastAsia="Arial Unicode MS" w:hAnsi="Arial" w:cs="David" w:hint="cs"/>
          <w:snapToGrid w:val="0"/>
          <w:color w:val="000000"/>
          <w:sz w:val="26"/>
          <w:rtl/>
          <w:lang w:eastAsia="ja-JP"/>
        </w:rPr>
        <w:t xml:space="preserve"> חלוקת חיסכון בין בני זוג שנפרדו, </w:t>
      </w:r>
      <w:proofErr w:type="spellStart"/>
      <w:r w:rsidRPr="00B16656">
        <w:rPr>
          <w:rFonts w:ascii="Arial" w:eastAsia="Arial Unicode MS" w:hAnsi="Arial" w:cs="David" w:hint="cs"/>
          <w:snapToGrid w:val="0"/>
          <w:color w:val="000000"/>
          <w:sz w:val="26"/>
          <w:rtl/>
          <w:lang w:eastAsia="ja-JP"/>
        </w:rPr>
        <w:t>התשע"ד</w:t>
      </w:r>
      <w:proofErr w:type="spellEnd"/>
      <w:r w:rsidRPr="00B16656">
        <w:rPr>
          <w:rFonts w:ascii="Arial" w:eastAsia="Arial Unicode MS" w:hAnsi="Arial" w:cs="David" w:hint="cs"/>
          <w:snapToGrid w:val="0"/>
          <w:color w:val="000000"/>
          <w:sz w:val="26"/>
          <w:rtl/>
          <w:lang w:eastAsia="ja-JP"/>
        </w:rPr>
        <w:t xml:space="preserve"> </w:t>
      </w:r>
      <w:r w:rsidRPr="00B16656">
        <w:rPr>
          <w:rFonts w:ascii="Arial" w:eastAsia="Arial Unicode MS" w:hAnsi="Arial" w:cs="David"/>
          <w:snapToGrid w:val="0"/>
          <w:color w:val="000000"/>
          <w:sz w:val="26"/>
          <w:rtl/>
          <w:lang w:eastAsia="ja-JP"/>
        </w:rPr>
        <w:t>–</w:t>
      </w:r>
      <w:r w:rsidRPr="00B16656">
        <w:rPr>
          <w:rFonts w:ascii="Arial" w:eastAsia="Arial Unicode MS" w:hAnsi="Arial" w:cs="David" w:hint="cs"/>
          <w:snapToGrid w:val="0"/>
          <w:color w:val="000000"/>
          <w:sz w:val="26"/>
          <w:rtl/>
          <w:lang w:eastAsia="ja-JP"/>
        </w:rPr>
        <w:t xml:space="preserve">  2014</w:t>
      </w:r>
      <w:r w:rsidRPr="00B54608">
        <w:rPr>
          <w:rFonts w:ascii="Arial" w:eastAsia="Arial Unicode MS" w:hAnsi="Arial" w:cs="David"/>
          <w:snapToGrid w:val="0"/>
          <w:color w:val="000000"/>
          <w:sz w:val="26"/>
          <w:rtl/>
          <w:lang w:eastAsia="ja-JP"/>
        </w:rPr>
        <w:footnoteReference w:id="5"/>
      </w:r>
      <w:r>
        <w:rPr>
          <w:rFonts w:ascii="Arial" w:eastAsia="Arial Unicode MS" w:hAnsi="Arial" w:cs="David" w:hint="cs"/>
          <w:snapToGrid w:val="0"/>
          <w:color w:val="000000"/>
          <w:sz w:val="26"/>
          <w:rtl/>
          <w:lang w:eastAsia="ja-JP"/>
        </w:rPr>
        <w:t xml:space="preserve"> (להלן -</w:t>
      </w:r>
      <w:r w:rsidRPr="00B54608">
        <w:rPr>
          <w:rFonts w:ascii="Arial" w:eastAsia="Arial Unicode MS" w:hAnsi="Arial" w:cs="David" w:hint="cs"/>
          <w:b/>
          <w:bCs/>
          <w:snapToGrid w:val="0"/>
          <w:color w:val="000000"/>
          <w:sz w:val="26"/>
          <w:rtl/>
          <w:lang w:eastAsia="ja-JP"/>
        </w:rPr>
        <w:t xml:space="preserve"> החוק</w:t>
      </w:r>
      <w:r w:rsidRPr="00B16656">
        <w:rPr>
          <w:rFonts w:ascii="Arial" w:eastAsia="Arial Unicode MS" w:hAnsi="Arial" w:cs="David" w:hint="cs"/>
          <w:snapToGrid w:val="0"/>
          <w:color w:val="000000"/>
          <w:sz w:val="26"/>
          <w:rtl/>
          <w:lang w:eastAsia="ja-JP"/>
        </w:rPr>
        <w:t>),</w:t>
      </w:r>
      <w:r w:rsidRPr="00B16656">
        <w:rPr>
          <w:rFonts w:ascii="Arial" w:eastAsia="Arial Unicode MS" w:hAnsi="Arial" w:cs="David"/>
          <w:snapToGrid w:val="0"/>
          <w:color w:val="000000"/>
          <w:sz w:val="26"/>
          <w:rtl/>
          <w:lang w:eastAsia="ja-JP"/>
        </w:rPr>
        <w:t xml:space="preserve"> </w:t>
      </w:r>
      <w:r w:rsidRPr="00B16656">
        <w:rPr>
          <w:rFonts w:ascii="Arial" w:eastAsia="Arial Unicode MS" w:hAnsi="Arial" w:cs="David" w:hint="cs"/>
          <w:snapToGrid w:val="0"/>
          <w:color w:val="000000"/>
          <w:sz w:val="26"/>
          <w:rtl/>
          <w:lang w:eastAsia="ja-JP"/>
        </w:rPr>
        <w:t xml:space="preserve"> </w:t>
      </w:r>
      <w:r w:rsidR="00B54608">
        <w:rPr>
          <w:rFonts w:ascii="Arial" w:eastAsia="Arial Unicode MS" w:hAnsi="Arial" w:cs="David" w:hint="cs"/>
          <w:snapToGrid w:val="0"/>
          <w:color w:val="000000"/>
          <w:sz w:val="26"/>
          <w:rtl/>
          <w:lang w:eastAsia="ja-JP"/>
        </w:rPr>
        <w:t>ובאישור ועדת העבודה הרווחה והבריאות של הכנסת,</w:t>
      </w:r>
      <w:r w:rsidR="00B54608" w:rsidRPr="00B16656">
        <w:rPr>
          <w:rFonts w:ascii="Arial" w:eastAsia="Arial Unicode MS" w:hAnsi="Arial" w:cs="David" w:hint="cs"/>
          <w:snapToGrid w:val="0"/>
          <w:color w:val="000000"/>
          <w:sz w:val="26"/>
          <w:rtl/>
          <w:lang w:eastAsia="ja-JP"/>
        </w:rPr>
        <w:t xml:space="preserve"> </w:t>
      </w:r>
      <w:r w:rsidRPr="00B16656">
        <w:rPr>
          <w:rFonts w:ascii="Arial" w:eastAsia="Arial Unicode MS" w:hAnsi="Arial" w:cs="David" w:hint="cs"/>
          <w:snapToGrid w:val="0"/>
          <w:color w:val="000000"/>
          <w:sz w:val="26"/>
          <w:rtl/>
          <w:lang w:eastAsia="ja-JP"/>
        </w:rPr>
        <w:t>אני</w:t>
      </w:r>
      <w:r w:rsidRPr="00B16656">
        <w:rPr>
          <w:rFonts w:ascii="Arial" w:eastAsia="Arial Unicode MS" w:hAnsi="Arial" w:cs="David"/>
          <w:snapToGrid w:val="0"/>
          <w:color w:val="000000"/>
          <w:sz w:val="26"/>
          <w:rtl/>
          <w:lang w:eastAsia="ja-JP"/>
        </w:rPr>
        <w:t xml:space="preserve"> מתקין תקנות אלה:</w:t>
      </w:r>
    </w:p>
    <w:tbl>
      <w:tblPr>
        <w:bidiVisual/>
        <w:tblW w:w="9641" w:type="dxa"/>
        <w:tblInd w:w="30" w:type="dxa"/>
        <w:tblLayout w:type="fixed"/>
        <w:tblCellMar>
          <w:top w:w="57" w:type="dxa"/>
          <w:left w:w="0" w:type="dxa"/>
          <w:bottom w:w="57" w:type="dxa"/>
          <w:right w:w="0" w:type="dxa"/>
        </w:tblCellMar>
        <w:tblLook w:val="01E0" w:firstRow="1" w:lastRow="1" w:firstColumn="1" w:lastColumn="1" w:noHBand="0" w:noVBand="0"/>
      </w:tblPr>
      <w:tblGrid>
        <w:gridCol w:w="1871"/>
        <w:gridCol w:w="624"/>
        <w:gridCol w:w="7146"/>
      </w:tblGrid>
      <w:tr w:rsidR="00187C85" w:rsidTr="003A5BCB">
        <w:trPr>
          <w:cantSplit/>
          <w:trHeight w:val="60"/>
        </w:trPr>
        <w:tc>
          <w:tcPr>
            <w:tcW w:w="1871" w:type="dxa"/>
          </w:tcPr>
          <w:p w:rsidR="00187C85" w:rsidRDefault="00187C85" w:rsidP="00085B67">
            <w:pPr>
              <w:pStyle w:val="TableSideHeading"/>
              <w:keepLines w:val="0"/>
            </w:pPr>
            <w:r>
              <w:rPr>
                <w:rFonts w:hint="cs"/>
                <w:rtl/>
              </w:rPr>
              <w:t>הגדרות</w:t>
            </w:r>
          </w:p>
        </w:tc>
        <w:tc>
          <w:tcPr>
            <w:tcW w:w="624" w:type="dxa"/>
          </w:tcPr>
          <w:p w:rsidR="00187C85" w:rsidRDefault="00187C85" w:rsidP="00094E0F">
            <w:pPr>
              <w:pStyle w:val="TableText"/>
              <w:keepLines w:val="0"/>
              <w:numPr>
                <w:ilvl w:val="0"/>
                <w:numId w:val="22"/>
              </w:numPr>
              <w:tabs>
                <w:tab w:val="clear" w:pos="624"/>
              </w:tabs>
            </w:pPr>
          </w:p>
        </w:tc>
        <w:tc>
          <w:tcPr>
            <w:tcW w:w="7146" w:type="dxa"/>
          </w:tcPr>
          <w:p w:rsidR="00187C85" w:rsidRPr="00C34DE2" w:rsidRDefault="00187C85" w:rsidP="00085B67">
            <w:pPr>
              <w:pStyle w:val="TableBlock"/>
            </w:pPr>
            <w:r>
              <w:rPr>
                <w:rFonts w:hint="cs"/>
                <w:rtl/>
              </w:rPr>
              <w:t xml:space="preserve">בתקנות אלה - </w:t>
            </w:r>
          </w:p>
        </w:tc>
      </w:tr>
      <w:tr w:rsidR="00187C85" w:rsidTr="003A5BCB">
        <w:trPr>
          <w:cantSplit/>
          <w:trHeight w:val="60"/>
        </w:trPr>
        <w:tc>
          <w:tcPr>
            <w:tcW w:w="1871" w:type="dxa"/>
          </w:tcPr>
          <w:p w:rsidR="00187C85" w:rsidRDefault="00187C85" w:rsidP="00085B67">
            <w:pPr>
              <w:pStyle w:val="TableSideHeading"/>
              <w:keepLines w:val="0"/>
              <w:rPr>
                <w:rtl/>
              </w:rPr>
            </w:pPr>
          </w:p>
        </w:tc>
        <w:tc>
          <w:tcPr>
            <w:tcW w:w="624" w:type="dxa"/>
          </w:tcPr>
          <w:p w:rsidR="00187C85" w:rsidRDefault="00187C85" w:rsidP="00085B67">
            <w:pPr>
              <w:pStyle w:val="TableText"/>
            </w:pPr>
          </w:p>
        </w:tc>
        <w:tc>
          <w:tcPr>
            <w:tcW w:w="7146" w:type="dxa"/>
          </w:tcPr>
          <w:p w:rsidR="00187C85" w:rsidRDefault="00187C85" w:rsidP="00085B67">
            <w:pPr>
              <w:pStyle w:val="TableBlock"/>
              <w:rPr>
                <w:rtl/>
              </w:rPr>
            </w:pPr>
            <w:r>
              <w:rPr>
                <w:rtl/>
              </w:rPr>
              <w:t>"</w:t>
            </w:r>
            <w:r>
              <w:rPr>
                <w:rFonts w:hint="cs"/>
                <w:rtl/>
              </w:rPr>
              <w:t>בקשה לרישום</w:t>
            </w:r>
            <w:r w:rsidRPr="00985848">
              <w:rPr>
                <w:rFonts w:hint="cs"/>
                <w:rtl/>
              </w:rPr>
              <w:t xml:space="preserve">" </w:t>
            </w:r>
            <w:r w:rsidRPr="00985848">
              <w:rPr>
                <w:rtl/>
              </w:rPr>
              <w:t>–</w:t>
            </w:r>
            <w:r w:rsidRPr="00985848">
              <w:rPr>
                <w:rFonts w:hint="cs"/>
                <w:rtl/>
              </w:rPr>
              <w:t xml:space="preserve"> </w:t>
            </w:r>
            <w:r w:rsidRPr="00C368AD">
              <w:rPr>
                <w:rFonts w:hint="cs"/>
                <w:rtl/>
              </w:rPr>
              <w:t>בקשה ל</w:t>
            </w:r>
            <w:r>
              <w:rPr>
                <w:rFonts w:hint="cs"/>
                <w:rtl/>
              </w:rPr>
              <w:t>רישום פרטי פסק דין לחלוקת חיסכון פנסיוני ל</w:t>
            </w:r>
            <w:r w:rsidRPr="00C368AD">
              <w:rPr>
                <w:rFonts w:hint="cs"/>
                <w:rtl/>
              </w:rPr>
              <w:t>פי סעיף 3 לחוק</w:t>
            </w:r>
            <w:r>
              <w:rPr>
                <w:rFonts w:hint="cs"/>
                <w:rtl/>
              </w:rPr>
              <w:t>.</w:t>
            </w:r>
          </w:p>
        </w:tc>
      </w:tr>
      <w:tr w:rsidR="00187C85" w:rsidTr="003A5BCB">
        <w:trPr>
          <w:cantSplit/>
          <w:trHeight w:val="60"/>
        </w:trPr>
        <w:tc>
          <w:tcPr>
            <w:tcW w:w="1871" w:type="dxa"/>
          </w:tcPr>
          <w:p w:rsidR="00187C85" w:rsidRDefault="00187C85" w:rsidP="00085B67">
            <w:pPr>
              <w:pStyle w:val="TableSideHeading"/>
              <w:keepLines w:val="0"/>
            </w:pPr>
            <w:r w:rsidRPr="00B16656">
              <w:rPr>
                <w:rFonts w:hint="cs"/>
                <w:rtl/>
              </w:rPr>
              <w:t>דרכי ההודעה של בן הזוג לשעבר על בחירתו בהעברת סכום ממרכיב הפיצויים</w:t>
            </w:r>
          </w:p>
        </w:tc>
        <w:tc>
          <w:tcPr>
            <w:tcW w:w="624" w:type="dxa"/>
          </w:tcPr>
          <w:p w:rsidR="00187C85" w:rsidRDefault="00187C85" w:rsidP="00094E0F">
            <w:pPr>
              <w:pStyle w:val="TableText"/>
              <w:keepLines w:val="0"/>
              <w:numPr>
                <w:ilvl w:val="0"/>
                <w:numId w:val="22"/>
              </w:numPr>
            </w:pPr>
          </w:p>
        </w:tc>
        <w:tc>
          <w:tcPr>
            <w:tcW w:w="7146" w:type="dxa"/>
          </w:tcPr>
          <w:p w:rsidR="00187C85" w:rsidRPr="00C34DE2" w:rsidRDefault="00187C85" w:rsidP="00D32AF6">
            <w:pPr>
              <w:pStyle w:val="TableBlock"/>
              <w:numPr>
                <w:ilvl w:val="0"/>
                <w:numId w:val="19"/>
              </w:numPr>
              <w:tabs>
                <w:tab w:val="left" w:pos="624"/>
              </w:tabs>
            </w:pPr>
            <w:r w:rsidRPr="00B16656">
              <w:rPr>
                <w:rFonts w:hint="cs"/>
                <w:rtl/>
              </w:rPr>
              <w:t>בעת הגשת בקשה לרישום, יודיע בן הזוג לשעבר לגוף המשלם על בחירתו בדבר העברת הסכום ממרכיב הפיצויים לפי סעיף 6(ה)(1) לחוק, וזא</w:t>
            </w:r>
            <w:r w:rsidR="00996BCE">
              <w:rPr>
                <w:rFonts w:hint="cs"/>
                <w:rtl/>
              </w:rPr>
              <w:t>ת ב</w:t>
            </w:r>
            <w:r w:rsidR="00515DB3">
              <w:rPr>
                <w:rFonts w:hint="cs"/>
                <w:rtl/>
              </w:rPr>
              <w:t>טופס</w:t>
            </w:r>
            <w:r w:rsidR="00996BCE">
              <w:rPr>
                <w:rFonts w:hint="cs"/>
                <w:rtl/>
              </w:rPr>
              <w:t xml:space="preserve"> שיקבע הממונה</w:t>
            </w:r>
            <w:r w:rsidR="00996BCE" w:rsidRPr="00C368AD">
              <w:rPr>
                <w:rFonts w:hint="cs"/>
                <w:rtl/>
              </w:rPr>
              <w:t xml:space="preserve">.  </w:t>
            </w:r>
          </w:p>
        </w:tc>
      </w:tr>
      <w:tr w:rsidR="00187C85" w:rsidTr="003A5BCB">
        <w:trPr>
          <w:cantSplit/>
          <w:trHeight w:val="60"/>
        </w:trPr>
        <w:tc>
          <w:tcPr>
            <w:tcW w:w="1871" w:type="dxa"/>
          </w:tcPr>
          <w:p w:rsidR="00187C85" w:rsidRDefault="00187C85" w:rsidP="00085B67">
            <w:pPr>
              <w:pStyle w:val="TableSideHeading"/>
              <w:keepLines w:val="0"/>
            </w:pPr>
          </w:p>
        </w:tc>
        <w:tc>
          <w:tcPr>
            <w:tcW w:w="624" w:type="dxa"/>
          </w:tcPr>
          <w:p w:rsidR="00187C85" w:rsidRDefault="00187C85" w:rsidP="00085B67">
            <w:pPr>
              <w:pStyle w:val="TableText"/>
            </w:pPr>
          </w:p>
        </w:tc>
        <w:tc>
          <w:tcPr>
            <w:tcW w:w="7146" w:type="dxa"/>
          </w:tcPr>
          <w:p w:rsidR="00187C85" w:rsidRPr="00B16656" w:rsidRDefault="00187C85" w:rsidP="00187C85">
            <w:pPr>
              <w:pStyle w:val="TableBlock"/>
              <w:numPr>
                <w:ilvl w:val="0"/>
                <w:numId w:val="19"/>
              </w:numPr>
              <w:tabs>
                <w:tab w:val="left" w:pos="624"/>
              </w:tabs>
              <w:rPr>
                <w:rtl/>
              </w:rPr>
            </w:pPr>
            <w:r w:rsidRPr="00B16656">
              <w:rPr>
                <w:rFonts w:hint="cs"/>
                <w:rtl/>
              </w:rPr>
              <w:t>בן הזוג לשעבר יהיה רשאי להודיע לגוף המשלם על שינוי בחירתו כאמור בתקנת משנה (א) עד שלושה ימי עסקים לפני מועד העברת הסכום ממרכיב הפיצויים לפי סעיף 6(ה)(1) לחוק.</w:t>
            </w:r>
          </w:p>
        </w:tc>
      </w:tr>
      <w:tr w:rsidR="00187C85" w:rsidTr="003A5BCB">
        <w:trPr>
          <w:cantSplit/>
          <w:trHeight w:val="60"/>
        </w:trPr>
        <w:tc>
          <w:tcPr>
            <w:tcW w:w="1871" w:type="dxa"/>
          </w:tcPr>
          <w:p w:rsidR="00187C85" w:rsidRDefault="00187C85" w:rsidP="00085B67">
            <w:pPr>
              <w:pStyle w:val="TableSideHeading"/>
              <w:keepLines w:val="0"/>
            </w:pPr>
            <w:r>
              <w:rPr>
                <w:rFonts w:hint="cs"/>
                <w:rtl/>
              </w:rPr>
              <w:t>תחולה</w:t>
            </w:r>
          </w:p>
        </w:tc>
        <w:tc>
          <w:tcPr>
            <w:tcW w:w="624" w:type="dxa"/>
          </w:tcPr>
          <w:p w:rsidR="00187C85" w:rsidRDefault="00187C85" w:rsidP="00094E0F">
            <w:pPr>
              <w:pStyle w:val="TableText"/>
              <w:keepLines w:val="0"/>
              <w:numPr>
                <w:ilvl w:val="0"/>
                <w:numId w:val="22"/>
              </w:numPr>
            </w:pPr>
          </w:p>
        </w:tc>
        <w:tc>
          <w:tcPr>
            <w:tcW w:w="7146" w:type="dxa"/>
          </w:tcPr>
          <w:p w:rsidR="00187C85" w:rsidRPr="00C34DE2" w:rsidRDefault="00187C85" w:rsidP="00085B67">
            <w:pPr>
              <w:pStyle w:val="TableBlock"/>
              <w:keepLines w:val="0"/>
            </w:pPr>
            <w:r>
              <w:rPr>
                <w:rFonts w:hint="cs"/>
                <w:rtl/>
              </w:rPr>
              <w:t>תקנות אלה יחולו רק על חלוקת חסכון פנסיוני באמצעות צבירת כספים.</w:t>
            </w:r>
          </w:p>
        </w:tc>
      </w:tr>
      <w:tr w:rsidR="00187C85" w:rsidTr="003A5BCB">
        <w:trPr>
          <w:cantSplit/>
          <w:trHeight w:val="60"/>
        </w:trPr>
        <w:tc>
          <w:tcPr>
            <w:tcW w:w="1871" w:type="dxa"/>
          </w:tcPr>
          <w:p w:rsidR="00187C85" w:rsidRDefault="00187C85" w:rsidP="00085B67">
            <w:pPr>
              <w:pStyle w:val="TableSideHeading"/>
              <w:keepLines w:val="0"/>
            </w:pPr>
            <w:r>
              <w:rPr>
                <w:rFonts w:hint="cs"/>
                <w:rtl/>
              </w:rPr>
              <w:t>תחילה</w:t>
            </w:r>
          </w:p>
        </w:tc>
        <w:tc>
          <w:tcPr>
            <w:tcW w:w="624" w:type="dxa"/>
          </w:tcPr>
          <w:p w:rsidR="00187C85" w:rsidRDefault="00187C85" w:rsidP="00094E0F">
            <w:pPr>
              <w:pStyle w:val="TableText"/>
              <w:keepLines w:val="0"/>
              <w:numPr>
                <w:ilvl w:val="0"/>
                <w:numId w:val="22"/>
              </w:numPr>
              <w:tabs>
                <w:tab w:val="clear" w:pos="624"/>
              </w:tabs>
            </w:pPr>
          </w:p>
        </w:tc>
        <w:tc>
          <w:tcPr>
            <w:tcW w:w="7146" w:type="dxa"/>
          </w:tcPr>
          <w:p w:rsidR="00187C85" w:rsidRPr="00C34DE2" w:rsidRDefault="00996BCE" w:rsidP="00085B67">
            <w:pPr>
              <w:pStyle w:val="TableBlock"/>
              <w:keepLines w:val="0"/>
            </w:pPr>
            <w:r>
              <w:rPr>
                <w:rFonts w:hint="cs"/>
                <w:rtl/>
              </w:rPr>
              <w:t>תחילתן של תקנות אלה במועד פרסומן</w:t>
            </w:r>
            <w:r w:rsidRPr="00C368AD">
              <w:rPr>
                <w:rFonts w:hint="cs"/>
                <w:rtl/>
              </w:rPr>
              <w:t>.</w:t>
            </w:r>
          </w:p>
        </w:tc>
      </w:tr>
    </w:tbl>
    <w:p w:rsidR="00187C85" w:rsidRPr="00B16656" w:rsidRDefault="00187C85" w:rsidP="00187C85">
      <w:pPr>
        <w:spacing w:before="240" w:line="360" w:lineRule="auto"/>
        <w:rPr>
          <w:rFonts w:ascii="Helv" w:hAnsi="Helv" w:cs="David"/>
          <w:b/>
          <w:bCs/>
          <w:szCs w:val="24"/>
          <w:rtl/>
          <w:lang w:eastAsia="en-US"/>
        </w:rPr>
      </w:pPr>
      <w:r w:rsidRPr="00B16656">
        <w:rPr>
          <w:rFonts w:ascii="Helv" w:hAnsi="Helv" w:cs="David" w:hint="cs"/>
          <w:b/>
          <w:bCs/>
          <w:szCs w:val="24"/>
          <w:rtl/>
          <w:lang w:eastAsia="en-US"/>
        </w:rPr>
        <w:t xml:space="preserve">___________ </w:t>
      </w:r>
      <w:proofErr w:type="spellStart"/>
      <w:r w:rsidRPr="00B16656">
        <w:rPr>
          <w:rFonts w:ascii="Helv" w:hAnsi="Helv" w:cs="David" w:hint="cs"/>
          <w:b/>
          <w:bCs/>
          <w:szCs w:val="24"/>
          <w:rtl/>
          <w:lang w:eastAsia="en-US"/>
        </w:rPr>
        <w:t>התשע"</w:t>
      </w:r>
      <w:r>
        <w:rPr>
          <w:rFonts w:ascii="Helv" w:hAnsi="Helv" w:cs="David" w:hint="cs"/>
          <w:b/>
          <w:bCs/>
          <w:szCs w:val="24"/>
          <w:rtl/>
          <w:lang w:eastAsia="en-US"/>
        </w:rPr>
        <w:t>ה</w:t>
      </w:r>
      <w:proofErr w:type="spellEnd"/>
      <w:r w:rsidRPr="00B16656">
        <w:rPr>
          <w:rFonts w:ascii="Helv" w:hAnsi="Helv" w:cs="David" w:hint="cs"/>
          <w:b/>
          <w:bCs/>
          <w:szCs w:val="24"/>
          <w:rtl/>
          <w:lang w:eastAsia="en-US"/>
        </w:rPr>
        <w:t xml:space="preserve"> (_______    201</w:t>
      </w:r>
      <w:r>
        <w:rPr>
          <w:rFonts w:ascii="Helv" w:hAnsi="Helv" w:cs="David" w:hint="cs"/>
          <w:b/>
          <w:bCs/>
          <w:szCs w:val="24"/>
          <w:rtl/>
          <w:lang w:eastAsia="en-US"/>
        </w:rPr>
        <w:t>5</w:t>
      </w:r>
      <w:r w:rsidRPr="00B16656">
        <w:rPr>
          <w:rFonts w:ascii="Helv" w:hAnsi="Helv" w:cs="David" w:hint="cs"/>
          <w:b/>
          <w:bCs/>
          <w:szCs w:val="24"/>
          <w:rtl/>
          <w:lang w:eastAsia="en-US"/>
        </w:rPr>
        <w:t>)</w:t>
      </w:r>
    </w:p>
    <w:p w:rsidR="00187C85" w:rsidRPr="00B16656" w:rsidRDefault="00187C85" w:rsidP="00187C85">
      <w:pPr>
        <w:rPr>
          <w:rFonts w:ascii="Helv" w:hAnsi="Helv" w:cs="David"/>
          <w:b/>
          <w:bCs/>
          <w:szCs w:val="24"/>
          <w:rtl/>
          <w:lang w:eastAsia="en-US"/>
        </w:rPr>
      </w:pPr>
      <w:r>
        <w:rPr>
          <w:rFonts w:ascii="Helv" w:hAnsi="Helv" w:cs="David" w:hint="cs"/>
          <w:b/>
          <w:bCs/>
          <w:szCs w:val="24"/>
          <w:rtl/>
          <w:lang w:eastAsia="en-US"/>
        </w:rPr>
        <w:t xml:space="preserve">(   </w:t>
      </w:r>
      <w:proofErr w:type="spellStart"/>
      <w:r>
        <w:rPr>
          <w:rFonts w:ascii="Helv" w:hAnsi="Helv" w:cs="David" w:hint="cs"/>
          <w:b/>
          <w:bCs/>
          <w:szCs w:val="24"/>
          <w:rtl/>
          <w:lang w:eastAsia="en-US"/>
        </w:rPr>
        <w:t>חמ</w:t>
      </w:r>
      <w:proofErr w:type="spellEnd"/>
      <w:r>
        <w:rPr>
          <w:rFonts w:ascii="Helv" w:hAnsi="Helv" w:cs="David" w:hint="cs"/>
          <w:b/>
          <w:bCs/>
          <w:szCs w:val="24"/>
          <w:rtl/>
          <w:lang w:eastAsia="en-US"/>
        </w:rPr>
        <w:t xml:space="preserve"> ______</w:t>
      </w:r>
      <w:r w:rsidRPr="00B16656">
        <w:rPr>
          <w:rFonts w:ascii="Helv" w:hAnsi="Helv" w:cs="David" w:hint="cs"/>
          <w:b/>
          <w:bCs/>
          <w:szCs w:val="24"/>
          <w:rtl/>
          <w:lang w:eastAsia="en-US"/>
        </w:rPr>
        <w:t xml:space="preserve">)                        </w:t>
      </w:r>
    </w:p>
    <w:p w:rsidR="00187C85" w:rsidRPr="00B16656" w:rsidRDefault="00187C85" w:rsidP="00187C85">
      <w:pPr>
        <w:widowControl w:val="0"/>
        <w:autoSpaceDE w:val="0"/>
        <w:autoSpaceDN w:val="0"/>
        <w:adjustRightInd w:val="0"/>
        <w:spacing w:before="102"/>
        <w:ind w:firstLine="720"/>
        <w:textAlignment w:val="center"/>
        <w:rPr>
          <w:rFonts w:ascii="Helv" w:eastAsia="MS Mincho" w:hAnsi="Helv" w:cs="David"/>
          <w:b/>
          <w:bCs/>
          <w:color w:val="000000"/>
          <w:spacing w:val="1"/>
          <w:szCs w:val="24"/>
          <w:rtl/>
          <w:lang w:eastAsia="en-US"/>
        </w:rPr>
      </w:pPr>
      <w:r w:rsidRPr="00B16656">
        <w:rPr>
          <w:rFonts w:ascii="Hadasa Roso SL" w:eastAsia="MS Mincho" w:hAnsi="Hadasa Roso SL" w:cs="David"/>
          <w:bCs/>
          <w:w w:val="80"/>
          <w:szCs w:val="24"/>
          <w:rtl/>
          <w:lang w:eastAsia="ja-JP"/>
        </w:rPr>
        <w:t xml:space="preserve">      </w:t>
      </w:r>
      <w:r w:rsidRPr="00B16656">
        <w:rPr>
          <w:rFonts w:ascii="Hadasa Roso SL" w:eastAsia="MS Mincho" w:hAnsi="Hadasa Roso SL" w:cs="Hadasa Roso SL" w:hint="cs"/>
          <w:bCs/>
          <w:w w:val="80"/>
          <w:szCs w:val="24"/>
          <w:rtl/>
          <w:lang w:eastAsia="ja-JP"/>
        </w:rPr>
        <w:tab/>
      </w:r>
      <w:r w:rsidRPr="00B16656">
        <w:rPr>
          <w:rFonts w:ascii="Hadasa Roso SL" w:eastAsia="MS Mincho" w:hAnsi="Hadasa Roso SL" w:cs="Hadasa Roso SL" w:hint="cs"/>
          <w:bCs/>
          <w:w w:val="80"/>
          <w:szCs w:val="24"/>
          <w:rtl/>
          <w:lang w:eastAsia="ja-JP"/>
        </w:rPr>
        <w:tab/>
      </w:r>
      <w:r w:rsidRPr="00B16656">
        <w:rPr>
          <w:rFonts w:ascii="Hadasa Roso SL" w:eastAsia="MS Mincho" w:hAnsi="Hadasa Roso SL" w:cs="Hadasa Roso SL" w:hint="cs"/>
          <w:bCs/>
          <w:w w:val="80"/>
          <w:szCs w:val="24"/>
          <w:rtl/>
          <w:lang w:eastAsia="ja-JP"/>
        </w:rPr>
        <w:tab/>
      </w:r>
      <w:r w:rsidRPr="00B16656">
        <w:rPr>
          <w:rFonts w:ascii="Hadasa Roso SL" w:eastAsia="MS Mincho" w:hAnsi="Hadasa Roso SL" w:cs="Hadasa Roso SL" w:hint="cs"/>
          <w:bCs/>
          <w:w w:val="80"/>
          <w:szCs w:val="24"/>
          <w:rtl/>
          <w:lang w:eastAsia="ja-JP"/>
        </w:rPr>
        <w:tab/>
      </w:r>
      <w:r w:rsidRPr="00B16656">
        <w:rPr>
          <w:rFonts w:ascii="Hadasa Roso SL" w:eastAsia="MS Mincho" w:hAnsi="Hadasa Roso SL" w:cs="Hadasa Roso SL" w:hint="cs"/>
          <w:bCs/>
          <w:w w:val="80"/>
          <w:szCs w:val="24"/>
          <w:rtl/>
          <w:lang w:eastAsia="ja-JP"/>
        </w:rPr>
        <w:tab/>
      </w:r>
      <w:r w:rsidRPr="00B16656">
        <w:rPr>
          <w:rFonts w:ascii="Hadasa Roso SL" w:eastAsia="MS Mincho" w:hAnsi="Hadasa Roso SL" w:cs="Hadasa Roso SL" w:hint="cs"/>
          <w:bCs/>
          <w:w w:val="80"/>
          <w:szCs w:val="24"/>
          <w:rtl/>
          <w:lang w:eastAsia="ja-JP"/>
        </w:rPr>
        <w:tab/>
      </w:r>
      <w:r w:rsidRPr="00B16656">
        <w:rPr>
          <w:rFonts w:ascii="Hadasa Roso SL" w:eastAsia="MS Mincho" w:hAnsi="Hadasa Roso SL" w:cs="Hadasa Roso SL" w:hint="cs"/>
          <w:bCs/>
          <w:w w:val="80"/>
          <w:szCs w:val="24"/>
          <w:rtl/>
          <w:lang w:eastAsia="ja-JP"/>
        </w:rPr>
        <w:tab/>
      </w:r>
      <w:r w:rsidRPr="00B16656">
        <w:rPr>
          <w:rFonts w:ascii="Hadasa Roso SL" w:eastAsia="MS Mincho" w:hAnsi="Hadasa Roso SL" w:cs="Hadasa Roso SL" w:hint="cs"/>
          <w:bCs/>
          <w:w w:val="80"/>
          <w:szCs w:val="24"/>
          <w:rtl/>
          <w:lang w:eastAsia="ja-JP"/>
        </w:rPr>
        <w:tab/>
      </w:r>
      <w:r w:rsidRPr="00B16656">
        <w:rPr>
          <w:rFonts w:ascii="Helv" w:eastAsia="MS Mincho" w:hAnsi="Helv" w:cs="David" w:hint="cs"/>
          <w:b/>
          <w:bCs/>
          <w:color w:val="000000"/>
          <w:spacing w:val="1"/>
          <w:szCs w:val="24"/>
          <w:rtl/>
          <w:lang w:eastAsia="en-US"/>
        </w:rPr>
        <w:t xml:space="preserve">        ___________</w:t>
      </w:r>
    </w:p>
    <w:p w:rsidR="00187C85" w:rsidRPr="00613089" w:rsidRDefault="00187C85" w:rsidP="00187C85">
      <w:pPr>
        <w:widowControl w:val="0"/>
        <w:autoSpaceDE w:val="0"/>
        <w:autoSpaceDN w:val="0"/>
        <w:adjustRightInd w:val="0"/>
        <w:spacing w:before="102"/>
        <w:ind w:firstLine="340"/>
        <w:textAlignment w:val="center"/>
        <w:rPr>
          <w:rFonts w:ascii="Helv" w:eastAsia="MS Mincho" w:hAnsi="Helv" w:cs="David"/>
          <w:color w:val="000000"/>
          <w:spacing w:val="1"/>
          <w:szCs w:val="24"/>
          <w:rtl/>
          <w:lang w:eastAsia="en-US"/>
        </w:rPr>
      </w:pPr>
      <w:r w:rsidRPr="00B16656">
        <w:rPr>
          <w:rFonts w:ascii="Helv" w:eastAsia="MS Mincho" w:hAnsi="Helv" w:cs="Hadasa Roso SL" w:hint="cs"/>
          <w:b/>
          <w:bCs/>
          <w:color w:val="000000"/>
          <w:spacing w:val="1"/>
          <w:szCs w:val="17"/>
          <w:rtl/>
          <w:lang w:eastAsia="en-US"/>
        </w:rPr>
        <w:t xml:space="preserve">                                                                                                                         </w:t>
      </w:r>
      <w:r w:rsidRPr="00B16656">
        <w:rPr>
          <w:rFonts w:ascii="Helv" w:eastAsia="MS Mincho" w:hAnsi="Helv" w:cs="Hadasa Roso SL" w:hint="cs"/>
          <w:b/>
          <w:bCs/>
          <w:color w:val="000000"/>
          <w:spacing w:val="1"/>
          <w:szCs w:val="17"/>
          <w:rtl/>
          <w:lang w:eastAsia="en-US"/>
        </w:rPr>
        <w:tab/>
      </w:r>
      <w:r w:rsidRPr="00B16656">
        <w:rPr>
          <w:rFonts w:ascii="Helv" w:eastAsia="MS Mincho" w:hAnsi="Helv" w:cs="Hadasa Roso SL" w:hint="cs"/>
          <w:b/>
          <w:bCs/>
          <w:color w:val="000000"/>
          <w:spacing w:val="1"/>
          <w:szCs w:val="17"/>
          <w:rtl/>
          <w:lang w:eastAsia="en-US"/>
        </w:rPr>
        <w:tab/>
      </w:r>
      <w:r w:rsidRPr="00B16656">
        <w:rPr>
          <w:rFonts w:ascii="Helv" w:eastAsia="MS Mincho" w:hAnsi="Helv" w:cs="David" w:hint="cs"/>
          <w:b/>
          <w:bCs/>
          <w:color w:val="000000"/>
          <w:spacing w:val="1"/>
          <w:szCs w:val="24"/>
          <w:rtl/>
          <w:lang w:eastAsia="en-US"/>
        </w:rPr>
        <w:tab/>
      </w:r>
      <w:r w:rsidRPr="00613089">
        <w:rPr>
          <w:rFonts w:ascii="Helv" w:eastAsia="MS Mincho" w:hAnsi="Helv" w:cs="David" w:hint="cs"/>
          <w:color w:val="000000"/>
          <w:spacing w:val="1"/>
          <w:szCs w:val="24"/>
          <w:rtl/>
          <w:lang w:eastAsia="en-US"/>
        </w:rPr>
        <w:t xml:space="preserve">משה כחלון </w:t>
      </w:r>
    </w:p>
    <w:p w:rsidR="00187C85" w:rsidRPr="00613089" w:rsidRDefault="00187C85" w:rsidP="00187C85">
      <w:pPr>
        <w:widowControl w:val="0"/>
        <w:autoSpaceDE w:val="0"/>
        <w:autoSpaceDN w:val="0"/>
        <w:adjustRightInd w:val="0"/>
        <w:spacing w:before="102"/>
        <w:ind w:left="6480" w:firstLine="720"/>
        <w:textAlignment w:val="center"/>
        <w:rPr>
          <w:rFonts w:ascii="Helv" w:eastAsia="MS Mincho" w:hAnsi="Helv" w:cs="David"/>
          <w:color w:val="000000"/>
          <w:spacing w:val="1"/>
          <w:szCs w:val="24"/>
          <w:rtl/>
          <w:lang w:eastAsia="en-US"/>
        </w:rPr>
      </w:pPr>
      <w:r w:rsidRPr="00613089">
        <w:rPr>
          <w:rFonts w:ascii="Helv" w:eastAsia="MS Mincho" w:hAnsi="Helv" w:cs="David" w:hint="cs"/>
          <w:color w:val="000000"/>
          <w:spacing w:val="1"/>
          <w:szCs w:val="24"/>
          <w:rtl/>
          <w:lang w:eastAsia="en-US"/>
        </w:rPr>
        <w:t>שר האוצר</w:t>
      </w:r>
    </w:p>
    <w:p w:rsidR="00187C85" w:rsidRPr="002D7789" w:rsidRDefault="00187C85" w:rsidP="00187C85">
      <w:pPr>
        <w:rPr>
          <w:rtl/>
        </w:rPr>
      </w:pPr>
    </w:p>
    <w:p w:rsidR="00F53D7E" w:rsidRDefault="00F53D7E">
      <w:pPr>
        <w:bidi w:val="0"/>
        <w:spacing w:before="200" w:after="200" w:line="276" w:lineRule="auto"/>
        <w:rPr>
          <w:rFonts w:ascii="Arial" w:eastAsia="Arial Unicode MS" w:hAnsi="Arial" w:cs="David"/>
          <w:b/>
          <w:snapToGrid w:val="0"/>
          <w:color w:val="000000"/>
          <w:spacing w:val="40"/>
          <w:sz w:val="26"/>
          <w:rtl/>
          <w:lang w:eastAsia="ja-JP"/>
        </w:rPr>
      </w:pPr>
      <w:r>
        <w:rPr>
          <w:sz w:val="26"/>
          <w:rtl/>
        </w:rPr>
        <w:br w:type="page"/>
      </w:r>
    </w:p>
    <w:p w:rsidR="00332357" w:rsidRPr="00702F45" w:rsidRDefault="00332357" w:rsidP="00332357">
      <w:pPr>
        <w:pStyle w:val="HeadDivreiHesber"/>
        <w:rPr>
          <w:sz w:val="26"/>
          <w:rtl/>
        </w:rPr>
      </w:pPr>
      <w:r w:rsidRPr="00702F45">
        <w:rPr>
          <w:rFonts w:hint="cs"/>
          <w:sz w:val="26"/>
          <w:rtl/>
        </w:rPr>
        <w:lastRenderedPageBreak/>
        <w:t>דברי הסבר</w:t>
      </w:r>
    </w:p>
    <w:p w:rsidR="00332357" w:rsidRDefault="00332357" w:rsidP="00332357">
      <w:pPr>
        <w:pStyle w:val="Hesber"/>
        <w:ind w:left="708" w:firstLine="0"/>
        <w:rPr>
          <w:b/>
          <w:bCs/>
          <w:rtl/>
        </w:rPr>
      </w:pPr>
      <w:r>
        <w:rPr>
          <w:rFonts w:hint="cs"/>
          <w:b/>
          <w:bCs/>
          <w:rtl/>
        </w:rPr>
        <w:t>כללי</w:t>
      </w:r>
    </w:p>
    <w:p w:rsidR="001A791B" w:rsidRDefault="00332357" w:rsidP="001A791B">
      <w:pPr>
        <w:pStyle w:val="HesberHeading"/>
        <w:ind w:left="708"/>
        <w:rPr>
          <w:b w:val="0"/>
          <w:bCs w:val="0"/>
          <w:rtl/>
        </w:rPr>
      </w:pPr>
      <w:r>
        <w:rPr>
          <w:rFonts w:hint="cs"/>
          <w:b w:val="0"/>
          <w:bCs w:val="0"/>
          <w:rtl/>
        </w:rPr>
        <w:t xml:space="preserve">ביום 6 באוגוסט 2014 נחקק החוק לחלוקת חיסכון פנסיוני בין בני זוג שנפרדו, התשע"ד-2014 (להלן </w:t>
      </w:r>
      <w:r>
        <w:rPr>
          <w:b w:val="0"/>
          <w:bCs w:val="0"/>
          <w:rtl/>
        </w:rPr>
        <w:t>–</w:t>
      </w:r>
      <w:r>
        <w:rPr>
          <w:rFonts w:hint="cs"/>
          <w:b w:val="0"/>
          <w:bCs w:val="0"/>
          <w:rtl/>
        </w:rPr>
        <w:t xml:space="preserve"> </w:t>
      </w:r>
      <w:r w:rsidRPr="008F2550">
        <w:rPr>
          <w:rFonts w:hint="cs"/>
          <w:rtl/>
        </w:rPr>
        <w:t>החוק</w:t>
      </w:r>
      <w:r>
        <w:rPr>
          <w:rFonts w:hint="cs"/>
          <w:b w:val="0"/>
          <w:bCs w:val="0"/>
          <w:rtl/>
        </w:rPr>
        <w:t xml:space="preserve">). החוק נכנס לתוקפו ביום 6 בפברואר 2015. </w:t>
      </w:r>
    </w:p>
    <w:p w:rsidR="001A791B" w:rsidRDefault="001A791B" w:rsidP="00824C60">
      <w:pPr>
        <w:pStyle w:val="HesberHeading"/>
        <w:ind w:left="708"/>
        <w:rPr>
          <w:b w:val="0"/>
          <w:bCs w:val="0"/>
          <w:rtl/>
        </w:rPr>
      </w:pPr>
      <w:r w:rsidRPr="00BA1228">
        <w:rPr>
          <w:rFonts w:hint="cs"/>
          <w:b w:val="0"/>
          <w:bCs w:val="0"/>
          <w:rtl/>
        </w:rPr>
        <w:t>לפי סעיף 6 לחוק, בחלוקה של חיסכון פנסיוני באמצעות צבירת כספים, יפתח הגוף המשלם חשבון</w:t>
      </w:r>
      <w:r w:rsidR="00C218EA" w:rsidRPr="00BA1228">
        <w:rPr>
          <w:rFonts w:hint="cs"/>
          <w:b w:val="0"/>
          <w:bCs w:val="0"/>
          <w:rtl/>
        </w:rPr>
        <w:t xml:space="preserve"> חדש בקופת הגמל על שמו של בן הז</w:t>
      </w:r>
      <w:r w:rsidRPr="00BA1228">
        <w:rPr>
          <w:rFonts w:hint="cs"/>
          <w:b w:val="0"/>
          <w:bCs w:val="0"/>
          <w:rtl/>
        </w:rPr>
        <w:t>וג לשעבר, ויעביר אליו, במועד</w:t>
      </w:r>
      <w:r w:rsidR="00054A5E" w:rsidRPr="00BA1228">
        <w:rPr>
          <w:rFonts w:hint="cs"/>
          <w:b w:val="0"/>
          <w:bCs w:val="0"/>
          <w:rtl/>
        </w:rPr>
        <w:t xml:space="preserve"> ההעברה, את הסכום שיש להעביר </w:t>
      </w:r>
      <w:r w:rsidRPr="00BA1228">
        <w:rPr>
          <w:rFonts w:hint="cs"/>
          <w:b w:val="0"/>
          <w:bCs w:val="0"/>
          <w:rtl/>
        </w:rPr>
        <w:t xml:space="preserve">בהתאם להוראות החוק. </w:t>
      </w:r>
      <w:r w:rsidR="00824C60" w:rsidRPr="00BA1228">
        <w:rPr>
          <w:rFonts w:hint="cs"/>
          <w:b w:val="0"/>
          <w:bCs w:val="0"/>
          <w:rtl/>
        </w:rPr>
        <w:t>באשר למרכיב פיצ</w:t>
      </w:r>
      <w:r w:rsidR="00BA1228" w:rsidRPr="00BA1228">
        <w:rPr>
          <w:rFonts w:hint="cs"/>
          <w:b w:val="0"/>
          <w:bCs w:val="0"/>
          <w:rtl/>
        </w:rPr>
        <w:t xml:space="preserve">ויי הפיטורים ביתרה הצבורה, </w:t>
      </w:r>
      <w:r w:rsidR="00824C60" w:rsidRPr="00BA1228">
        <w:rPr>
          <w:rFonts w:hint="cs"/>
          <w:b w:val="0"/>
          <w:bCs w:val="0"/>
          <w:rtl/>
        </w:rPr>
        <w:t>הרי שמאחר שבהתאם להסכמי עבוד</w:t>
      </w:r>
      <w:r w:rsidR="007D317A" w:rsidRPr="00BA1228">
        <w:rPr>
          <w:rFonts w:hint="cs"/>
          <w:b w:val="0"/>
          <w:bCs w:val="0"/>
          <w:rtl/>
        </w:rPr>
        <w:t>ה בין עובד ל</w:t>
      </w:r>
      <w:r w:rsidR="00C41E7D">
        <w:rPr>
          <w:rFonts w:hint="cs"/>
          <w:b w:val="0"/>
          <w:bCs w:val="0"/>
          <w:rtl/>
        </w:rPr>
        <w:t>מעסיק</w:t>
      </w:r>
      <w:r w:rsidR="007D317A" w:rsidRPr="00BA1228">
        <w:rPr>
          <w:rFonts w:hint="cs"/>
          <w:b w:val="0"/>
          <w:bCs w:val="0"/>
          <w:rtl/>
        </w:rPr>
        <w:t>ו ובכפוף להוראות חוק פיצויי פיטורים, התשכ"ג-1963</w:t>
      </w:r>
      <w:r w:rsidR="00F53D7E">
        <w:rPr>
          <w:rFonts w:hint="cs"/>
          <w:b w:val="0"/>
          <w:bCs w:val="0"/>
          <w:rtl/>
        </w:rPr>
        <w:t>,</w:t>
      </w:r>
      <w:r w:rsidR="007F39FC" w:rsidRPr="00BA1228">
        <w:rPr>
          <w:rFonts w:hint="cs"/>
          <w:b w:val="0"/>
          <w:bCs w:val="0"/>
          <w:rtl/>
        </w:rPr>
        <w:t xml:space="preserve"> ישנם מצבים שבהם הפקדות ה</w:t>
      </w:r>
      <w:r w:rsidR="00C41E7D">
        <w:rPr>
          <w:rFonts w:hint="cs"/>
          <w:b w:val="0"/>
          <w:bCs w:val="0"/>
          <w:rtl/>
        </w:rPr>
        <w:t>מעסיק</w:t>
      </w:r>
      <w:r w:rsidR="007F39FC" w:rsidRPr="00BA1228">
        <w:rPr>
          <w:rFonts w:hint="cs"/>
          <w:b w:val="0"/>
          <w:bCs w:val="0"/>
          <w:rtl/>
        </w:rPr>
        <w:t xml:space="preserve"> בשל מרכיב הפיצויים יוחזרו ל</w:t>
      </w:r>
      <w:r w:rsidR="00C41E7D">
        <w:rPr>
          <w:rFonts w:hint="cs"/>
          <w:b w:val="0"/>
          <w:bCs w:val="0"/>
          <w:rtl/>
        </w:rPr>
        <w:t>מעסיק</w:t>
      </w:r>
      <w:r w:rsidR="00BA1228" w:rsidRPr="00BA1228">
        <w:rPr>
          <w:rFonts w:hint="cs"/>
          <w:b w:val="0"/>
          <w:bCs w:val="0"/>
          <w:rtl/>
        </w:rPr>
        <w:t>, קובע סעיף 6 כי</w:t>
      </w:r>
      <w:r w:rsidR="007F39FC" w:rsidRPr="00BA1228">
        <w:rPr>
          <w:rFonts w:hint="cs"/>
          <w:b w:val="0"/>
          <w:bCs w:val="0"/>
          <w:rtl/>
        </w:rPr>
        <w:t xml:space="preserve"> ניתן להעבירם</w:t>
      </w:r>
      <w:r w:rsidR="00BA1228" w:rsidRPr="00BA1228">
        <w:rPr>
          <w:rFonts w:hint="cs"/>
          <w:b w:val="0"/>
          <w:bCs w:val="0"/>
          <w:rtl/>
        </w:rPr>
        <w:t xml:space="preserve"> לבן הזוג לשעבר</w:t>
      </w:r>
      <w:r w:rsidR="007F39FC" w:rsidRPr="00BA1228">
        <w:rPr>
          <w:rFonts w:hint="cs"/>
          <w:b w:val="0"/>
          <w:bCs w:val="0"/>
          <w:rtl/>
        </w:rPr>
        <w:t xml:space="preserve"> רק אחרי מועד זכאות העמית לכספים אלה.</w:t>
      </w:r>
    </w:p>
    <w:p w:rsidR="00BA1228" w:rsidRDefault="00F53D7E" w:rsidP="00D32AF6">
      <w:pPr>
        <w:pStyle w:val="HesberHeading"/>
        <w:ind w:left="708"/>
        <w:rPr>
          <w:b w:val="0"/>
          <w:bCs w:val="0"/>
          <w:rtl/>
        </w:rPr>
      </w:pPr>
      <w:r>
        <w:rPr>
          <w:rFonts w:hint="cs"/>
          <w:b w:val="0"/>
          <w:bCs w:val="0"/>
          <w:rtl/>
        </w:rPr>
        <w:t>בהתאם ל</w:t>
      </w:r>
      <w:r w:rsidR="00BA1228">
        <w:rPr>
          <w:rFonts w:hint="cs"/>
          <w:b w:val="0"/>
          <w:bCs w:val="0"/>
          <w:rtl/>
        </w:rPr>
        <w:t>סעיף 5 לחוק</w:t>
      </w:r>
      <w:r w:rsidR="00C41E7D">
        <w:rPr>
          <w:rFonts w:hint="cs"/>
          <w:b w:val="0"/>
          <w:bCs w:val="0"/>
          <w:rtl/>
        </w:rPr>
        <w:t>,</w:t>
      </w:r>
      <w:r w:rsidR="00BA1228">
        <w:rPr>
          <w:rFonts w:hint="cs"/>
          <w:b w:val="0"/>
          <w:bCs w:val="0"/>
          <w:rtl/>
        </w:rPr>
        <w:t xml:space="preserve"> שר</w:t>
      </w:r>
      <w:r>
        <w:rPr>
          <w:rFonts w:hint="cs"/>
          <w:b w:val="0"/>
          <w:bCs w:val="0"/>
          <w:rtl/>
        </w:rPr>
        <w:t xml:space="preserve"> האוצר</w:t>
      </w:r>
      <w:r w:rsidR="00BA1228">
        <w:rPr>
          <w:rFonts w:hint="cs"/>
          <w:b w:val="0"/>
          <w:bCs w:val="0"/>
          <w:rtl/>
        </w:rPr>
        <w:t>, באישור ועדת העבודה הרווחה והבריאות של הכנסת</w:t>
      </w:r>
      <w:r w:rsidR="00C41E7D">
        <w:rPr>
          <w:rFonts w:hint="cs"/>
          <w:b w:val="0"/>
          <w:bCs w:val="0"/>
          <w:rtl/>
        </w:rPr>
        <w:t>, רשאי</w:t>
      </w:r>
      <w:r w:rsidR="00BA1228">
        <w:rPr>
          <w:rFonts w:hint="cs"/>
          <w:b w:val="0"/>
          <w:bCs w:val="0"/>
          <w:rtl/>
        </w:rPr>
        <w:t xml:space="preserve"> לקבוע הוראות בעניין </w:t>
      </w:r>
      <w:r w:rsidR="000B6604">
        <w:rPr>
          <w:rFonts w:hint="cs"/>
          <w:b w:val="0"/>
          <w:bCs w:val="0"/>
          <w:rtl/>
        </w:rPr>
        <w:t>דרכי ההודעה של בן הזוג לשעבר על בחירתו בדבר העברת הסכום ממרכיב הפיצויים לפי סעיף 6(ה)(1) והמועדים למסירתה.</w:t>
      </w:r>
    </w:p>
    <w:p w:rsidR="00E314C8" w:rsidRDefault="00E314C8" w:rsidP="00332357">
      <w:pPr>
        <w:pStyle w:val="Hesber"/>
        <w:ind w:left="708" w:firstLine="0"/>
        <w:rPr>
          <w:b/>
          <w:bCs/>
          <w:rtl/>
        </w:rPr>
      </w:pPr>
    </w:p>
    <w:p w:rsidR="00332357" w:rsidRDefault="00332357" w:rsidP="00332357">
      <w:pPr>
        <w:pStyle w:val="Hesber"/>
        <w:ind w:left="708" w:firstLine="0"/>
        <w:rPr>
          <w:b/>
          <w:bCs/>
          <w:rtl/>
        </w:rPr>
      </w:pPr>
      <w:r>
        <w:rPr>
          <w:rFonts w:hint="cs"/>
          <w:b/>
          <w:bCs/>
          <w:rtl/>
        </w:rPr>
        <w:t xml:space="preserve">תקנה 2 </w:t>
      </w:r>
    </w:p>
    <w:p w:rsidR="00E9507A" w:rsidRDefault="00E9507A" w:rsidP="00D32AF6">
      <w:pPr>
        <w:pStyle w:val="Hesber"/>
        <w:ind w:left="708" w:firstLine="0"/>
        <w:rPr>
          <w:rtl/>
        </w:rPr>
      </w:pPr>
      <w:r>
        <w:rPr>
          <w:rFonts w:hint="cs"/>
          <w:rtl/>
        </w:rPr>
        <w:t xml:space="preserve">מוצע לקבוע כי </w:t>
      </w:r>
      <w:r w:rsidRPr="00B16656">
        <w:rPr>
          <w:rFonts w:hint="cs"/>
          <w:rtl/>
        </w:rPr>
        <w:t>בעת הגשת בקשה לרישום, יודיע בן הזוג לשעבר לגוף המשלם על בחירתו בדבר העברת הסכום ממרכיב הפיצויים לפי</w:t>
      </w:r>
      <w:r w:rsidR="00F257E9">
        <w:rPr>
          <w:rFonts w:hint="cs"/>
          <w:rtl/>
        </w:rPr>
        <w:t xml:space="preserve"> אחת החלופות המוצעות</w:t>
      </w:r>
      <w:r w:rsidRPr="00B16656">
        <w:rPr>
          <w:rFonts w:hint="cs"/>
          <w:rtl/>
        </w:rPr>
        <w:t xml:space="preserve"> </w:t>
      </w:r>
      <w:r w:rsidR="00F257E9">
        <w:rPr>
          <w:rFonts w:hint="cs"/>
          <w:rtl/>
        </w:rPr>
        <w:t>ב</w:t>
      </w:r>
      <w:r w:rsidRPr="00B16656">
        <w:rPr>
          <w:rFonts w:hint="cs"/>
          <w:rtl/>
        </w:rPr>
        <w:t>סעיף 6(ה)(1) לחוק, וזא</w:t>
      </w:r>
      <w:r>
        <w:rPr>
          <w:rFonts w:hint="cs"/>
          <w:rtl/>
        </w:rPr>
        <w:t>ת ב</w:t>
      </w:r>
      <w:r w:rsidR="00515DB3">
        <w:rPr>
          <w:rFonts w:hint="cs"/>
          <w:rtl/>
        </w:rPr>
        <w:t>טופס</w:t>
      </w:r>
      <w:r>
        <w:rPr>
          <w:rFonts w:hint="cs"/>
          <w:rtl/>
        </w:rPr>
        <w:t xml:space="preserve"> שיקבע הממונה על שוק ההון</w:t>
      </w:r>
      <w:r w:rsidR="00F53D7E">
        <w:rPr>
          <w:rFonts w:hint="cs"/>
          <w:rtl/>
        </w:rPr>
        <w:t>, ביטוח וחיסכון במשרד האוצר</w:t>
      </w:r>
      <w:r w:rsidR="00C41E7D">
        <w:rPr>
          <w:rFonts w:hint="cs"/>
          <w:rtl/>
        </w:rPr>
        <w:t xml:space="preserve">. </w:t>
      </w:r>
      <w:r w:rsidR="00E314C8" w:rsidRPr="00B16656">
        <w:rPr>
          <w:rFonts w:hint="cs"/>
          <w:rtl/>
        </w:rPr>
        <w:t xml:space="preserve">בן הזוג לשעבר יהיה רשאי להודיע לגוף המשלם על שינוי בחירתו עד שלושה ימי עסקים לפני מועד העברת הסכום ממרכיב </w:t>
      </w:r>
      <w:r w:rsidR="00E314C8">
        <w:rPr>
          <w:rFonts w:hint="cs"/>
          <w:rtl/>
        </w:rPr>
        <w:t>הפיצויים</w:t>
      </w:r>
      <w:r w:rsidR="00E314C8" w:rsidRPr="00B16656">
        <w:rPr>
          <w:rFonts w:hint="cs"/>
          <w:rtl/>
        </w:rPr>
        <w:t>.</w:t>
      </w:r>
    </w:p>
    <w:p w:rsidR="00332357" w:rsidRDefault="00332357" w:rsidP="00E9507A">
      <w:pPr>
        <w:pStyle w:val="Hesber"/>
        <w:ind w:left="708" w:firstLine="0"/>
        <w:rPr>
          <w:rtl/>
        </w:rPr>
      </w:pPr>
    </w:p>
    <w:p w:rsidR="001D1ADF" w:rsidRPr="002D7789" w:rsidRDefault="001D1ADF" w:rsidP="002D7789">
      <w:pPr>
        <w:rPr>
          <w:rtl/>
        </w:rPr>
      </w:pPr>
    </w:p>
    <w:sectPr w:rsidR="001D1ADF" w:rsidRPr="002D7789" w:rsidSect="003A5BCB">
      <w:headerReference w:type="even" r:id="rId9"/>
      <w:headerReference w:type="default" r:id="rId10"/>
      <w:footerReference w:type="default" r:id="rId11"/>
      <w:headerReference w:type="first" r:id="rId12"/>
      <w:pgSz w:w="11907" w:h="16840" w:code="9"/>
      <w:pgMar w:top="1440" w:right="1134" w:bottom="1440" w:left="1134" w:header="720" w:footer="720" w:gutter="0"/>
      <w:cols w:space="720"/>
      <w:titlePg/>
      <w:bidi/>
      <w:rtlGutter/>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4EE6" w:rsidRDefault="00A04EE6">
      <w:r>
        <w:separator/>
      </w:r>
    </w:p>
  </w:endnote>
  <w:endnote w:type="continuationSeparator" w:id="0">
    <w:p w:rsidR="00A04EE6" w:rsidRDefault="00A04E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rankRuehl">
    <w:panose1 w:val="020E050306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Hadasa Roso SL">
    <w:altName w:val="Times New Roman"/>
    <w:charset w:val="00"/>
    <w:family w:val="roman"/>
    <w:pitch w:val="variable"/>
    <w:sig w:usb0="80001827" w:usb1="5000004A" w:usb2="00000020" w:usb3="00000000" w:csb0="0000002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D7E" w:rsidRDefault="00A04EE6">
    <w:pPr>
      <w:pStyle w:val="Footer"/>
      <w:jc w:val="center"/>
      <w:rPr>
        <w:rt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4EE6" w:rsidRDefault="00A04EE6">
      <w:r>
        <w:separator/>
      </w:r>
    </w:p>
  </w:footnote>
  <w:footnote w:type="continuationSeparator" w:id="0">
    <w:p w:rsidR="00A04EE6" w:rsidRDefault="00A04EE6">
      <w:r>
        <w:continuationSeparator/>
      </w:r>
    </w:p>
  </w:footnote>
  <w:footnote w:id="1">
    <w:p w:rsidR="00780E5F" w:rsidRDefault="00780E5F" w:rsidP="00780E5F">
      <w:pPr>
        <w:pStyle w:val="FootnoteText"/>
        <w:rPr>
          <w:rtl/>
        </w:rPr>
      </w:pPr>
      <w:r>
        <w:rPr>
          <w:rStyle w:val="FootnoteReference"/>
        </w:rPr>
        <w:footnoteRef/>
      </w:r>
      <w:r>
        <w:rPr>
          <w:rtl/>
        </w:rPr>
        <w:t xml:space="preserve"> </w:t>
      </w:r>
      <w:r>
        <w:rPr>
          <w:rFonts w:hint="cs"/>
          <w:rtl/>
        </w:rPr>
        <w:t xml:space="preserve">ס"ח </w:t>
      </w:r>
      <w:proofErr w:type="spellStart"/>
      <w:r>
        <w:rPr>
          <w:rFonts w:hint="cs"/>
          <w:rtl/>
        </w:rPr>
        <w:t>התשע"ד</w:t>
      </w:r>
      <w:proofErr w:type="spellEnd"/>
      <w:r>
        <w:rPr>
          <w:rFonts w:hint="cs"/>
          <w:rtl/>
        </w:rPr>
        <w:t>, עמ' 686.</w:t>
      </w:r>
    </w:p>
  </w:footnote>
  <w:footnote w:id="2">
    <w:p w:rsidR="00780E5F" w:rsidRDefault="00780E5F" w:rsidP="00780E5F">
      <w:pPr>
        <w:pStyle w:val="FootnoteText"/>
        <w:rPr>
          <w:rtl/>
        </w:rPr>
      </w:pPr>
      <w:r>
        <w:rPr>
          <w:rStyle w:val="FootnoteReference"/>
        </w:rPr>
        <w:footnoteRef/>
      </w:r>
      <w:r>
        <w:rPr>
          <w:rtl/>
        </w:rPr>
        <w:t xml:space="preserve"> </w:t>
      </w:r>
      <w:proofErr w:type="spellStart"/>
      <w:r>
        <w:rPr>
          <w:rFonts w:hint="cs"/>
          <w:rtl/>
        </w:rPr>
        <w:t>ק"ת</w:t>
      </w:r>
      <w:proofErr w:type="spellEnd"/>
      <w:r>
        <w:rPr>
          <w:rFonts w:hint="cs"/>
          <w:rtl/>
        </w:rPr>
        <w:t xml:space="preserve"> ____.</w:t>
      </w:r>
    </w:p>
  </w:footnote>
  <w:footnote w:id="3">
    <w:p w:rsidR="00935187" w:rsidRDefault="00935187" w:rsidP="00935187">
      <w:pPr>
        <w:pStyle w:val="FootnoteText"/>
        <w:rPr>
          <w:rtl/>
        </w:rPr>
      </w:pPr>
      <w:r>
        <w:rPr>
          <w:rStyle w:val="FootnoteReference"/>
        </w:rPr>
        <w:footnoteRef/>
      </w:r>
      <w:r>
        <w:rPr>
          <w:rtl/>
        </w:rPr>
        <w:t xml:space="preserve"> </w:t>
      </w:r>
      <w:r>
        <w:rPr>
          <w:rFonts w:hint="cs"/>
          <w:rtl/>
        </w:rPr>
        <w:t>ס"ח תשע"ד, עמ' 686.</w:t>
      </w:r>
    </w:p>
    <w:p w:rsidR="00935187" w:rsidRDefault="00935187" w:rsidP="00935187">
      <w:pPr>
        <w:pStyle w:val="FootnoteText"/>
        <w:rPr>
          <w:rtl/>
        </w:rPr>
      </w:pPr>
    </w:p>
  </w:footnote>
  <w:footnote w:id="4">
    <w:p w:rsidR="001D1ADF" w:rsidRDefault="001D1ADF" w:rsidP="001D1ADF">
      <w:pPr>
        <w:pStyle w:val="FootnoteText"/>
        <w:rPr>
          <w:rtl/>
        </w:rPr>
      </w:pPr>
      <w:r>
        <w:rPr>
          <w:rStyle w:val="FootnoteReference"/>
        </w:rPr>
        <w:footnoteRef/>
      </w:r>
      <w:r>
        <w:rPr>
          <w:rtl/>
        </w:rPr>
        <w:t xml:space="preserve"> </w:t>
      </w:r>
      <w:r>
        <w:rPr>
          <w:rFonts w:hint="cs"/>
          <w:rtl/>
        </w:rPr>
        <w:t>ס"ח תשע"ד, עמ' 686.</w:t>
      </w:r>
    </w:p>
    <w:p w:rsidR="001D1ADF" w:rsidRDefault="001D1ADF" w:rsidP="001D1ADF">
      <w:pPr>
        <w:pStyle w:val="FootnoteText"/>
        <w:rPr>
          <w:rtl/>
        </w:rPr>
      </w:pPr>
    </w:p>
  </w:footnote>
  <w:footnote w:id="5">
    <w:p w:rsidR="00187C85" w:rsidRDefault="00187C85" w:rsidP="00187C85">
      <w:pPr>
        <w:pStyle w:val="FootnoteText"/>
        <w:rPr>
          <w:rtl/>
        </w:rPr>
      </w:pPr>
      <w:r>
        <w:rPr>
          <w:rStyle w:val="FootnoteReference"/>
        </w:rPr>
        <w:footnoteRef/>
      </w:r>
      <w:r>
        <w:rPr>
          <w:rtl/>
        </w:rPr>
        <w:t xml:space="preserve"> </w:t>
      </w:r>
      <w:r>
        <w:rPr>
          <w:rFonts w:hint="cs"/>
          <w:rtl/>
        </w:rPr>
        <w:t xml:space="preserve">ס"ח </w:t>
      </w:r>
      <w:proofErr w:type="spellStart"/>
      <w:r>
        <w:rPr>
          <w:rFonts w:hint="cs"/>
          <w:rtl/>
        </w:rPr>
        <w:t>התשע"ד</w:t>
      </w:r>
      <w:proofErr w:type="spellEnd"/>
      <w:r>
        <w:rPr>
          <w:rFonts w:hint="cs"/>
          <w:rtl/>
        </w:rPr>
        <w:t>, עמ' 686.</w:t>
      </w:r>
    </w:p>
    <w:p w:rsidR="00187C85" w:rsidRDefault="00187C85" w:rsidP="00187C85">
      <w:pPr>
        <w:pStyle w:val="FootnoteText"/>
        <w:rPr>
          <w:rtl/>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D7E" w:rsidRDefault="009B0BC7">
    <w:pPr>
      <w:pStyle w:val="Header"/>
      <w:framePr w:wrap="around" w:vAnchor="text" w:hAnchor="margin" w:xAlign="center" w:y="1"/>
      <w:rPr>
        <w:rStyle w:val="PageNumber"/>
        <w:rtl/>
      </w:rPr>
    </w:pPr>
    <w:r>
      <w:rPr>
        <w:rStyle w:val="PageNumber"/>
        <w:rtl/>
      </w:rPr>
      <w:fldChar w:fldCharType="begin"/>
    </w:r>
    <w:r>
      <w:rPr>
        <w:rStyle w:val="PageNumber"/>
      </w:rPr>
      <w:instrText xml:space="preserve">PAGE  </w:instrText>
    </w:r>
    <w:r>
      <w:rPr>
        <w:rStyle w:val="PageNumber"/>
        <w:rtl/>
      </w:rPr>
      <w:fldChar w:fldCharType="end"/>
    </w:r>
  </w:p>
  <w:p w:rsidR="00975D7E" w:rsidRDefault="00A04EE6">
    <w:pPr>
      <w:pStyle w:val="Header"/>
      <w:rPr>
        <w:rt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D7E" w:rsidRDefault="00A04EE6">
    <w:pPr>
      <w:pStyle w:val="Header"/>
      <w:rPr>
        <w:rt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D7E" w:rsidRDefault="009B0BC7">
    <w:pPr>
      <w:pStyle w:val="Header"/>
      <w:jc w:val="center"/>
      <w:rPr>
        <w:rtl/>
      </w:rPr>
    </w:pPr>
    <w:r>
      <w:rPr>
        <w:szCs w:val="32"/>
        <w:rt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65BFE"/>
    <w:multiLevelType w:val="hybridMultilevel"/>
    <w:tmpl w:val="D930913C"/>
    <w:lvl w:ilvl="0" w:tplc="10F4C806">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460841"/>
    <w:multiLevelType w:val="hybridMultilevel"/>
    <w:tmpl w:val="743E095C"/>
    <w:lvl w:ilvl="0" w:tplc="2F5E8074">
      <w:start w:val="1"/>
      <w:numFmt w:val="decimal"/>
      <w:lvlText w:val="%1)"/>
      <w:lvlJc w:val="left"/>
      <w:pPr>
        <w:ind w:left="720" w:hanging="360"/>
      </w:pPr>
      <w:rPr>
        <w:rFonts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B82797"/>
    <w:multiLevelType w:val="multilevel"/>
    <w:tmpl w:val="CB2CFB36"/>
    <w:numStyleLink w:val="-"/>
  </w:abstractNum>
  <w:abstractNum w:abstractNumId="3">
    <w:nsid w:val="111C22BC"/>
    <w:multiLevelType w:val="hybridMultilevel"/>
    <w:tmpl w:val="5DFC020E"/>
    <w:lvl w:ilvl="0" w:tplc="D55E2552">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B87F5A"/>
    <w:multiLevelType w:val="multilevel"/>
    <w:tmpl w:val="2C7611E6"/>
    <w:styleLink w:val="-0"/>
    <w:lvl w:ilvl="0">
      <w:start w:val="1"/>
      <w:numFmt w:val="decimal"/>
      <w:lvlRestart w:val="0"/>
      <w:lvlText w:val="%1 ."/>
      <w:lvlJc w:val="left"/>
      <w:pPr>
        <w:tabs>
          <w:tab w:val="num" w:pos="397"/>
        </w:tabs>
        <w:ind w:left="397" w:hanging="397"/>
      </w:pPr>
    </w:lvl>
    <w:lvl w:ilvl="1">
      <w:start w:val="1"/>
      <w:numFmt w:val="hebrew1"/>
      <w:lvlText w:val="%2."/>
      <w:lvlJc w:val="left"/>
      <w:pPr>
        <w:tabs>
          <w:tab w:val="num" w:pos="794"/>
        </w:tabs>
        <w:ind w:left="794" w:hanging="397"/>
      </w:pPr>
    </w:lvl>
    <w:lvl w:ilvl="2">
      <w:start w:val="1"/>
      <w:numFmt w:val="decimal"/>
      <w:lvlText w:val="%3)"/>
      <w:lvlJc w:val="left"/>
      <w:pPr>
        <w:tabs>
          <w:tab w:val="num" w:pos="1247"/>
        </w:tabs>
        <w:ind w:left="1247" w:hanging="453"/>
      </w:pPr>
    </w:lvl>
    <w:lvl w:ilvl="3">
      <w:start w:val="1"/>
      <w:numFmt w:val="hebrew1"/>
      <w:lvlText w:val="%4)"/>
      <w:lvlJc w:val="left"/>
      <w:pPr>
        <w:tabs>
          <w:tab w:val="num" w:pos="1701"/>
        </w:tabs>
        <w:ind w:left="1701" w:hanging="454"/>
      </w:pPr>
    </w:lvl>
    <w:lvl w:ilvl="4">
      <w:start w:val="1"/>
      <w:numFmt w:val="decimal"/>
      <w:lvlText w:val="(%5)"/>
      <w:lvlJc w:val="left"/>
      <w:pPr>
        <w:tabs>
          <w:tab w:val="num" w:pos="2211"/>
        </w:tabs>
        <w:ind w:left="2211" w:hanging="510"/>
      </w:pPr>
    </w:lvl>
    <w:lvl w:ilvl="5">
      <w:start w:val="1"/>
      <w:numFmt w:val="hebrew1"/>
      <w:lvlText w:val="(%6)"/>
      <w:lvlJc w:val="left"/>
      <w:pPr>
        <w:tabs>
          <w:tab w:val="num" w:pos="2721"/>
        </w:tabs>
        <w:ind w:left="2721" w:hanging="510"/>
      </w:pPr>
    </w:lvl>
    <w:lvl w:ilvl="6">
      <w:start w:val="1"/>
      <w:numFmt w:val="upperLetter"/>
      <w:lvlText w:val="%7."/>
      <w:lvlJc w:val="left"/>
      <w:pPr>
        <w:tabs>
          <w:tab w:val="num" w:pos="3118"/>
        </w:tabs>
        <w:ind w:left="3118" w:hanging="397"/>
      </w:pPr>
    </w:lvl>
    <w:lvl w:ilvl="7">
      <w:start w:val="1"/>
      <w:numFmt w:val="lowerLetter"/>
      <w:lvlText w:val="%8."/>
      <w:lvlJc w:val="left"/>
      <w:pPr>
        <w:tabs>
          <w:tab w:val="num" w:pos="3685"/>
        </w:tabs>
        <w:ind w:left="3685" w:hanging="567"/>
      </w:pPr>
    </w:lvl>
    <w:lvl w:ilvl="8">
      <w:start w:val="1"/>
      <w:numFmt w:val="lowerRoman"/>
      <w:lvlText w:val="%9."/>
      <w:lvlJc w:val="left"/>
      <w:pPr>
        <w:tabs>
          <w:tab w:val="num" w:pos="4252"/>
        </w:tabs>
        <w:ind w:left="4252" w:hanging="567"/>
      </w:pPr>
    </w:lvl>
  </w:abstractNum>
  <w:abstractNum w:abstractNumId="5">
    <w:nsid w:val="16240D29"/>
    <w:multiLevelType w:val="hybridMultilevel"/>
    <w:tmpl w:val="397230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FB2930"/>
    <w:multiLevelType w:val="hybridMultilevel"/>
    <w:tmpl w:val="C1F6AC86"/>
    <w:lvl w:ilvl="0" w:tplc="171E38F4">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3B1102"/>
    <w:multiLevelType w:val="hybridMultilevel"/>
    <w:tmpl w:val="B170A16C"/>
    <w:lvl w:ilvl="0" w:tplc="746489A4">
      <w:start w:val="1"/>
      <w:numFmt w:val="decimal"/>
      <w:lvlText w:val="%1."/>
      <w:lvlJc w:val="left"/>
      <w:pPr>
        <w:tabs>
          <w:tab w:val="num" w:pos="0"/>
        </w:tabs>
        <w:ind w:left="0" w:firstLine="0"/>
      </w:pPr>
      <w:rPr>
        <w:rFonts w:hint="default"/>
      </w:rPr>
    </w:lvl>
    <w:lvl w:ilvl="1" w:tplc="D3D4E8B2">
      <w:start w:val="1"/>
      <w:numFmt w:val="decimal"/>
      <w:lvlText w:val="(%2)"/>
      <w:lvlJc w:val="left"/>
      <w:pPr>
        <w:tabs>
          <w:tab w:val="num" w:pos="624"/>
        </w:tabs>
        <w:ind w:left="0" w:firstLine="0"/>
      </w:pPr>
      <w:rPr>
        <w:rFonts w:hint="default"/>
      </w:rPr>
    </w:lvl>
    <w:lvl w:ilvl="2" w:tplc="5D2AB1E4">
      <w:start w:val="1"/>
      <w:numFmt w:val="hebrew1"/>
      <w:lvlText w:val="(%3)"/>
      <w:lvlJc w:val="left"/>
      <w:pPr>
        <w:tabs>
          <w:tab w:val="num" w:pos="624"/>
        </w:tabs>
        <w:ind w:left="0" w:firstLine="0"/>
      </w:pPr>
      <w:rPr>
        <w:rFonts w:hint="default"/>
      </w:rPr>
    </w:lvl>
    <w:lvl w:ilvl="3" w:tplc="1F820BA4">
      <w:start w:val="1"/>
      <w:numFmt w:val="hebrew1"/>
      <w:lvlRestart w:val="0"/>
      <w:lvlText w:val="(%4)"/>
      <w:lvlJc w:val="left"/>
      <w:pPr>
        <w:tabs>
          <w:tab w:val="num" w:pos="624"/>
        </w:tabs>
        <w:ind w:left="0" w:firstLine="0"/>
      </w:pPr>
      <w:rPr>
        <w:rFonts w:hint="default"/>
      </w:rPr>
    </w:lvl>
    <w:lvl w:ilvl="4" w:tplc="62C6E096">
      <w:start w:val="1"/>
      <w:numFmt w:val="decimal"/>
      <w:lvlRestart w:val="0"/>
      <w:lvlText w:val="(%5)"/>
      <w:lvlJc w:val="left"/>
      <w:pPr>
        <w:tabs>
          <w:tab w:val="num" w:pos="3864"/>
        </w:tabs>
        <w:ind w:left="3240" w:firstLine="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4690D37"/>
    <w:multiLevelType w:val="multilevel"/>
    <w:tmpl w:val="2C7611E6"/>
    <w:numStyleLink w:val="-0"/>
  </w:abstractNum>
  <w:abstractNum w:abstractNumId="9">
    <w:nsid w:val="24AE581B"/>
    <w:multiLevelType w:val="hybridMultilevel"/>
    <w:tmpl w:val="77429C3C"/>
    <w:lvl w:ilvl="0" w:tplc="C874BC96">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E07282"/>
    <w:multiLevelType w:val="hybridMultilevel"/>
    <w:tmpl w:val="4B18463E"/>
    <w:lvl w:ilvl="0" w:tplc="3A48553C">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393570"/>
    <w:multiLevelType w:val="hybridMultilevel"/>
    <w:tmpl w:val="4F70D720"/>
    <w:lvl w:ilvl="0" w:tplc="85B8644E">
      <w:start w:val="1"/>
      <w:numFmt w:val="hebrew1"/>
      <w:lvlRestart w:val="0"/>
      <w:lvlText w:val="(%1)"/>
      <w:lvlJc w:val="left"/>
      <w:pPr>
        <w:tabs>
          <w:tab w:val="num" w:pos="624"/>
        </w:tabs>
        <w:ind w:left="0" w:firstLine="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A2454EC"/>
    <w:multiLevelType w:val="hybridMultilevel"/>
    <w:tmpl w:val="37D8E1EA"/>
    <w:lvl w:ilvl="0" w:tplc="81087B36">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A5835A0"/>
    <w:multiLevelType w:val="hybridMultilevel"/>
    <w:tmpl w:val="0D62DEA8"/>
    <w:lvl w:ilvl="0" w:tplc="DE1C97C8">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12F2683"/>
    <w:multiLevelType w:val="hybridMultilevel"/>
    <w:tmpl w:val="52EC97F8"/>
    <w:lvl w:ilvl="0" w:tplc="B622DF84">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7DF326A"/>
    <w:multiLevelType w:val="hybridMultilevel"/>
    <w:tmpl w:val="93B06440"/>
    <w:lvl w:ilvl="0" w:tplc="006CB174">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DA063B8"/>
    <w:multiLevelType w:val="hybridMultilevel"/>
    <w:tmpl w:val="BA8E5582"/>
    <w:lvl w:ilvl="0" w:tplc="3052205A">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DDE2A46"/>
    <w:multiLevelType w:val="hybridMultilevel"/>
    <w:tmpl w:val="B170A16C"/>
    <w:lvl w:ilvl="0" w:tplc="746489A4">
      <w:start w:val="1"/>
      <w:numFmt w:val="decimal"/>
      <w:lvlText w:val="%1."/>
      <w:lvlJc w:val="left"/>
      <w:pPr>
        <w:tabs>
          <w:tab w:val="num" w:pos="0"/>
        </w:tabs>
        <w:ind w:left="0" w:firstLine="0"/>
      </w:pPr>
      <w:rPr>
        <w:rFonts w:hint="default"/>
      </w:rPr>
    </w:lvl>
    <w:lvl w:ilvl="1" w:tplc="D3D4E8B2">
      <w:start w:val="1"/>
      <w:numFmt w:val="decimal"/>
      <w:lvlText w:val="(%2)"/>
      <w:lvlJc w:val="left"/>
      <w:pPr>
        <w:tabs>
          <w:tab w:val="num" w:pos="624"/>
        </w:tabs>
        <w:ind w:left="0" w:firstLine="0"/>
      </w:pPr>
      <w:rPr>
        <w:rFonts w:hint="default"/>
      </w:rPr>
    </w:lvl>
    <w:lvl w:ilvl="2" w:tplc="5D2AB1E4">
      <w:start w:val="1"/>
      <w:numFmt w:val="hebrew1"/>
      <w:lvlText w:val="(%3)"/>
      <w:lvlJc w:val="left"/>
      <w:pPr>
        <w:tabs>
          <w:tab w:val="num" w:pos="624"/>
        </w:tabs>
        <w:ind w:left="0" w:firstLine="0"/>
      </w:pPr>
      <w:rPr>
        <w:rFonts w:hint="default"/>
      </w:rPr>
    </w:lvl>
    <w:lvl w:ilvl="3" w:tplc="1F820BA4">
      <w:start w:val="1"/>
      <w:numFmt w:val="hebrew1"/>
      <w:lvlRestart w:val="0"/>
      <w:lvlText w:val="(%4)"/>
      <w:lvlJc w:val="left"/>
      <w:pPr>
        <w:tabs>
          <w:tab w:val="num" w:pos="624"/>
        </w:tabs>
        <w:ind w:left="0" w:firstLine="0"/>
      </w:pPr>
      <w:rPr>
        <w:rFonts w:hint="default"/>
      </w:rPr>
    </w:lvl>
    <w:lvl w:ilvl="4" w:tplc="62C6E096">
      <w:start w:val="1"/>
      <w:numFmt w:val="decimal"/>
      <w:lvlRestart w:val="0"/>
      <w:lvlText w:val="(%5)"/>
      <w:lvlJc w:val="left"/>
      <w:pPr>
        <w:tabs>
          <w:tab w:val="num" w:pos="3864"/>
        </w:tabs>
        <w:ind w:left="3240" w:firstLine="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43447D0"/>
    <w:multiLevelType w:val="hybridMultilevel"/>
    <w:tmpl w:val="893C5558"/>
    <w:lvl w:ilvl="0" w:tplc="F48AFAA0">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63A6965"/>
    <w:multiLevelType w:val="hybridMultilevel"/>
    <w:tmpl w:val="122EAFB8"/>
    <w:lvl w:ilvl="0" w:tplc="9C5607E0">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77D4CEE"/>
    <w:multiLevelType w:val="multilevel"/>
    <w:tmpl w:val="2C7611E6"/>
    <w:numStyleLink w:val="-0"/>
  </w:abstractNum>
  <w:abstractNum w:abstractNumId="21">
    <w:nsid w:val="495C0045"/>
    <w:multiLevelType w:val="hybridMultilevel"/>
    <w:tmpl w:val="263C12BC"/>
    <w:lvl w:ilvl="0" w:tplc="469C3142">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2C63965"/>
    <w:multiLevelType w:val="multilevel"/>
    <w:tmpl w:val="CB2CFB36"/>
    <w:numStyleLink w:val="-"/>
  </w:abstractNum>
  <w:abstractNum w:abstractNumId="23">
    <w:nsid w:val="5C2D00DD"/>
    <w:multiLevelType w:val="multilevel"/>
    <w:tmpl w:val="CB2CFB36"/>
    <w:styleLink w:val="-"/>
    <w:lvl w:ilvl="0">
      <w:start w:val="1"/>
      <w:numFmt w:val="decimal"/>
      <w:lvlRestart w:val="0"/>
      <w:lvlText w:val="%1."/>
      <w:lvlJc w:val="left"/>
      <w:pPr>
        <w:tabs>
          <w:tab w:val="num" w:pos="357"/>
        </w:tabs>
        <w:ind w:left="357" w:hanging="357"/>
      </w:pPr>
    </w:lvl>
    <w:lvl w:ilvl="1">
      <w:start w:val="1"/>
      <w:numFmt w:val="decimal"/>
      <w:lvlText w:val="%1.%2."/>
      <w:lvlJc w:val="left"/>
      <w:pPr>
        <w:tabs>
          <w:tab w:val="num" w:pos="794"/>
        </w:tabs>
        <w:ind w:left="794" w:hanging="437"/>
      </w:pPr>
    </w:lvl>
    <w:lvl w:ilvl="2">
      <w:start w:val="1"/>
      <w:numFmt w:val="decimal"/>
      <w:lvlText w:val="%1.%2.%3."/>
      <w:lvlJc w:val="left"/>
      <w:pPr>
        <w:tabs>
          <w:tab w:val="num" w:pos="1440"/>
        </w:tabs>
        <w:ind w:left="1225" w:hanging="505"/>
      </w:pPr>
    </w:lvl>
    <w:lvl w:ilvl="3">
      <w:start w:val="1"/>
      <w:numFmt w:val="decimal"/>
      <w:lvlText w:val="%1.%2.%3.%4."/>
      <w:lvlJc w:val="left"/>
      <w:pPr>
        <w:tabs>
          <w:tab w:val="num" w:pos="1797"/>
        </w:tabs>
        <w:ind w:left="1729" w:hanging="652"/>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24">
    <w:nsid w:val="667E2F8C"/>
    <w:multiLevelType w:val="hybridMultilevel"/>
    <w:tmpl w:val="A6F0F742"/>
    <w:lvl w:ilvl="0" w:tplc="5B1801C0">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19124E3"/>
    <w:multiLevelType w:val="hybridMultilevel"/>
    <w:tmpl w:val="9AB0D628"/>
    <w:lvl w:ilvl="0" w:tplc="95BA90C8">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37F1ADF"/>
    <w:multiLevelType w:val="hybridMultilevel"/>
    <w:tmpl w:val="30905D98"/>
    <w:lvl w:ilvl="0" w:tplc="F3F46304">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53C544D"/>
    <w:multiLevelType w:val="hybridMultilevel"/>
    <w:tmpl w:val="B170A16C"/>
    <w:lvl w:ilvl="0" w:tplc="746489A4">
      <w:start w:val="1"/>
      <w:numFmt w:val="decimal"/>
      <w:lvlText w:val="%1."/>
      <w:lvlJc w:val="left"/>
      <w:pPr>
        <w:tabs>
          <w:tab w:val="num" w:pos="0"/>
        </w:tabs>
        <w:ind w:left="0" w:firstLine="0"/>
      </w:pPr>
      <w:rPr>
        <w:rFonts w:hint="default"/>
      </w:rPr>
    </w:lvl>
    <w:lvl w:ilvl="1" w:tplc="D3D4E8B2">
      <w:start w:val="1"/>
      <w:numFmt w:val="decimal"/>
      <w:lvlText w:val="(%2)"/>
      <w:lvlJc w:val="left"/>
      <w:pPr>
        <w:tabs>
          <w:tab w:val="num" w:pos="624"/>
        </w:tabs>
        <w:ind w:left="0" w:firstLine="0"/>
      </w:pPr>
      <w:rPr>
        <w:rFonts w:hint="default"/>
      </w:rPr>
    </w:lvl>
    <w:lvl w:ilvl="2" w:tplc="5D2AB1E4">
      <w:start w:val="1"/>
      <w:numFmt w:val="hebrew1"/>
      <w:lvlText w:val="(%3)"/>
      <w:lvlJc w:val="left"/>
      <w:pPr>
        <w:tabs>
          <w:tab w:val="num" w:pos="624"/>
        </w:tabs>
        <w:ind w:left="0" w:firstLine="0"/>
      </w:pPr>
      <w:rPr>
        <w:rFonts w:hint="default"/>
      </w:rPr>
    </w:lvl>
    <w:lvl w:ilvl="3" w:tplc="1F820BA4">
      <w:start w:val="1"/>
      <w:numFmt w:val="hebrew1"/>
      <w:lvlRestart w:val="0"/>
      <w:lvlText w:val="(%4)"/>
      <w:lvlJc w:val="left"/>
      <w:pPr>
        <w:tabs>
          <w:tab w:val="num" w:pos="624"/>
        </w:tabs>
        <w:ind w:left="0" w:firstLine="0"/>
      </w:pPr>
      <w:rPr>
        <w:rFonts w:hint="default"/>
      </w:rPr>
    </w:lvl>
    <w:lvl w:ilvl="4" w:tplc="62C6E096">
      <w:start w:val="1"/>
      <w:numFmt w:val="decimal"/>
      <w:lvlRestart w:val="0"/>
      <w:lvlText w:val="(%5)"/>
      <w:lvlJc w:val="left"/>
      <w:pPr>
        <w:tabs>
          <w:tab w:val="num" w:pos="3864"/>
        </w:tabs>
        <w:ind w:left="3240" w:firstLine="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7623882"/>
    <w:multiLevelType w:val="hybridMultilevel"/>
    <w:tmpl w:val="35FEA708"/>
    <w:lvl w:ilvl="0" w:tplc="201A02DC">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87D282C"/>
    <w:multiLevelType w:val="hybridMultilevel"/>
    <w:tmpl w:val="CB5618CE"/>
    <w:lvl w:ilvl="0" w:tplc="839A3E14">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BC47382"/>
    <w:multiLevelType w:val="hybridMultilevel"/>
    <w:tmpl w:val="B170A16C"/>
    <w:lvl w:ilvl="0" w:tplc="746489A4">
      <w:start w:val="1"/>
      <w:numFmt w:val="decimal"/>
      <w:lvlText w:val="%1."/>
      <w:lvlJc w:val="left"/>
      <w:pPr>
        <w:tabs>
          <w:tab w:val="num" w:pos="0"/>
        </w:tabs>
        <w:ind w:left="0" w:firstLine="0"/>
      </w:pPr>
      <w:rPr>
        <w:rFonts w:hint="default"/>
      </w:rPr>
    </w:lvl>
    <w:lvl w:ilvl="1" w:tplc="D3D4E8B2">
      <w:start w:val="1"/>
      <w:numFmt w:val="decimal"/>
      <w:lvlText w:val="(%2)"/>
      <w:lvlJc w:val="left"/>
      <w:pPr>
        <w:tabs>
          <w:tab w:val="num" w:pos="624"/>
        </w:tabs>
        <w:ind w:left="0" w:firstLine="0"/>
      </w:pPr>
      <w:rPr>
        <w:rFonts w:hint="default"/>
      </w:rPr>
    </w:lvl>
    <w:lvl w:ilvl="2" w:tplc="5D2AB1E4">
      <w:start w:val="1"/>
      <w:numFmt w:val="hebrew1"/>
      <w:lvlText w:val="(%3)"/>
      <w:lvlJc w:val="left"/>
      <w:pPr>
        <w:tabs>
          <w:tab w:val="num" w:pos="624"/>
        </w:tabs>
        <w:ind w:left="0" w:firstLine="0"/>
      </w:pPr>
      <w:rPr>
        <w:rFonts w:hint="default"/>
      </w:rPr>
    </w:lvl>
    <w:lvl w:ilvl="3" w:tplc="1F820BA4">
      <w:start w:val="1"/>
      <w:numFmt w:val="hebrew1"/>
      <w:lvlRestart w:val="0"/>
      <w:lvlText w:val="(%4)"/>
      <w:lvlJc w:val="left"/>
      <w:pPr>
        <w:tabs>
          <w:tab w:val="num" w:pos="624"/>
        </w:tabs>
        <w:ind w:left="0" w:firstLine="0"/>
      </w:pPr>
      <w:rPr>
        <w:rFonts w:hint="default"/>
      </w:rPr>
    </w:lvl>
    <w:lvl w:ilvl="4" w:tplc="62C6E096">
      <w:start w:val="1"/>
      <w:numFmt w:val="decimal"/>
      <w:lvlRestart w:val="0"/>
      <w:lvlText w:val="(%5)"/>
      <w:lvlJc w:val="left"/>
      <w:pPr>
        <w:tabs>
          <w:tab w:val="num" w:pos="3864"/>
        </w:tabs>
        <w:ind w:left="3240" w:firstLine="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23"/>
  </w:num>
  <w:num w:numId="3">
    <w:abstractNumId w:val="4"/>
  </w:num>
  <w:num w:numId="4">
    <w:abstractNumId w:val="5"/>
  </w:num>
  <w:num w:numId="5">
    <w:abstractNumId w:val="2"/>
  </w:num>
  <w:num w:numId="6">
    <w:abstractNumId w:val="20"/>
  </w:num>
  <w:num w:numId="7">
    <w:abstractNumId w:val="22"/>
  </w:num>
  <w:num w:numId="8">
    <w:abstractNumId w:val="27"/>
  </w:num>
  <w:num w:numId="9">
    <w:abstractNumId w:val="29"/>
  </w:num>
  <w:num w:numId="10">
    <w:abstractNumId w:val="21"/>
  </w:num>
  <w:num w:numId="11">
    <w:abstractNumId w:val="12"/>
  </w:num>
  <w:num w:numId="12">
    <w:abstractNumId w:val="26"/>
  </w:num>
  <w:num w:numId="13">
    <w:abstractNumId w:val="16"/>
  </w:num>
  <w:num w:numId="14">
    <w:abstractNumId w:val="3"/>
  </w:num>
  <w:num w:numId="15">
    <w:abstractNumId w:val="13"/>
  </w:num>
  <w:num w:numId="16">
    <w:abstractNumId w:val="11"/>
  </w:num>
  <w:num w:numId="17">
    <w:abstractNumId w:val="0"/>
  </w:num>
  <w:num w:numId="18">
    <w:abstractNumId w:val="28"/>
  </w:num>
  <w:num w:numId="19">
    <w:abstractNumId w:val="19"/>
  </w:num>
  <w:num w:numId="20">
    <w:abstractNumId w:val="30"/>
  </w:num>
  <w:num w:numId="21">
    <w:abstractNumId w:val="17"/>
  </w:num>
  <w:num w:numId="22">
    <w:abstractNumId w:val="7"/>
  </w:num>
  <w:num w:numId="23">
    <w:abstractNumId w:val="15"/>
  </w:num>
  <w:num w:numId="24">
    <w:abstractNumId w:val="24"/>
  </w:num>
  <w:num w:numId="25">
    <w:abstractNumId w:val="14"/>
  </w:num>
  <w:num w:numId="26">
    <w:abstractNumId w:val="18"/>
  </w:num>
  <w:num w:numId="27">
    <w:abstractNumId w:val="6"/>
  </w:num>
  <w:num w:numId="28">
    <w:abstractNumId w:val="25"/>
  </w:num>
  <w:num w:numId="29">
    <w:abstractNumId w:val="9"/>
  </w:num>
  <w:num w:numId="30">
    <w:abstractNumId w:val="1"/>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BC7"/>
    <w:rsid w:val="000036AE"/>
    <w:rsid w:val="00003977"/>
    <w:rsid w:val="00014182"/>
    <w:rsid w:val="0002650C"/>
    <w:rsid w:val="00036004"/>
    <w:rsid w:val="0003665D"/>
    <w:rsid w:val="00036A3F"/>
    <w:rsid w:val="00047C97"/>
    <w:rsid w:val="000520B7"/>
    <w:rsid w:val="00054A5E"/>
    <w:rsid w:val="000568CE"/>
    <w:rsid w:val="00066383"/>
    <w:rsid w:val="00091196"/>
    <w:rsid w:val="00093B9D"/>
    <w:rsid w:val="00094E0F"/>
    <w:rsid w:val="00097969"/>
    <w:rsid w:val="000A4B59"/>
    <w:rsid w:val="000B2A81"/>
    <w:rsid w:val="000B6604"/>
    <w:rsid w:val="000C04AE"/>
    <w:rsid w:val="000D5613"/>
    <w:rsid w:val="000E6098"/>
    <w:rsid w:val="000E632C"/>
    <w:rsid w:val="0010326C"/>
    <w:rsid w:val="001106F4"/>
    <w:rsid w:val="00115E06"/>
    <w:rsid w:val="00117192"/>
    <w:rsid w:val="0013142C"/>
    <w:rsid w:val="00154BB6"/>
    <w:rsid w:val="001611C6"/>
    <w:rsid w:val="00164B30"/>
    <w:rsid w:val="00167F00"/>
    <w:rsid w:val="001759C1"/>
    <w:rsid w:val="0018292D"/>
    <w:rsid w:val="00187C85"/>
    <w:rsid w:val="001A4021"/>
    <w:rsid w:val="001A65F7"/>
    <w:rsid w:val="001A791B"/>
    <w:rsid w:val="001A7C42"/>
    <w:rsid w:val="001C4F6D"/>
    <w:rsid w:val="001C71F0"/>
    <w:rsid w:val="001D1ADF"/>
    <w:rsid w:val="001D3BAA"/>
    <w:rsid w:val="001D55DD"/>
    <w:rsid w:val="001E0E0F"/>
    <w:rsid w:val="001E4F77"/>
    <w:rsid w:val="001E548A"/>
    <w:rsid w:val="00270B26"/>
    <w:rsid w:val="00272F62"/>
    <w:rsid w:val="00275887"/>
    <w:rsid w:val="00293B41"/>
    <w:rsid w:val="002A54A3"/>
    <w:rsid w:val="002A7FEA"/>
    <w:rsid w:val="002B418A"/>
    <w:rsid w:val="002C6013"/>
    <w:rsid w:val="002D7789"/>
    <w:rsid w:val="002E38F4"/>
    <w:rsid w:val="002F197C"/>
    <w:rsid w:val="002F1ED0"/>
    <w:rsid w:val="00325E01"/>
    <w:rsid w:val="00332357"/>
    <w:rsid w:val="0035014E"/>
    <w:rsid w:val="00361114"/>
    <w:rsid w:val="00364588"/>
    <w:rsid w:val="00366608"/>
    <w:rsid w:val="003815FD"/>
    <w:rsid w:val="003840FE"/>
    <w:rsid w:val="00391DD9"/>
    <w:rsid w:val="003924FA"/>
    <w:rsid w:val="00393B48"/>
    <w:rsid w:val="00393C6A"/>
    <w:rsid w:val="003A1D7A"/>
    <w:rsid w:val="003A5BCB"/>
    <w:rsid w:val="003C3A5C"/>
    <w:rsid w:val="003F1396"/>
    <w:rsid w:val="003F4F08"/>
    <w:rsid w:val="0040055E"/>
    <w:rsid w:val="0040185B"/>
    <w:rsid w:val="00422CEB"/>
    <w:rsid w:val="00423D6A"/>
    <w:rsid w:val="00426E0E"/>
    <w:rsid w:val="004323EF"/>
    <w:rsid w:val="004410DE"/>
    <w:rsid w:val="0044663B"/>
    <w:rsid w:val="00451F2E"/>
    <w:rsid w:val="004523EB"/>
    <w:rsid w:val="00452D7A"/>
    <w:rsid w:val="004729D7"/>
    <w:rsid w:val="00475676"/>
    <w:rsid w:val="004C127D"/>
    <w:rsid w:val="004C5538"/>
    <w:rsid w:val="004D65A1"/>
    <w:rsid w:val="004E479D"/>
    <w:rsid w:val="004F0B17"/>
    <w:rsid w:val="004F3773"/>
    <w:rsid w:val="005028F9"/>
    <w:rsid w:val="00505D36"/>
    <w:rsid w:val="00515321"/>
    <w:rsid w:val="00515DB3"/>
    <w:rsid w:val="00515E5C"/>
    <w:rsid w:val="00517B72"/>
    <w:rsid w:val="005248EF"/>
    <w:rsid w:val="00532ED4"/>
    <w:rsid w:val="00534452"/>
    <w:rsid w:val="005371D8"/>
    <w:rsid w:val="00556BE2"/>
    <w:rsid w:val="005614CD"/>
    <w:rsid w:val="00565103"/>
    <w:rsid w:val="00571AE2"/>
    <w:rsid w:val="00573ED1"/>
    <w:rsid w:val="00581E88"/>
    <w:rsid w:val="005C1000"/>
    <w:rsid w:val="005D42E4"/>
    <w:rsid w:val="00600BFA"/>
    <w:rsid w:val="00600F1F"/>
    <w:rsid w:val="00602DAD"/>
    <w:rsid w:val="00616697"/>
    <w:rsid w:val="006309B0"/>
    <w:rsid w:val="00662FD6"/>
    <w:rsid w:val="0066664E"/>
    <w:rsid w:val="0067013B"/>
    <w:rsid w:val="006803B1"/>
    <w:rsid w:val="00686481"/>
    <w:rsid w:val="00692C69"/>
    <w:rsid w:val="00694555"/>
    <w:rsid w:val="006952CA"/>
    <w:rsid w:val="006A13C9"/>
    <w:rsid w:val="006A2503"/>
    <w:rsid w:val="006A45FD"/>
    <w:rsid w:val="006A5446"/>
    <w:rsid w:val="006B352E"/>
    <w:rsid w:val="006C55AF"/>
    <w:rsid w:val="006D0744"/>
    <w:rsid w:val="006D686D"/>
    <w:rsid w:val="006D6ACB"/>
    <w:rsid w:val="006E5942"/>
    <w:rsid w:val="006F199F"/>
    <w:rsid w:val="00706164"/>
    <w:rsid w:val="00713F12"/>
    <w:rsid w:val="00724B3E"/>
    <w:rsid w:val="00735D55"/>
    <w:rsid w:val="00743847"/>
    <w:rsid w:val="00751B50"/>
    <w:rsid w:val="00757313"/>
    <w:rsid w:val="00757879"/>
    <w:rsid w:val="007611DA"/>
    <w:rsid w:val="0076323B"/>
    <w:rsid w:val="0076456F"/>
    <w:rsid w:val="00780E5F"/>
    <w:rsid w:val="00793E5C"/>
    <w:rsid w:val="00794AD3"/>
    <w:rsid w:val="007A373A"/>
    <w:rsid w:val="007A65C3"/>
    <w:rsid w:val="007B0D28"/>
    <w:rsid w:val="007C189C"/>
    <w:rsid w:val="007C2B73"/>
    <w:rsid w:val="007D317A"/>
    <w:rsid w:val="007D4118"/>
    <w:rsid w:val="007E2692"/>
    <w:rsid w:val="007E653E"/>
    <w:rsid w:val="007F39FC"/>
    <w:rsid w:val="0080160A"/>
    <w:rsid w:val="00816222"/>
    <w:rsid w:val="0081779F"/>
    <w:rsid w:val="00824C60"/>
    <w:rsid w:val="0082739B"/>
    <w:rsid w:val="008329BD"/>
    <w:rsid w:val="00837937"/>
    <w:rsid w:val="00844C40"/>
    <w:rsid w:val="00850BED"/>
    <w:rsid w:val="00852542"/>
    <w:rsid w:val="00863274"/>
    <w:rsid w:val="00864DB3"/>
    <w:rsid w:val="00865EB4"/>
    <w:rsid w:val="00867AE5"/>
    <w:rsid w:val="00870D8A"/>
    <w:rsid w:val="00881017"/>
    <w:rsid w:val="008813B3"/>
    <w:rsid w:val="008836B5"/>
    <w:rsid w:val="008A41FF"/>
    <w:rsid w:val="008B247F"/>
    <w:rsid w:val="008B39D7"/>
    <w:rsid w:val="008C3D51"/>
    <w:rsid w:val="008E2052"/>
    <w:rsid w:val="008E77BE"/>
    <w:rsid w:val="008F6D02"/>
    <w:rsid w:val="0090260F"/>
    <w:rsid w:val="00910BC9"/>
    <w:rsid w:val="00915C9A"/>
    <w:rsid w:val="00916BD6"/>
    <w:rsid w:val="00935187"/>
    <w:rsid w:val="00935E81"/>
    <w:rsid w:val="00965ECE"/>
    <w:rsid w:val="009709F8"/>
    <w:rsid w:val="0098558E"/>
    <w:rsid w:val="00986444"/>
    <w:rsid w:val="00990A24"/>
    <w:rsid w:val="00996BCE"/>
    <w:rsid w:val="009B0BC7"/>
    <w:rsid w:val="009B64FE"/>
    <w:rsid w:val="009E3BFF"/>
    <w:rsid w:val="009E460A"/>
    <w:rsid w:val="009E50F4"/>
    <w:rsid w:val="009E52B5"/>
    <w:rsid w:val="009F7F7A"/>
    <w:rsid w:val="00A04EE6"/>
    <w:rsid w:val="00A05D56"/>
    <w:rsid w:val="00A15876"/>
    <w:rsid w:val="00A15D5D"/>
    <w:rsid w:val="00A173D6"/>
    <w:rsid w:val="00A24285"/>
    <w:rsid w:val="00A30921"/>
    <w:rsid w:val="00A5189A"/>
    <w:rsid w:val="00A56CB2"/>
    <w:rsid w:val="00A5751E"/>
    <w:rsid w:val="00A67566"/>
    <w:rsid w:val="00A67A4F"/>
    <w:rsid w:val="00A7396A"/>
    <w:rsid w:val="00A73972"/>
    <w:rsid w:val="00A84333"/>
    <w:rsid w:val="00A84658"/>
    <w:rsid w:val="00A94987"/>
    <w:rsid w:val="00A96090"/>
    <w:rsid w:val="00AA15E8"/>
    <w:rsid w:val="00AA4752"/>
    <w:rsid w:val="00AB23E4"/>
    <w:rsid w:val="00AB2DEB"/>
    <w:rsid w:val="00AC0823"/>
    <w:rsid w:val="00AD0167"/>
    <w:rsid w:val="00AF1C47"/>
    <w:rsid w:val="00AF401B"/>
    <w:rsid w:val="00B03E2B"/>
    <w:rsid w:val="00B041F7"/>
    <w:rsid w:val="00B117D1"/>
    <w:rsid w:val="00B245A8"/>
    <w:rsid w:val="00B311D4"/>
    <w:rsid w:val="00B35C41"/>
    <w:rsid w:val="00B429D7"/>
    <w:rsid w:val="00B5265B"/>
    <w:rsid w:val="00B54608"/>
    <w:rsid w:val="00B570F2"/>
    <w:rsid w:val="00B604E5"/>
    <w:rsid w:val="00B60EE6"/>
    <w:rsid w:val="00B67385"/>
    <w:rsid w:val="00B7025A"/>
    <w:rsid w:val="00B93390"/>
    <w:rsid w:val="00B93A25"/>
    <w:rsid w:val="00BA1228"/>
    <w:rsid w:val="00BB2BE4"/>
    <w:rsid w:val="00BB393A"/>
    <w:rsid w:val="00BB7925"/>
    <w:rsid w:val="00BC4601"/>
    <w:rsid w:val="00BC59A6"/>
    <w:rsid w:val="00BD2136"/>
    <w:rsid w:val="00BD67A8"/>
    <w:rsid w:val="00BD67E7"/>
    <w:rsid w:val="00BF4554"/>
    <w:rsid w:val="00C01906"/>
    <w:rsid w:val="00C17005"/>
    <w:rsid w:val="00C171DC"/>
    <w:rsid w:val="00C218EA"/>
    <w:rsid w:val="00C277CC"/>
    <w:rsid w:val="00C27AC8"/>
    <w:rsid w:val="00C37F33"/>
    <w:rsid w:val="00C41E7D"/>
    <w:rsid w:val="00C84ABA"/>
    <w:rsid w:val="00C87F08"/>
    <w:rsid w:val="00CA61AF"/>
    <w:rsid w:val="00CB40A4"/>
    <w:rsid w:val="00CC356E"/>
    <w:rsid w:val="00CC6266"/>
    <w:rsid w:val="00CD6DB8"/>
    <w:rsid w:val="00CE0517"/>
    <w:rsid w:val="00CF44BB"/>
    <w:rsid w:val="00CF466C"/>
    <w:rsid w:val="00CF69D8"/>
    <w:rsid w:val="00CF7FE0"/>
    <w:rsid w:val="00D300C0"/>
    <w:rsid w:val="00D32AF6"/>
    <w:rsid w:val="00D33979"/>
    <w:rsid w:val="00D33AB7"/>
    <w:rsid w:val="00D35AF8"/>
    <w:rsid w:val="00D372D4"/>
    <w:rsid w:val="00D44821"/>
    <w:rsid w:val="00D51FE2"/>
    <w:rsid w:val="00D66453"/>
    <w:rsid w:val="00D731DA"/>
    <w:rsid w:val="00D827D3"/>
    <w:rsid w:val="00D83E40"/>
    <w:rsid w:val="00D969C1"/>
    <w:rsid w:val="00DA0BAB"/>
    <w:rsid w:val="00DA69C8"/>
    <w:rsid w:val="00DD5320"/>
    <w:rsid w:val="00DE069A"/>
    <w:rsid w:val="00DE7CC8"/>
    <w:rsid w:val="00DF47DF"/>
    <w:rsid w:val="00DF73FF"/>
    <w:rsid w:val="00E12DF7"/>
    <w:rsid w:val="00E264C8"/>
    <w:rsid w:val="00E314C8"/>
    <w:rsid w:val="00E36138"/>
    <w:rsid w:val="00E40FF7"/>
    <w:rsid w:val="00E41B31"/>
    <w:rsid w:val="00E56588"/>
    <w:rsid w:val="00E710F3"/>
    <w:rsid w:val="00E77EAC"/>
    <w:rsid w:val="00E91A58"/>
    <w:rsid w:val="00E9507A"/>
    <w:rsid w:val="00E95EEF"/>
    <w:rsid w:val="00EA2960"/>
    <w:rsid w:val="00EA3187"/>
    <w:rsid w:val="00EA66A7"/>
    <w:rsid w:val="00EA6729"/>
    <w:rsid w:val="00EC303E"/>
    <w:rsid w:val="00EF71D7"/>
    <w:rsid w:val="00F00D41"/>
    <w:rsid w:val="00F0592A"/>
    <w:rsid w:val="00F1718A"/>
    <w:rsid w:val="00F21FE2"/>
    <w:rsid w:val="00F257E9"/>
    <w:rsid w:val="00F25ABF"/>
    <w:rsid w:val="00F3386B"/>
    <w:rsid w:val="00F369E0"/>
    <w:rsid w:val="00F402D4"/>
    <w:rsid w:val="00F509E4"/>
    <w:rsid w:val="00F53D7E"/>
    <w:rsid w:val="00F55594"/>
    <w:rsid w:val="00F675B1"/>
    <w:rsid w:val="00F67C31"/>
    <w:rsid w:val="00F74EF7"/>
    <w:rsid w:val="00F80DA7"/>
    <w:rsid w:val="00F84781"/>
    <w:rsid w:val="00F975CB"/>
    <w:rsid w:val="00FC5063"/>
    <w:rsid w:val="00FD59D6"/>
    <w:rsid w:val="00FE3193"/>
    <w:rsid w:val="00FE3F33"/>
    <w:rsid w:val="00FE6B1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B0BC7"/>
    <w:pPr>
      <w:bidi/>
      <w:spacing w:before="0" w:after="0" w:line="240" w:lineRule="auto"/>
    </w:pPr>
    <w:rPr>
      <w:rFonts w:ascii="Times New Roman" w:eastAsia="Times New Roman" w:hAnsi="Times New Roman" w:cs="FrankRuehl"/>
      <w:sz w:val="24"/>
      <w:szCs w:val="26"/>
      <w:lang w:eastAsia="he-IL"/>
    </w:rPr>
  </w:style>
  <w:style w:type="paragraph" w:styleId="Heading1">
    <w:name w:val="heading 1"/>
    <w:basedOn w:val="Normal"/>
    <w:next w:val="Normal"/>
    <w:link w:val="Heading1Char"/>
    <w:uiPriority w:val="9"/>
    <w:qFormat/>
    <w:rsid w:val="003A1D7A"/>
    <w:pPr>
      <w:widowControl w:val="0"/>
      <w:spacing w:before="120" w:line="360" w:lineRule="auto"/>
      <w:jc w:val="both"/>
      <w:outlineLvl w:val="0"/>
    </w:pPr>
    <w:rPr>
      <w:rFonts w:eastAsiaTheme="minorHAnsi"/>
      <w:b/>
      <w:bCs/>
      <w:caps/>
      <w:spacing w:val="15"/>
      <w:sz w:val="36"/>
      <w:szCs w:val="36"/>
      <w:lang w:eastAsia="en-US"/>
    </w:rPr>
  </w:style>
  <w:style w:type="paragraph" w:styleId="Heading2">
    <w:name w:val="heading 2"/>
    <w:basedOn w:val="Normal"/>
    <w:next w:val="Normal"/>
    <w:link w:val="Heading2Char"/>
    <w:uiPriority w:val="9"/>
    <w:unhideWhenUsed/>
    <w:qFormat/>
    <w:rsid w:val="003A1D7A"/>
    <w:pPr>
      <w:widowControl w:val="0"/>
      <w:spacing w:before="120" w:line="360" w:lineRule="auto"/>
      <w:jc w:val="both"/>
      <w:outlineLvl w:val="1"/>
    </w:pPr>
    <w:rPr>
      <w:rFonts w:eastAsiaTheme="minorHAnsi"/>
      <w:b/>
      <w:bCs/>
      <w:caps/>
      <w:spacing w:val="15"/>
      <w:sz w:val="32"/>
      <w:szCs w:val="32"/>
      <w:lang w:eastAsia="en-US"/>
    </w:rPr>
  </w:style>
  <w:style w:type="paragraph" w:styleId="Heading3">
    <w:name w:val="heading 3"/>
    <w:basedOn w:val="Normal"/>
    <w:next w:val="Normal"/>
    <w:link w:val="Heading3Char"/>
    <w:uiPriority w:val="9"/>
    <w:unhideWhenUsed/>
    <w:qFormat/>
    <w:rsid w:val="001611C6"/>
    <w:pPr>
      <w:widowControl w:val="0"/>
      <w:bidi w:val="0"/>
      <w:spacing w:before="300" w:line="360" w:lineRule="auto"/>
      <w:jc w:val="both"/>
      <w:outlineLvl w:val="2"/>
    </w:pPr>
    <w:rPr>
      <w:rFonts w:eastAsiaTheme="minorHAnsi"/>
      <w:bCs/>
      <w:caps/>
      <w:spacing w:val="15"/>
      <w:sz w:val="28"/>
      <w:szCs w:val="28"/>
      <w:lang w:eastAsia="en-US"/>
    </w:rPr>
  </w:style>
  <w:style w:type="paragraph" w:styleId="Heading4">
    <w:name w:val="heading 4"/>
    <w:basedOn w:val="Normal"/>
    <w:next w:val="Normal"/>
    <w:link w:val="Heading4Char"/>
    <w:uiPriority w:val="9"/>
    <w:unhideWhenUsed/>
    <w:qFormat/>
    <w:rsid w:val="003A1D7A"/>
    <w:pPr>
      <w:bidi w:val="0"/>
      <w:spacing w:before="300" w:line="360" w:lineRule="auto"/>
      <w:jc w:val="both"/>
      <w:outlineLvl w:val="3"/>
    </w:pPr>
    <w:rPr>
      <w:rFonts w:eastAsiaTheme="minorHAnsi"/>
      <w:b/>
      <w:bCs/>
      <w:caps/>
      <w:spacing w:val="10"/>
      <w:lang w:eastAsia="en-US"/>
    </w:rPr>
  </w:style>
  <w:style w:type="paragraph" w:styleId="Heading5">
    <w:name w:val="heading 5"/>
    <w:basedOn w:val="Normal"/>
    <w:next w:val="Normal"/>
    <w:link w:val="Heading5Char"/>
    <w:uiPriority w:val="9"/>
    <w:unhideWhenUsed/>
    <w:qFormat/>
    <w:rsid w:val="003A1D7A"/>
    <w:pPr>
      <w:widowControl w:val="0"/>
      <w:bidi w:val="0"/>
      <w:spacing w:before="300" w:line="360" w:lineRule="auto"/>
      <w:jc w:val="both"/>
      <w:outlineLvl w:val="4"/>
    </w:pPr>
    <w:rPr>
      <w:rFonts w:eastAsiaTheme="minorHAnsi"/>
      <w:b/>
      <w:bCs/>
      <w:caps/>
      <w:spacing w:val="10"/>
      <w:lang w:eastAsia="en-US"/>
    </w:rPr>
  </w:style>
  <w:style w:type="paragraph" w:styleId="Heading6">
    <w:name w:val="heading 6"/>
    <w:basedOn w:val="Normal"/>
    <w:next w:val="Normal"/>
    <w:link w:val="Heading6Char"/>
    <w:uiPriority w:val="9"/>
    <w:unhideWhenUsed/>
    <w:qFormat/>
    <w:rsid w:val="00066383"/>
    <w:pPr>
      <w:widowControl w:val="0"/>
      <w:bidi w:val="0"/>
      <w:spacing w:before="300" w:line="360" w:lineRule="auto"/>
      <w:jc w:val="both"/>
      <w:outlineLvl w:val="5"/>
    </w:pPr>
    <w:rPr>
      <w:rFonts w:eastAsiaTheme="minorHAnsi"/>
      <w:b/>
      <w:bCs/>
      <w:caps/>
      <w:spacing w:val="10"/>
      <w:lang w:eastAsia="en-US"/>
    </w:rPr>
  </w:style>
  <w:style w:type="paragraph" w:styleId="Heading7">
    <w:name w:val="heading 7"/>
    <w:basedOn w:val="Normal"/>
    <w:next w:val="Normal"/>
    <w:link w:val="Heading7Char"/>
    <w:uiPriority w:val="9"/>
    <w:unhideWhenUsed/>
    <w:qFormat/>
    <w:rsid w:val="003A1D7A"/>
    <w:pPr>
      <w:widowControl w:val="0"/>
      <w:bidi w:val="0"/>
      <w:spacing w:before="300" w:line="360" w:lineRule="auto"/>
      <w:jc w:val="both"/>
      <w:outlineLvl w:val="6"/>
    </w:pPr>
    <w:rPr>
      <w:rFonts w:eastAsiaTheme="minorHAnsi"/>
      <w:b/>
      <w:bCs/>
      <w:caps/>
      <w:spacing w:val="10"/>
      <w:lang w:eastAsia="en-US"/>
    </w:rPr>
  </w:style>
  <w:style w:type="paragraph" w:styleId="Heading8">
    <w:name w:val="heading 8"/>
    <w:basedOn w:val="Normal"/>
    <w:next w:val="Normal"/>
    <w:link w:val="Heading8Char"/>
    <w:uiPriority w:val="9"/>
    <w:semiHidden/>
    <w:unhideWhenUsed/>
    <w:qFormat/>
    <w:rsid w:val="00014182"/>
    <w:pPr>
      <w:bidi w:val="0"/>
      <w:spacing w:before="300" w:line="360" w:lineRule="auto"/>
      <w:jc w:val="both"/>
      <w:outlineLvl w:val="7"/>
    </w:pPr>
    <w:rPr>
      <w:rFonts w:eastAsiaTheme="minorHAnsi"/>
      <w:caps/>
      <w:spacing w:val="10"/>
      <w:sz w:val="18"/>
      <w:szCs w:val="18"/>
      <w:lang w:eastAsia="en-US"/>
    </w:rPr>
  </w:style>
  <w:style w:type="paragraph" w:styleId="Heading9">
    <w:name w:val="heading 9"/>
    <w:basedOn w:val="Normal"/>
    <w:next w:val="Normal"/>
    <w:link w:val="Heading9Char"/>
    <w:uiPriority w:val="9"/>
    <w:semiHidden/>
    <w:unhideWhenUsed/>
    <w:qFormat/>
    <w:rsid w:val="00014182"/>
    <w:pPr>
      <w:bidi w:val="0"/>
      <w:spacing w:before="300" w:line="360" w:lineRule="auto"/>
      <w:jc w:val="both"/>
      <w:outlineLvl w:val="8"/>
    </w:pPr>
    <w:rPr>
      <w:rFonts w:eastAsiaTheme="minorHAnsi"/>
      <w:i/>
      <w:caps/>
      <w:spacing w:val="10"/>
      <w:sz w:val="18"/>
      <w:szCs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1D7A"/>
    <w:rPr>
      <w:rFonts w:ascii="Times New Roman" w:hAnsi="Times New Roman" w:cs="David"/>
      <w:b/>
      <w:bCs/>
      <w:caps/>
      <w:spacing w:val="15"/>
      <w:sz w:val="36"/>
      <w:szCs w:val="36"/>
    </w:rPr>
  </w:style>
  <w:style w:type="paragraph" w:styleId="Quote">
    <w:name w:val="Quote"/>
    <w:basedOn w:val="Normal"/>
    <w:next w:val="Normal"/>
    <w:link w:val="QuoteChar"/>
    <w:uiPriority w:val="29"/>
    <w:qFormat/>
    <w:rsid w:val="003A1D7A"/>
    <w:pPr>
      <w:widowControl w:val="0"/>
      <w:spacing w:before="120" w:after="120" w:line="360" w:lineRule="auto"/>
      <w:ind w:left="567" w:right="567"/>
      <w:jc w:val="both"/>
    </w:pPr>
    <w:rPr>
      <w:rFonts w:eastAsiaTheme="minorHAnsi"/>
      <w:i/>
      <w:iCs/>
      <w:lang w:eastAsia="en-US"/>
    </w:rPr>
  </w:style>
  <w:style w:type="character" w:customStyle="1" w:styleId="QuoteChar">
    <w:name w:val="Quote Char"/>
    <w:basedOn w:val="DefaultParagraphFont"/>
    <w:link w:val="Quote"/>
    <w:uiPriority w:val="29"/>
    <w:rsid w:val="003A1D7A"/>
    <w:rPr>
      <w:rFonts w:ascii="Times New Roman" w:hAnsi="Times New Roman" w:cs="David"/>
      <w:i/>
      <w:iCs/>
      <w:sz w:val="24"/>
      <w:szCs w:val="24"/>
    </w:rPr>
  </w:style>
  <w:style w:type="character" w:customStyle="1" w:styleId="Heading2Char">
    <w:name w:val="Heading 2 Char"/>
    <w:basedOn w:val="DefaultParagraphFont"/>
    <w:link w:val="Heading2"/>
    <w:uiPriority w:val="9"/>
    <w:rsid w:val="003A1D7A"/>
    <w:rPr>
      <w:rFonts w:ascii="Times New Roman" w:hAnsi="Times New Roman" w:cs="David"/>
      <w:b/>
      <w:bCs/>
      <w:caps/>
      <w:spacing w:val="15"/>
      <w:sz w:val="32"/>
      <w:szCs w:val="32"/>
    </w:rPr>
  </w:style>
  <w:style w:type="character" w:customStyle="1" w:styleId="Heading3Char">
    <w:name w:val="Heading 3 Char"/>
    <w:basedOn w:val="DefaultParagraphFont"/>
    <w:link w:val="Heading3"/>
    <w:uiPriority w:val="9"/>
    <w:rsid w:val="001611C6"/>
    <w:rPr>
      <w:rFonts w:ascii="Times New Roman" w:hAnsi="Times New Roman" w:cs="David"/>
      <w:bCs/>
      <w:caps/>
      <w:spacing w:val="15"/>
      <w:sz w:val="28"/>
      <w:szCs w:val="28"/>
    </w:rPr>
  </w:style>
  <w:style w:type="character" w:customStyle="1" w:styleId="Heading4Char">
    <w:name w:val="Heading 4 Char"/>
    <w:basedOn w:val="DefaultParagraphFont"/>
    <w:link w:val="Heading4"/>
    <w:uiPriority w:val="9"/>
    <w:rsid w:val="003A1D7A"/>
    <w:rPr>
      <w:rFonts w:ascii="Times New Roman" w:hAnsi="Times New Roman" w:cs="David"/>
      <w:b/>
      <w:bCs/>
      <w:caps/>
      <w:spacing w:val="10"/>
      <w:sz w:val="24"/>
      <w:szCs w:val="24"/>
    </w:rPr>
  </w:style>
  <w:style w:type="character" w:customStyle="1" w:styleId="Heading5Char">
    <w:name w:val="Heading 5 Char"/>
    <w:basedOn w:val="DefaultParagraphFont"/>
    <w:link w:val="Heading5"/>
    <w:uiPriority w:val="9"/>
    <w:rsid w:val="003A1D7A"/>
    <w:rPr>
      <w:rFonts w:ascii="Times New Roman" w:hAnsi="Times New Roman" w:cs="David"/>
      <w:b/>
      <w:bCs/>
      <w:caps/>
      <w:spacing w:val="10"/>
      <w:sz w:val="24"/>
      <w:szCs w:val="24"/>
    </w:rPr>
  </w:style>
  <w:style w:type="character" w:customStyle="1" w:styleId="Heading6Char">
    <w:name w:val="Heading 6 Char"/>
    <w:basedOn w:val="DefaultParagraphFont"/>
    <w:link w:val="Heading6"/>
    <w:uiPriority w:val="9"/>
    <w:rsid w:val="00066383"/>
    <w:rPr>
      <w:rFonts w:ascii="Times New Roman" w:hAnsi="Times New Roman" w:cs="David"/>
      <w:b/>
      <w:bCs/>
      <w:caps/>
      <w:spacing w:val="10"/>
      <w:sz w:val="24"/>
      <w:szCs w:val="24"/>
    </w:rPr>
  </w:style>
  <w:style w:type="character" w:customStyle="1" w:styleId="Heading7Char">
    <w:name w:val="Heading 7 Char"/>
    <w:basedOn w:val="DefaultParagraphFont"/>
    <w:link w:val="Heading7"/>
    <w:uiPriority w:val="9"/>
    <w:rsid w:val="003A1D7A"/>
    <w:rPr>
      <w:rFonts w:ascii="Times New Roman" w:hAnsi="Times New Roman" w:cs="David"/>
      <w:b/>
      <w:bCs/>
      <w:caps/>
      <w:spacing w:val="10"/>
      <w:sz w:val="24"/>
      <w:szCs w:val="24"/>
    </w:rPr>
  </w:style>
  <w:style w:type="character" w:customStyle="1" w:styleId="Heading8Char">
    <w:name w:val="Heading 8 Char"/>
    <w:basedOn w:val="DefaultParagraphFont"/>
    <w:link w:val="Heading8"/>
    <w:uiPriority w:val="9"/>
    <w:semiHidden/>
    <w:rsid w:val="00014182"/>
    <w:rPr>
      <w:caps/>
      <w:spacing w:val="10"/>
      <w:sz w:val="18"/>
      <w:szCs w:val="18"/>
    </w:rPr>
  </w:style>
  <w:style w:type="character" w:customStyle="1" w:styleId="Heading9Char">
    <w:name w:val="Heading 9 Char"/>
    <w:basedOn w:val="DefaultParagraphFont"/>
    <w:link w:val="Heading9"/>
    <w:uiPriority w:val="9"/>
    <w:semiHidden/>
    <w:rsid w:val="00014182"/>
    <w:rPr>
      <w:i/>
      <w:caps/>
      <w:spacing w:val="10"/>
      <w:sz w:val="18"/>
      <w:szCs w:val="18"/>
    </w:rPr>
  </w:style>
  <w:style w:type="paragraph" w:styleId="Caption">
    <w:name w:val="caption"/>
    <w:basedOn w:val="Normal"/>
    <w:next w:val="Normal"/>
    <w:uiPriority w:val="35"/>
    <w:semiHidden/>
    <w:unhideWhenUsed/>
    <w:qFormat/>
    <w:rsid w:val="00014182"/>
    <w:pPr>
      <w:bidi w:val="0"/>
      <w:spacing w:before="120" w:after="120" w:line="360" w:lineRule="auto"/>
      <w:jc w:val="both"/>
    </w:pPr>
    <w:rPr>
      <w:rFonts w:eastAsiaTheme="minorHAnsi"/>
      <w:b/>
      <w:bCs/>
      <w:color w:val="365F91" w:themeColor="accent1" w:themeShade="BF"/>
      <w:sz w:val="16"/>
      <w:szCs w:val="16"/>
      <w:lang w:eastAsia="en-US"/>
    </w:rPr>
  </w:style>
  <w:style w:type="paragraph" w:styleId="TOCHeading">
    <w:name w:val="TOC Heading"/>
    <w:basedOn w:val="Heading1"/>
    <w:next w:val="Normal"/>
    <w:uiPriority w:val="39"/>
    <w:semiHidden/>
    <w:unhideWhenUsed/>
    <w:qFormat/>
    <w:rsid w:val="00014182"/>
    <w:pPr>
      <w:bidi w:val="0"/>
      <w:outlineLvl w:val="9"/>
    </w:pPr>
    <w:rPr>
      <w:lang w:bidi="en-US"/>
    </w:rPr>
  </w:style>
  <w:style w:type="paragraph" w:styleId="TOC3">
    <w:name w:val="toc 3"/>
    <w:basedOn w:val="Normal"/>
    <w:next w:val="Normal"/>
    <w:autoRedefine/>
    <w:uiPriority w:val="39"/>
    <w:unhideWhenUsed/>
    <w:rsid w:val="00600BFA"/>
    <w:pPr>
      <w:widowControl w:val="0"/>
      <w:tabs>
        <w:tab w:val="right" w:leader="dot" w:pos="8296"/>
      </w:tabs>
      <w:spacing w:before="100" w:after="100"/>
      <w:ind w:left="482"/>
      <w:jc w:val="both"/>
    </w:pPr>
    <w:rPr>
      <w:rFonts w:eastAsiaTheme="minorHAnsi"/>
      <w:lang w:eastAsia="en-US"/>
    </w:rPr>
  </w:style>
  <w:style w:type="paragraph" w:styleId="TOC1">
    <w:name w:val="toc 1"/>
    <w:basedOn w:val="Normal"/>
    <w:next w:val="Normal"/>
    <w:autoRedefine/>
    <w:uiPriority w:val="39"/>
    <w:unhideWhenUsed/>
    <w:rsid w:val="00600BFA"/>
    <w:pPr>
      <w:widowControl w:val="0"/>
      <w:tabs>
        <w:tab w:val="right" w:leader="dot" w:pos="8296"/>
      </w:tabs>
      <w:spacing w:before="100" w:after="100"/>
      <w:jc w:val="both"/>
    </w:pPr>
    <w:rPr>
      <w:rFonts w:eastAsiaTheme="minorHAnsi"/>
      <w:lang w:eastAsia="en-US"/>
    </w:rPr>
  </w:style>
  <w:style w:type="paragraph" w:styleId="TOC2">
    <w:name w:val="toc 2"/>
    <w:basedOn w:val="Normal"/>
    <w:next w:val="Normal"/>
    <w:autoRedefine/>
    <w:uiPriority w:val="39"/>
    <w:unhideWhenUsed/>
    <w:rsid w:val="00600BFA"/>
    <w:pPr>
      <w:widowControl w:val="0"/>
      <w:tabs>
        <w:tab w:val="right" w:leader="dot" w:pos="8296"/>
      </w:tabs>
      <w:spacing w:before="100" w:after="100"/>
      <w:ind w:left="238"/>
      <w:jc w:val="both"/>
    </w:pPr>
    <w:rPr>
      <w:rFonts w:eastAsiaTheme="minorHAnsi"/>
      <w:lang w:eastAsia="en-US"/>
    </w:rPr>
  </w:style>
  <w:style w:type="paragraph" w:styleId="TOC7">
    <w:name w:val="toc 7"/>
    <w:basedOn w:val="Normal"/>
    <w:next w:val="Normal"/>
    <w:autoRedefine/>
    <w:uiPriority w:val="39"/>
    <w:unhideWhenUsed/>
    <w:rsid w:val="00600BFA"/>
    <w:pPr>
      <w:widowControl w:val="0"/>
      <w:tabs>
        <w:tab w:val="right" w:leader="dot" w:pos="8296"/>
      </w:tabs>
      <w:spacing w:before="100" w:after="100"/>
      <w:ind w:left="1440"/>
      <w:jc w:val="both"/>
    </w:pPr>
    <w:rPr>
      <w:rFonts w:eastAsiaTheme="minorHAnsi"/>
      <w:lang w:eastAsia="en-US"/>
    </w:rPr>
  </w:style>
  <w:style w:type="paragraph" w:styleId="TOC6">
    <w:name w:val="toc 6"/>
    <w:basedOn w:val="Normal"/>
    <w:next w:val="Normal"/>
    <w:autoRedefine/>
    <w:uiPriority w:val="39"/>
    <w:unhideWhenUsed/>
    <w:rsid w:val="00600BFA"/>
    <w:pPr>
      <w:widowControl w:val="0"/>
      <w:tabs>
        <w:tab w:val="right" w:leader="dot" w:pos="8296"/>
      </w:tabs>
      <w:spacing w:before="100" w:after="100"/>
      <w:ind w:left="1202"/>
      <w:contextualSpacing/>
      <w:jc w:val="both"/>
    </w:pPr>
    <w:rPr>
      <w:rFonts w:eastAsiaTheme="minorHAnsi"/>
      <w:lang w:eastAsia="en-US"/>
    </w:rPr>
  </w:style>
  <w:style w:type="paragraph" w:styleId="TOC5">
    <w:name w:val="toc 5"/>
    <w:basedOn w:val="Normal"/>
    <w:next w:val="Normal"/>
    <w:autoRedefine/>
    <w:uiPriority w:val="39"/>
    <w:unhideWhenUsed/>
    <w:rsid w:val="00600BFA"/>
    <w:pPr>
      <w:widowControl w:val="0"/>
      <w:tabs>
        <w:tab w:val="right" w:leader="dot" w:pos="8296"/>
      </w:tabs>
      <w:spacing w:before="100" w:after="100"/>
      <w:ind w:left="958"/>
      <w:jc w:val="both"/>
    </w:pPr>
    <w:rPr>
      <w:rFonts w:eastAsiaTheme="minorHAnsi"/>
      <w:lang w:eastAsia="en-US"/>
    </w:rPr>
  </w:style>
  <w:style w:type="paragraph" w:styleId="TOC4">
    <w:name w:val="toc 4"/>
    <w:basedOn w:val="Normal"/>
    <w:next w:val="Normal"/>
    <w:autoRedefine/>
    <w:uiPriority w:val="39"/>
    <w:unhideWhenUsed/>
    <w:rsid w:val="00600BFA"/>
    <w:pPr>
      <w:widowControl w:val="0"/>
      <w:spacing w:before="100" w:after="100"/>
      <w:ind w:left="720"/>
      <w:jc w:val="both"/>
    </w:pPr>
    <w:rPr>
      <w:rFonts w:eastAsiaTheme="minorHAnsi"/>
      <w:lang w:eastAsia="en-US"/>
    </w:rPr>
  </w:style>
  <w:style w:type="paragraph" w:styleId="ListParagraph">
    <w:name w:val="List Paragraph"/>
    <w:basedOn w:val="Normal"/>
    <w:uiPriority w:val="34"/>
    <w:rsid w:val="00FE3193"/>
    <w:pPr>
      <w:spacing w:before="120" w:after="120" w:line="360" w:lineRule="auto"/>
      <w:ind w:left="720"/>
      <w:contextualSpacing/>
      <w:jc w:val="both"/>
    </w:pPr>
    <w:rPr>
      <w:rFonts w:eastAsiaTheme="minorHAnsi"/>
      <w:lang w:eastAsia="en-US"/>
    </w:rPr>
  </w:style>
  <w:style w:type="numbering" w:customStyle="1" w:styleId="-">
    <w:name w:val="משרד האוצר - מדורג"/>
    <w:uiPriority w:val="99"/>
    <w:rsid w:val="00FE3193"/>
    <w:pPr>
      <w:numPr>
        <w:numId w:val="2"/>
      </w:numPr>
    </w:pPr>
  </w:style>
  <w:style w:type="numbering" w:customStyle="1" w:styleId="-0">
    <w:name w:val="משרד האוצר - מדורג קצר"/>
    <w:uiPriority w:val="99"/>
    <w:rsid w:val="00FE3193"/>
    <w:pPr>
      <w:numPr>
        <w:numId w:val="3"/>
      </w:numPr>
    </w:pPr>
  </w:style>
  <w:style w:type="paragraph" w:styleId="Header">
    <w:name w:val="header"/>
    <w:basedOn w:val="Normal"/>
    <w:link w:val="HeaderChar"/>
    <w:rsid w:val="009B0BC7"/>
    <w:pPr>
      <w:widowControl w:val="0"/>
      <w:tabs>
        <w:tab w:val="center" w:pos="4153"/>
        <w:tab w:val="right" w:pos="8306"/>
      </w:tabs>
    </w:pPr>
  </w:style>
  <w:style w:type="character" w:customStyle="1" w:styleId="HeaderChar">
    <w:name w:val="Header Char"/>
    <w:basedOn w:val="DefaultParagraphFont"/>
    <w:link w:val="Header"/>
    <w:rsid w:val="009B0BC7"/>
    <w:rPr>
      <w:rFonts w:ascii="Times New Roman" w:eastAsia="Times New Roman" w:hAnsi="Times New Roman" w:cs="FrankRuehl"/>
      <w:sz w:val="24"/>
      <w:szCs w:val="26"/>
      <w:lang w:eastAsia="he-IL"/>
    </w:rPr>
  </w:style>
  <w:style w:type="paragraph" w:styleId="Footer">
    <w:name w:val="footer"/>
    <w:basedOn w:val="Normal"/>
    <w:link w:val="FooterChar"/>
    <w:rsid w:val="009B0BC7"/>
    <w:pPr>
      <w:widowControl w:val="0"/>
      <w:tabs>
        <w:tab w:val="center" w:pos="4153"/>
        <w:tab w:val="right" w:pos="8306"/>
      </w:tabs>
    </w:pPr>
  </w:style>
  <w:style w:type="character" w:customStyle="1" w:styleId="FooterChar">
    <w:name w:val="Footer Char"/>
    <w:basedOn w:val="DefaultParagraphFont"/>
    <w:link w:val="Footer"/>
    <w:rsid w:val="009B0BC7"/>
    <w:rPr>
      <w:rFonts w:ascii="Times New Roman" w:eastAsia="Times New Roman" w:hAnsi="Times New Roman" w:cs="FrankRuehl"/>
      <w:sz w:val="24"/>
      <w:szCs w:val="26"/>
      <w:lang w:eastAsia="he-IL"/>
    </w:rPr>
  </w:style>
  <w:style w:type="character" w:styleId="PageNumber">
    <w:name w:val="page number"/>
    <w:basedOn w:val="DefaultParagraphFont"/>
    <w:rsid w:val="009B0BC7"/>
  </w:style>
  <w:style w:type="paragraph" w:styleId="FootnoteText">
    <w:name w:val="footnote text"/>
    <w:basedOn w:val="Normal"/>
    <w:link w:val="FootnoteTextChar"/>
    <w:uiPriority w:val="99"/>
    <w:semiHidden/>
    <w:unhideWhenUsed/>
    <w:rsid w:val="00780E5F"/>
    <w:rPr>
      <w:sz w:val="20"/>
      <w:szCs w:val="20"/>
    </w:rPr>
  </w:style>
  <w:style w:type="character" w:customStyle="1" w:styleId="FootnoteTextChar">
    <w:name w:val="Footnote Text Char"/>
    <w:basedOn w:val="DefaultParagraphFont"/>
    <w:link w:val="FootnoteText"/>
    <w:uiPriority w:val="99"/>
    <w:semiHidden/>
    <w:rsid w:val="00780E5F"/>
    <w:rPr>
      <w:rFonts w:ascii="Times New Roman" w:eastAsia="Times New Roman" w:hAnsi="Times New Roman" w:cs="FrankRuehl"/>
      <w:sz w:val="20"/>
      <w:szCs w:val="20"/>
      <w:lang w:eastAsia="he-IL"/>
    </w:rPr>
  </w:style>
  <w:style w:type="character" w:styleId="FootnoteReference">
    <w:name w:val="footnote reference"/>
    <w:basedOn w:val="DefaultParagraphFont"/>
    <w:semiHidden/>
    <w:rsid w:val="00780E5F"/>
    <w:rPr>
      <w:vertAlign w:val="superscript"/>
    </w:rPr>
  </w:style>
  <w:style w:type="paragraph" w:customStyle="1" w:styleId="TableText">
    <w:name w:val="Table Text"/>
    <w:basedOn w:val="Normal"/>
    <w:rsid w:val="00780E5F"/>
    <w:pPr>
      <w:keepLines/>
      <w:widowControl w:val="0"/>
      <w:tabs>
        <w:tab w:val="left" w:pos="624"/>
        <w:tab w:val="left" w:pos="1247"/>
      </w:tabs>
      <w:autoSpaceDE w:val="0"/>
      <w:autoSpaceDN w:val="0"/>
      <w:adjustRightInd w:val="0"/>
      <w:snapToGrid w:val="0"/>
      <w:spacing w:line="360" w:lineRule="auto"/>
      <w:ind w:right="57"/>
      <w:textAlignment w:val="center"/>
    </w:pPr>
    <w:rPr>
      <w:rFonts w:ascii="Arial" w:eastAsia="Arial Unicode MS" w:hAnsi="Arial" w:cs="David"/>
      <w:snapToGrid w:val="0"/>
      <w:color w:val="000000"/>
      <w:sz w:val="20"/>
      <w:lang w:eastAsia="ja-JP"/>
    </w:rPr>
  </w:style>
  <w:style w:type="paragraph" w:customStyle="1" w:styleId="TableSideHeading">
    <w:name w:val="Table SideHeading"/>
    <w:basedOn w:val="TableText"/>
    <w:rsid w:val="00780E5F"/>
  </w:style>
  <w:style w:type="paragraph" w:customStyle="1" w:styleId="TableBlock">
    <w:name w:val="Table Block"/>
    <w:basedOn w:val="TableText"/>
    <w:rsid w:val="00780E5F"/>
    <w:pPr>
      <w:ind w:right="0"/>
      <w:jc w:val="both"/>
    </w:pPr>
  </w:style>
  <w:style w:type="paragraph" w:styleId="BalloonText">
    <w:name w:val="Balloon Text"/>
    <w:basedOn w:val="Normal"/>
    <w:link w:val="BalloonTextChar"/>
    <w:uiPriority w:val="99"/>
    <w:semiHidden/>
    <w:unhideWhenUsed/>
    <w:rsid w:val="0035014E"/>
    <w:rPr>
      <w:rFonts w:ascii="Tahoma" w:hAnsi="Tahoma" w:cs="Tahoma"/>
      <w:sz w:val="16"/>
      <w:szCs w:val="16"/>
    </w:rPr>
  </w:style>
  <w:style w:type="character" w:customStyle="1" w:styleId="BalloonTextChar">
    <w:name w:val="Balloon Text Char"/>
    <w:basedOn w:val="DefaultParagraphFont"/>
    <w:link w:val="BalloonText"/>
    <w:uiPriority w:val="99"/>
    <w:semiHidden/>
    <w:rsid w:val="0035014E"/>
    <w:rPr>
      <w:rFonts w:ascii="Tahoma" w:eastAsia="Times New Roman" w:hAnsi="Tahoma" w:cs="Tahoma"/>
      <w:sz w:val="16"/>
      <w:szCs w:val="16"/>
      <w:lang w:eastAsia="he-IL"/>
    </w:rPr>
  </w:style>
  <w:style w:type="paragraph" w:customStyle="1" w:styleId="Hesber">
    <w:name w:val="Hesber"/>
    <w:basedOn w:val="Normal"/>
    <w:rsid w:val="00E77EAC"/>
    <w:pPr>
      <w:widowControl w:val="0"/>
      <w:autoSpaceDE w:val="0"/>
      <w:autoSpaceDN w:val="0"/>
      <w:adjustRightInd w:val="0"/>
      <w:snapToGrid w:val="0"/>
      <w:spacing w:line="360" w:lineRule="auto"/>
      <w:ind w:firstLine="340"/>
      <w:jc w:val="both"/>
      <w:textAlignment w:val="center"/>
    </w:pPr>
    <w:rPr>
      <w:rFonts w:ascii="Arial" w:eastAsia="Arial Unicode MS" w:hAnsi="Arial" w:cs="David"/>
      <w:snapToGrid w:val="0"/>
      <w:color w:val="000000"/>
      <w:sz w:val="20"/>
      <w:lang w:eastAsia="ja-JP"/>
    </w:rPr>
  </w:style>
  <w:style w:type="paragraph" w:customStyle="1" w:styleId="HesberHeading">
    <w:name w:val="Hesber Heading"/>
    <w:basedOn w:val="Hesber"/>
    <w:rsid w:val="00E77EAC"/>
    <w:pPr>
      <w:keepNext/>
      <w:keepLines/>
      <w:spacing w:before="240"/>
      <w:ind w:firstLine="0"/>
    </w:pPr>
    <w:rPr>
      <w:b/>
      <w:bCs/>
    </w:rPr>
  </w:style>
  <w:style w:type="paragraph" w:customStyle="1" w:styleId="HeadDivreiHesber">
    <w:name w:val="Head DivreiHesber"/>
    <w:basedOn w:val="Normal"/>
    <w:rsid w:val="00E77EAC"/>
    <w:pPr>
      <w:widowControl w:val="0"/>
      <w:autoSpaceDE w:val="0"/>
      <w:autoSpaceDN w:val="0"/>
      <w:adjustRightInd w:val="0"/>
      <w:snapToGrid w:val="0"/>
      <w:spacing w:before="360" w:after="120" w:line="360" w:lineRule="auto"/>
      <w:jc w:val="center"/>
      <w:textAlignment w:val="center"/>
    </w:pPr>
    <w:rPr>
      <w:rFonts w:ascii="Arial" w:eastAsia="Arial Unicode MS" w:hAnsi="Arial" w:cs="David"/>
      <w:b/>
      <w:snapToGrid w:val="0"/>
      <w:color w:val="000000"/>
      <w:spacing w:val="40"/>
      <w:sz w:val="20"/>
      <w:lang w:eastAsia="ja-JP"/>
    </w:rPr>
  </w:style>
  <w:style w:type="paragraph" w:customStyle="1" w:styleId="TableInnerSideHeading">
    <w:name w:val="Table InnerSideHeading"/>
    <w:basedOn w:val="TableSideHeading"/>
    <w:rsid w:val="00B570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B0BC7"/>
    <w:pPr>
      <w:bidi/>
      <w:spacing w:before="0" w:after="0" w:line="240" w:lineRule="auto"/>
    </w:pPr>
    <w:rPr>
      <w:rFonts w:ascii="Times New Roman" w:eastAsia="Times New Roman" w:hAnsi="Times New Roman" w:cs="FrankRuehl"/>
      <w:sz w:val="24"/>
      <w:szCs w:val="26"/>
      <w:lang w:eastAsia="he-IL"/>
    </w:rPr>
  </w:style>
  <w:style w:type="paragraph" w:styleId="Heading1">
    <w:name w:val="heading 1"/>
    <w:basedOn w:val="Normal"/>
    <w:next w:val="Normal"/>
    <w:link w:val="Heading1Char"/>
    <w:uiPriority w:val="9"/>
    <w:qFormat/>
    <w:rsid w:val="003A1D7A"/>
    <w:pPr>
      <w:widowControl w:val="0"/>
      <w:spacing w:before="120" w:line="360" w:lineRule="auto"/>
      <w:jc w:val="both"/>
      <w:outlineLvl w:val="0"/>
    </w:pPr>
    <w:rPr>
      <w:rFonts w:eastAsiaTheme="minorHAnsi"/>
      <w:b/>
      <w:bCs/>
      <w:caps/>
      <w:spacing w:val="15"/>
      <w:sz w:val="36"/>
      <w:szCs w:val="36"/>
      <w:lang w:eastAsia="en-US"/>
    </w:rPr>
  </w:style>
  <w:style w:type="paragraph" w:styleId="Heading2">
    <w:name w:val="heading 2"/>
    <w:basedOn w:val="Normal"/>
    <w:next w:val="Normal"/>
    <w:link w:val="Heading2Char"/>
    <w:uiPriority w:val="9"/>
    <w:unhideWhenUsed/>
    <w:qFormat/>
    <w:rsid w:val="003A1D7A"/>
    <w:pPr>
      <w:widowControl w:val="0"/>
      <w:spacing w:before="120" w:line="360" w:lineRule="auto"/>
      <w:jc w:val="both"/>
      <w:outlineLvl w:val="1"/>
    </w:pPr>
    <w:rPr>
      <w:rFonts w:eastAsiaTheme="minorHAnsi"/>
      <w:b/>
      <w:bCs/>
      <w:caps/>
      <w:spacing w:val="15"/>
      <w:sz w:val="32"/>
      <w:szCs w:val="32"/>
      <w:lang w:eastAsia="en-US"/>
    </w:rPr>
  </w:style>
  <w:style w:type="paragraph" w:styleId="Heading3">
    <w:name w:val="heading 3"/>
    <w:basedOn w:val="Normal"/>
    <w:next w:val="Normal"/>
    <w:link w:val="Heading3Char"/>
    <w:uiPriority w:val="9"/>
    <w:unhideWhenUsed/>
    <w:qFormat/>
    <w:rsid w:val="001611C6"/>
    <w:pPr>
      <w:widowControl w:val="0"/>
      <w:bidi w:val="0"/>
      <w:spacing w:before="300" w:line="360" w:lineRule="auto"/>
      <w:jc w:val="both"/>
      <w:outlineLvl w:val="2"/>
    </w:pPr>
    <w:rPr>
      <w:rFonts w:eastAsiaTheme="minorHAnsi"/>
      <w:bCs/>
      <w:caps/>
      <w:spacing w:val="15"/>
      <w:sz w:val="28"/>
      <w:szCs w:val="28"/>
      <w:lang w:eastAsia="en-US"/>
    </w:rPr>
  </w:style>
  <w:style w:type="paragraph" w:styleId="Heading4">
    <w:name w:val="heading 4"/>
    <w:basedOn w:val="Normal"/>
    <w:next w:val="Normal"/>
    <w:link w:val="Heading4Char"/>
    <w:uiPriority w:val="9"/>
    <w:unhideWhenUsed/>
    <w:qFormat/>
    <w:rsid w:val="003A1D7A"/>
    <w:pPr>
      <w:bidi w:val="0"/>
      <w:spacing w:before="300" w:line="360" w:lineRule="auto"/>
      <w:jc w:val="both"/>
      <w:outlineLvl w:val="3"/>
    </w:pPr>
    <w:rPr>
      <w:rFonts w:eastAsiaTheme="minorHAnsi"/>
      <w:b/>
      <w:bCs/>
      <w:caps/>
      <w:spacing w:val="10"/>
      <w:lang w:eastAsia="en-US"/>
    </w:rPr>
  </w:style>
  <w:style w:type="paragraph" w:styleId="Heading5">
    <w:name w:val="heading 5"/>
    <w:basedOn w:val="Normal"/>
    <w:next w:val="Normal"/>
    <w:link w:val="Heading5Char"/>
    <w:uiPriority w:val="9"/>
    <w:unhideWhenUsed/>
    <w:qFormat/>
    <w:rsid w:val="003A1D7A"/>
    <w:pPr>
      <w:widowControl w:val="0"/>
      <w:bidi w:val="0"/>
      <w:spacing w:before="300" w:line="360" w:lineRule="auto"/>
      <w:jc w:val="both"/>
      <w:outlineLvl w:val="4"/>
    </w:pPr>
    <w:rPr>
      <w:rFonts w:eastAsiaTheme="minorHAnsi"/>
      <w:b/>
      <w:bCs/>
      <w:caps/>
      <w:spacing w:val="10"/>
      <w:lang w:eastAsia="en-US"/>
    </w:rPr>
  </w:style>
  <w:style w:type="paragraph" w:styleId="Heading6">
    <w:name w:val="heading 6"/>
    <w:basedOn w:val="Normal"/>
    <w:next w:val="Normal"/>
    <w:link w:val="Heading6Char"/>
    <w:uiPriority w:val="9"/>
    <w:unhideWhenUsed/>
    <w:qFormat/>
    <w:rsid w:val="00066383"/>
    <w:pPr>
      <w:widowControl w:val="0"/>
      <w:bidi w:val="0"/>
      <w:spacing w:before="300" w:line="360" w:lineRule="auto"/>
      <w:jc w:val="both"/>
      <w:outlineLvl w:val="5"/>
    </w:pPr>
    <w:rPr>
      <w:rFonts w:eastAsiaTheme="minorHAnsi"/>
      <w:b/>
      <w:bCs/>
      <w:caps/>
      <w:spacing w:val="10"/>
      <w:lang w:eastAsia="en-US"/>
    </w:rPr>
  </w:style>
  <w:style w:type="paragraph" w:styleId="Heading7">
    <w:name w:val="heading 7"/>
    <w:basedOn w:val="Normal"/>
    <w:next w:val="Normal"/>
    <w:link w:val="Heading7Char"/>
    <w:uiPriority w:val="9"/>
    <w:unhideWhenUsed/>
    <w:qFormat/>
    <w:rsid w:val="003A1D7A"/>
    <w:pPr>
      <w:widowControl w:val="0"/>
      <w:bidi w:val="0"/>
      <w:spacing w:before="300" w:line="360" w:lineRule="auto"/>
      <w:jc w:val="both"/>
      <w:outlineLvl w:val="6"/>
    </w:pPr>
    <w:rPr>
      <w:rFonts w:eastAsiaTheme="minorHAnsi"/>
      <w:b/>
      <w:bCs/>
      <w:caps/>
      <w:spacing w:val="10"/>
      <w:lang w:eastAsia="en-US"/>
    </w:rPr>
  </w:style>
  <w:style w:type="paragraph" w:styleId="Heading8">
    <w:name w:val="heading 8"/>
    <w:basedOn w:val="Normal"/>
    <w:next w:val="Normal"/>
    <w:link w:val="Heading8Char"/>
    <w:uiPriority w:val="9"/>
    <w:semiHidden/>
    <w:unhideWhenUsed/>
    <w:qFormat/>
    <w:rsid w:val="00014182"/>
    <w:pPr>
      <w:bidi w:val="0"/>
      <w:spacing w:before="300" w:line="360" w:lineRule="auto"/>
      <w:jc w:val="both"/>
      <w:outlineLvl w:val="7"/>
    </w:pPr>
    <w:rPr>
      <w:rFonts w:eastAsiaTheme="minorHAnsi"/>
      <w:caps/>
      <w:spacing w:val="10"/>
      <w:sz w:val="18"/>
      <w:szCs w:val="18"/>
      <w:lang w:eastAsia="en-US"/>
    </w:rPr>
  </w:style>
  <w:style w:type="paragraph" w:styleId="Heading9">
    <w:name w:val="heading 9"/>
    <w:basedOn w:val="Normal"/>
    <w:next w:val="Normal"/>
    <w:link w:val="Heading9Char"/>
    <w:uiPriority w:val="9"/>
    <w:semiHidden/>
    <w:unhideWhenUsed/>
    <w:qFormat/>
    <w:rsid w:val="00014182"/>
    <w:pPr>
      <w:bidi w:val="0"/>
      <w:spacing w:before="300" w:line="360" w:lineRule="auto"/>
      <w:jc w:val="both"/>
      <w:outlineLvl w:val="8"/>
    </w:pPr>
    <w:rPr>
      <w:rFonts w:eastAsiaTheme="minorHAnsi"/>
      <w:i/>
      <w:caps/>
      <w:spacing w:val="10"/>
      <w:sz w:val="18"/>
      <w:szCs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1D7A"/>
    <w:rPr>
      <w:rFonts w:ascii="Times New Roman" w:hAnsi="Times New Roman" w:cs="David"/>
      <w:b/>
      <w:bCs/>
      <w:caps/>
      <w:spacing w:val="15"/>
      <w:sz w:val="36"/>
      <w:szCs w:val="36"/>
    </w:rPr>
  </w:style>
  <w:style w:type="paragraph" w:styleId="Quote">
    <w:name w:val="Quote"/>
    <w:basedOn w:val="Normal"/>
    <w:next w:val="Normal"/>
    <w:link w:val="QuoteChar"/>
    <w:uiPriority w:val="29"/>
    <w:qFormat/>
    <w:rsid w:val="003A1D7A"/>
    <w:pPr>
      <w:widowControl w:val="0"/>
      <w:spacing w:before="120" w:after="120" w:line="360" w:lineRule="auto"/>
      <w:ind w:left="567" w:right="567"/>
      <w:jc w:val="both"/>
    </w:pPr>
    <w:rPr>
      <w:rFonts w:eastAsiaTheme="minorHAnsi"/>
      <w:i/>
      <w:iCs/>
      <w:lang w:eastAsia="en-US"/>
    </w:rPr>
  </w:style>
  <w:style w:type="character" w:customStyle="1" w:styleId="QuoteChar">
    <w:name w:val="Quote Char"/>
    <w:basedOn w:val="DefaultParagraphFont"/>
    <w:link w:val="Quote"/>
    <w:uiPriority w:val="29"/>
    <w:rsid w:val="003A1D7A"/>
    <w:rPr>
      <w:rFonts w:ascii="Times New Roman" w:hAnsi="Times New Roman" w:cs="David"/>
      <w:i/>
      <w:iCs/>
      <w:sz w:val="24"/>
      <w:szCs w:val="24"/>
    </w:rPr>
  </w:style>
  <w:style w:type="character" w:customStyle="1" w:styleId="Heading2Char">
    <w:name w:val="Heading 2 Char"/>
    <w:basedOn w:val="DefaultParagraphFont"/>
    <w:link w:val="Heading2"/>
    <w:uiPriority w:val="9"/>
    <w:rsid w:val="003A1D7A"/>
    <w:rPr>
      <w:rFonts w:ascii="Times New Roman" w:hAnsi="Times New Roman" w:cs="David"/>
      <w:b/>
      <w:bCs/>
      <w:caps/>
      <w:spacing w:val="15"/>
      <w:sz w:val="32"/>
      <w:szCs w:val="32"/>
    </w:rPr>
  </w:style>
  <w:style w:type="character" w:customStyle="1" w:styleId="Heading3Char">
    <w:name w:val="Heading 3 Char"/>
    <w:basedOn w:val="DefaultParagraphFont"/>
    <w:link w:val="Heading3"/>
    <w:uiPriority w:val="9"/>
    <w:rsid w:val="001611C6"/>
    <w:rPr>
      <w:rFonts w:ascii="Times New Roman" w:hAnsi="Times New Roman" w:cs="David"/>
      <w:bCs/>
      <w:caps/>
      <w:spacing w:val="15"/>
      <w:sz w:val="28"/>
      <w:szCs w:val="28"/>
    </w:rPr>
  </w:style>
  <w:style w:type="character" w:customStyle="1" w:styleId="Heading4Char">
    <w:name w:val="Heading 4 Char"/>
    <w:basedOn w:val="DefaultParagraphFont"/>
    <w:link w:val="Heading4"/>
    <w:uiPriority w:val="9"/>
    <w:rsid w:val="003A1D7A"/>
    <w:rPr>
      <w:rFonts w:ascii="Times New Roman" w:hAnsi="Times New Roman" w:cs="David"/>
      <w:b/>
      <w:bCs/>
      <w:caps/>
      <w:spacing w:val="10"/>
      <w:sz w:val="24"/>
      <w:szCs w:val="24"/>
    </w:rPr>
  </w:style>
  <w:style w:type="character" w:customStyle="1" w:styleId="Heading5Char">
    <w:name w:val="Heading 5 Char"/>
    <w:basedOn w:val="DefaultParagraphFont"/>
    <w:link w:val="Heading5"/>
    <w:uiPriority w:val="9"/>
    <w:rsid w:val="003A1D7A"/>
    <w:rPr>
      <w:rFonts w:ascii="Times New Roman" w:hAnsi="Times New Roman" w:cs="David"/>
      <w:b/>
      <w:bCs/>
      <w:caps/>
      <w:spacing w:val="10"/>
      <w:sz w:val="24"/>
      <w:szCs w:val="24"/>
    </w:rPr>
  </w:style>
  <w:style w:type="character" w:customStyle="1" w:styleId="Heading6Char">
    <w:name w:val="Heading 6 Char"/>
    <w:basedOn w:val="DefaultParagraphFont"/>
    <w:link w:val="Heading6"/>
    <w:uiPriority w:val="9"/>
    <w:rsid w:val="00066383"/>
    <w:rPr>
      <w:rFonts w:ascii="Times New Roman" w:hAnsi="Times New Roman" w:cs="David"/>
      <w:b/>
      <w:bCs/>
      <w:caps/>
      <w:spacing w:val="10"/>
      <w:sz w:val="24"/>
      <w:szCs w:val="24"/>
    </w:rPr>
  </w:style>
  <w:style w:type="character" w:customStyle="1" w:styleId="Heading7Char">
    <w:name w:val="Heading 7 Char"/>
    <w:basedOn w:val="DefaultParagraphFont"/>
    <w:link w:val="Heading7"/>
    <w:uiPriority w:val="9"/>
    <w:rsid w:val="003A1D7A"/>
    <w:rPr>
      <w:rFonts w:ascii="Times New Roman" w:hAnsi="Times New Roman" w:cs="David"/>
      <w:b/>
      <w:bCs/>
      <w:caps/>
      <w:spacing w:val="10"/>
      <w:sz w:val="24"/>
      <w:szCs w:val="24"/>
    </w:rPr>
  </w:style>
  <w:style w:type="character" w:customStyle="1" w:styleId="Heading8Char">
    <w:name w:val="Heading 8 Char"/>
    <w:basedOn w:val="DefaultParagraphFont"/>
    <w:link w:val="Heading8"/>
    <w:uiPriority w:val="9"/>
    <w:semiHidden/>
    <w:rsid w:val="00014182"/>
    <w:rPr>
      <w:caps/>
      <w:spacing w:val="10"/>
      <w:sz w:val="18"/>
      <w:szCs w:val="18"/>
    </w:rPr>
  </w:style>
  <w:style w:type="character" w:customStyle="1" w:styleId="Heading9Char">
    <w:name w:val="Heading 9 Char"/>
    <w:basedOn w:val="DefaultParagraphFont"/>
    <w:link w:val="Heading9"/>
    <w:uiPriority w:val="9"/>
    <w:semiHidden/>
    <w:rsid w:val="00014182"/>
    <w:rPr>
      <w:i/>
      <w:caps/>
      <w:spacing w:val="10"/>
      <w:sz w:val="18"/>
      <w:szCs w:val="18"/>
    </w:rPr>
  </w:style>
  <w:style w:type="paragraph" w:styleId="Caption">
    <w:name w:val="caption"/>
    <w:basedOn w:val="Normal"/>
    <w:next w:val="Normal"/>
    <w:uiPriority w:val="35"/>
    <w:semiHidden/>
    <w:unhideWhenUsed/>
    <w:qFormat/>
    <w:rsid w:val="00014182"/>
    <w:pPr>
      <w:bidi w:val="0"/>
      <w:spacing w:before="120" w:after="120" w:line="360" w:lineRule="auto"/>
      <w:jc w:val="both"/>
    </w:pPr>
    <w:rPr>
      <w:rFonts w:eastAsiaTheme="minorHAnsi"/>
      <w:b/>
      <w:bCs/>
      <w:color w:val="365F91" w:themeColor="accent1" w:themeShade="BF"/>
      <w:sz w:val="16"/>
      <w:szCs w:val="16"/>
      <w:lang w:eastAsia="en-US"/>
    </w:rPr>
  </w:style>
  <w:style w:type="paragraph" w:styleId="TOCHeading">
    <w:name w:val="TOC Heading"/>
    <w:basedOn w:val="Heading1"/>
    <w:next w:val="Normal"/>
    <w:uiPriority w:val="39"/>
    <w:semiHidden/>
    <w:unhideWhenUsed/>
    <w:qFormat/>
    <w:rsid w:val="00014182"/>
    <w:pPr>
      <w:bidi w:val="0"/>
      <w:outlineLvl w:val="9"/>
    </w:pPr>
    <w:rPr>
      <w:lang w:bidi="en-US"/>
    </w:rPr>
  </w:style>
  <w:style w:type="paragraph" w:styleId="TOC3">
    <w:name w:val="toc 3"/>
    <w:basedOn w:val="Normal"/>
    <w:next w:val="Normal"/>
    <w:autoRedefine/>
    <w:uiPriority w:val="39"/>
    <w:unhideWhenUsed/>
    <w:rsid w:val="00600BFA"/>
    <w:pPr>
      <w:widowControl w:val="0"/>
      <w:tabs>
        <w:tab w:val="right" w:leader="dot" w:pos="8296"/>
      </w:tabs>
      <w:spacing w:before="100" w:after="100"/>
      <w:ind w:left="482"/>
      <w:jc w:val="both"/>
    </w:pPr>
    <w:rPr>
      <w:rFonts w:eastAsiaTheme="minorHAnsi"/>
      <w:lang w:eastAsia="en-US"/>
    </w:rPr>
  </w:style>
  <w:style w:type="paragraph" w:styleId="TOC1">
    <w:name w:val="toc 1"/>
    <w:basedOn w:val="Normal"/>
    <w:next w:val="Normal"/>
    <w:autoRedefine/>
    <w:uiPriority w:val="39"/>
    <w:unhideWhenUsed/>
    <w:rsid w:val="00600BFA"/>
    <w:pPr>
      <w:widowControl w:val="0"/>
      <w:tabs>
        <w:tab w:val="right" w:leader="dot" w:pos="8296"/>
      </w:tabs>
      <w:spacing w:before="100" w:after="100"/>
      <w:jc w:val="both"/>
    </w:pPr>
    <w:rPr>
      <w:rFonts w:eastAsiaTheme="minorHAnsi"/>
      <w:lang w:eastAsia="en-US"/>
    </w:rPr>
  </w:style>
  <w:style w:type="paragraph" w:styleId="TOC2">
    <w:name w:val="toc 2"/>
    <w:basedOn w:val="Normal"/>
    <w:next w:val="Normal"/>
    <w:autoRedefine/>
    <w:uiPriority w:val="39"/>
    <w:unhideWhenUsed/>
    <w:rsid w:val="00600BFA"/>
    <w:pPr>
      <w:widowControl w:val="0"/>
      <w:tabs>
        <w:tab w:val="right" w:leader="dot" w:pos="8296"/>
      </w:tabs>
      <w:spacing w:before="100" w:after="100"/>
      <w:ind w:left="238"/>
      <w:jc w:val="both"/>
    </w:pPr>
    <w:rPr>
      <w:rFonts w:eastAsiaTheme="minorHAnsi"/>
      <w:lang w:eastAsia="en-US"/>
    </w:rPr>
  </w:style>
  <w:style w:type="paragraph" w:styleId="TOC7">
    <w:name w:val="toc 7"/>
    <w:basedOn w:val="Normal"/>
    <w:next w:val="Normal"/>
    <w:autoRedefine/>
    <w:uiPriority w:val="39"/>
    <w:unhideWhenUsed/>
    <w:rsid w:val="00600BFA"/>
    <w:pPr>
      <w:widowControl w:val="0"/>
      <w:tabs>
        <w:tab w:val="right" w:leader="dot" w:pos="8296"/>
      </w:tabs>
      <w:spacing w:before="100" w:after="100"/>
      <w:ind w:left="1440"/>
      <w:jc w:val="both"/>
    </w:pPr>
    <w:rPr>
      <w:rFonts w:eastAsiaTheme="minorHAnsi"/>
      <w:lang w:eastAsia="en-US"/>
    </w:rPr>
  </w:style>
  <w:style w:type="paragraph" w:styleId="TOC6">
    <w:name w:val="toc 6"/>
    <w:basedOn w:val="Normal"/>
    <w:next w:val="Normal"/>
    <w:autoRedefine/>
    <w:uiPriority w:val="39"/>
    <w:unhideWhenUsed/>
    <w:rsid w:val="00600BFA"/>
    <w:pPr>
      <w:widowControl w:val="0"/>
      <w:tabs>
        <w:tab w:val="right" w:leader="dot" w:pos="8296"/>
      </w:tabs>
      <w:spacing w:before="100" w:after="100"/>
      <w:ind w:left="1202"/>
      <w:contextualSpacing/>
      <w:jc w:val="both"/>
    </w:pPr>
    <w:rPr>
      <w:rFonts w:eastAsiaTheme="minorHAnsi"/>
      <w:lang w:eastAsia="en-US"/>
    </w:rPr>
  </w:style>
  <w:style w:type="paragraph" w:styleId="TOC5">
    <w:name w:val="toc 5"/>
    <w:basedOn w:val="Normal"/>
    <w:next w:val="Normal"/>
    <w:autoRedefine/>
    <w:uiPriority w:val="39"/>
    <w:unhideWhenUsed/>
    <w:rsid w:val="00600BFA"/>
    <w:pPr>
      <w:widowControl w:val="0"/>
      <w:tabs>
        <w:tab w:val="right" w:leader="dot" w:pos="8296"/>
      </w:tabs>
      <w:spacing w:before="100" w:after="100"/>
      <w:ind w:left="958"/>
      <w:jc w:val="both"/>
    </w:pPr>
    <w:rPr>
      <w:rFonts w:eastAsiaTheme="minorHAnsi"/>
      <w:lang w:eastAsia="en-US"/>
    </w:rPr>
  </w:style>
  <w:style w:type="paragraph" w:styleId="TOC4">
    <w:name w:val="toc 4"/>
    <w:basedOn w:val="Normal"/>
    <w:next w:val="Normal"/>
    <w:autoRedefine/>
    <w:uiPriority w:val="39"/>
    <w:unhideWhenUsed/>
    <w:rsid w:val="00600BFA"/>
    <w:pPr>
      <w:widowControl w:val="0"/>
      <w:spacing w:before="100" w:after="100"/>
      <w:ind w:left="720"/>
      <w:jc w:val="both"/>
    </w:pPr>
    <w:rPr>
      <w:rFonts w:eastAsiaTheme="minorHAnsi"/>
      <w:lang w:eastAsia="en-US"/>
    </w:rPr>
  </w:style>
  <w:style w:type="paragraph" w:styleId="ListParagraph">
    <w:name w:val="List Paragraph"/>
    <w:basedOn w:val="Normal"/>
    <w:uiPriority w:val="34"/>
    <w:rsid w:val="00FE3193"/>
    <w:pPr>
      <w:spacing w:before="120" w:after="120" w:line="360" w:lineRule="auto"/>
      <w:ind w:left="720"/>
      <w:contextualSpacing/>
      <w:jc w:val="both"/>
    </w:pPr>
    <w:rPr>
      <w:rFonts w:eastAsiaTheme="minorHAnsi"/>
      <w:lang w:eastAsia="en-US"/>
    </w:rPr>
  </w:style>
  <w:style w:type="numbering" w:customStyle="1" w:styleId="-">
    <w:name w:val="משרד האוצר - מדורג"/>
    <w:uiPriority w:val="99"/>
    <w:rsid w:val="00FE3193"/>
    <w:pPr>
      <w:numPr>
        <w:numId w:val="2"/>
      </w:numPr>
    </w:pPr>
  </w:style>
  <w:style w:type="numbering" w:customStyle="1" w:styleId="-0">
    <w:name w:val="משרד האוצר - מדורג קצר"/>
    <w:uiPriority w:val="99"/>
    <w:rsid w:val="00FE3193"/>
    <w:pPr>
      <w:numPr>
        <w:numId w:val="3"/>
      </w:numPr>
    </w:pPr>
  </w:style>
  <w:style w:type="paragraph" w:styleId="Header">
    <w:name w:val="header"/>
    <w:basedOn w:val="Normal"/>
    <w:link w:val="HeaderChar"/>
    <w:rsid w:val="009B0BC7"/>
    <w:pPr>
      <w:widowControl w:val="0"/>
      <w:tabs>
        <w:tab w:val="center" w:pos="4153"/>
        <w:tab w:val="right" w:pos="8306"/>
      </w:tabs>
    </w:pPr>
  </w:style>
  <w:style w:type="character" w:customStyle="1" w:styleId="HeaderChar">
    <w:name w:val="Header Char"/>
    <w:basedOn w:val="DefaultParagraphFont"/>
    <w:link w:val="Header"/>
    <w:rsid w:val="009B0BC7"/>
    <w:rPr>
      <w:rFonts w:ascii="Times New Roman" w:eastAsia="Times New Roman" w:hAnsi="Times New Roman" w:cs="FrankRuehl"/>
      <w:sz w:val="24"/>
      <w:szCs w:val="26"/>
      <w:lang w:eastAsia="he-IL"/>
    </w:rPr>
  </w:style>
  <w:style w:type="paragraph" w:styleId="Footer">
    <w:name w:val="footer"/>
    <w:basedOn w:val="Normal"/>
    <w:link w:val="FooterChar"/>
    <w:rsid w:val="009B0BC7"/>
    <w:pPr>
      <w:widowControl w:val="0"/>
      <w:tabs>
        <w:tab w:val="center" w:pos="4153"/>
        <w:tab w:val="right" w:pos="8306"/>
      </w:tabs>
    </w:pPr>
  </w:style>
  <w:style w:type="character" w:customStyle="1" w:styleId="FooterChar">
    <w:name w:val="Footer Char"/>
    <w:basedOn w:val="DefaultParagraphFont"/>
    <w:link w:val="Footer"/>
    <w:rsid w:val="009B0BC7"/>
    <w:rPr>
      <w:rFonts w:ascii="Times New Roman" w:eastAsia="Times New Roman" w:hAnsi="Times New Roman" w:cs="FrankRuehl"/>
      <w:sz w:val="24"/>
      <w:szCs w:val="26"/>
      <w:lang w:eastAsia="he-IL"/>
    </w:rPr>
  </w:style>
  <w:style w:type="character" w:styleId="PageNumber">
    <w:name w:val="page number"/>
    <w:basedOn w:val="DefaultParagraphFont"/>
    <w:rsid w:val="009B0BC7"/>
  </w:style>
  <w:style w:type="paragraph" w:styleId="FootnoteText">
    <w:name w:val="footnote text"/>
    <w:basedOn w:val="Normal"/>
    <w:link w:val="FootnoteTextChar"/>
    <w:uiPriority w:val="99"/>
    <w:semiHidden/>
    <w:unhideWhenUsed/>
    <w:rsid w:val="00780E5F"/>
    <w:rPr>
      <w:sz w:val="20"/>
      <w:szCs w:val="20"/>
    </w:rPr>
  </w:style>
  <w:style w:type="character" w:customStyle="1" w:styleId="FootnoteTextChar">
    <w:name w:val="Footnote Text Char"/>
    <w:basedOn w:val="DefaultParagraphFont"/>
    <w:link w:val="FootnoteText"/>
    <w:uiPriority w:val="99"/>
    <w:semiHidden/>
    <w:rsid w:val="00780E5F"/>
    <w:rPr>
      <w:rFonts w:ascii="Times New Roman" w:eastAsia="Times New Roman" w:hAnsi="Times New Roman" w:cs="FrankRuehl"/>
      <w:sz w:val="20"/>
      <w:szCs w:val="20"/>
      <w:lang w:eastAsia="he-IL"/>
    </w:rPr>
  </w:style>
  <w:style w:type="character" w:styleId="FootnoteReference">
    <w:name w:val="footnote reference"/>
    <w:basedOn w:val="DefaultParagraphFont"/>
    <w:semiHidden/>
    <w:rsid w:val="00780E5F"/>
    <w:rPr>
      <w:vertAlign w:val="superscript"/>
    </w:rPr>
  </w:style>
  <w:style w:type="paragraph" w:customStyle="1" w:styleId="TableText">
    <w:name w:val="Table Text"/>
    <w:basedOn w:val="Normal"/>
    <w:rsid w:val="00780E5F"/>
    <w:pPr>
      <w:keepLines/>
      <w:widowControl w:val="0"/>
      <w:tabs>
        <w:tab w:val="left" w:pos="624"/>
        <w:tab w:val="left" w:pos="1247"/>
      </w:tabs>
      <w:autoSpaceDE w:val="0"/>
      <w:autoSpaceDN w:val="0"/>
      <w:adjustRightInd w:val="0"/>
      <w:snapToGrid w:val="0"/>
      <w:spacing w:line="360" w:lineRule="auto"/>
      <w:ind w:right="57"/>
      <w:textAlignment w:val="center"/>
    </w:pPr>
    <w:rPr>
      <w:rFonts w:ascii="Arial" w:eastAsia="Arial Unicode MS" w:hAnsi="Arial" w:cs="David"/>
      <w:snapToGrid w:val="0"/>
      <w:color w:val="000000"/>
      <w:sz w:val="20"/>
      <w:lang w:eastAsia="ja-JP"/>
    </w:rPr>
  </w:style>
  <w:style w:type="paragraph" w:customStyle="1" w:styleId="TableSideHeading">
    <w:name w:val="Table SideHeading"/>
    <w:basedOn w:val="TableText"/>
    <w:rsid w:val="00780E5F"/>
  </w:style>
  <w:style w:type="paragraph" w:customStyle="1" w:styleId="TableBlock">
    <w:name w:val="Table Block"/>
    <w:basedOn w:val="TableText"/>
    <w:rsid w:val="00780E5F"/>
    <w:pPr>
      <w:ind w:right="0"/>
      <w:jc w:val="both"/>
    </w:pPr>
  </w:style>
  <w:style w:type="paragraph" w:styleId="BalloonText">
    <w:name w:val="Balloon Text"/>
    <w:basedOn w:val="Normal"/>
    <w:link w:val="BalloonTextChar"/>
    <w:uiPriority w:val="99"/>
    <w:semiHidden/>
    <w:unhideWhenUsed/>
    <w:rsid w:val="0035014E"/>
    <w:rPr>
      <w:rFonts w:ascii="Tahoma" w:hAnsi="Tahoma" w:cs="Tahoma"/>
      <w:sz w:val="16"/>
      <w:szCs w:val="16"/>
    </w:rPr>
  </w:style>
  <w:style w:type="character" w:customStyle="1" w:styleId="BalloonTextChar">
    <w:name w:val="Balloon Text Char"/>
    <w:basedOn w:val="DefaultParagraphFont"/>
    <w:link w:val="BalloonText"/>
    <w:uiPriority w:val="99"/>
    <w:semiHidden/>
    <w:rsid w:val="0035014E"/>
    <w:rPr>
      <w:rFonts w:ascii="Tahoma" w:eastAsia="Times New Roman" w:hAnsi="Tahoma" w:cs="Tahoma"/>
      <w:sz w:val="16"/>
      <w:szCs w:val="16"/>
      <w:lang w:eastAsia="he-IL"/>
    </w:rPr>
  </w:style>
  <w:style w:type="paragraph" w:customStyle="1" w:styleId="Hesber">
    <w:name w:val="Hesber"/>
    <w:basedOn w:val="Normal"/>
    <w:rsid w:val="00E77EAC"/>
    <w:pPr>
      <w:widowControl w:val="0"/>
      <w:autoSpaceDE w:val="0"/>
      <w:autoSpaceDN w:val="0"/>
      <w:adjustRightInd w:val="0"/>
      <w:snapToGrid w:val="0"/>
      <w:spacing w:line="360" w:lineRule="auto"/>
      <w:ind w:firstLine="340"/>
      <w:jc w:val="both"/>
      <w:textAlignment w:val="center"/>
    </w:pPr>
    <w:rPr>
      <w:rFonts w:ascii="Arial" w:eastAsia="Arial Unicode MS" w:hAnsi="Arial" w:cs="David"/>
      <w:snapToGrid w:val="0"/>
      <w:color w:val="000000"/>
      <w:sz w:val="20"/>
      <w:lang w:eastAsia="ja-JP"/>
    </w:rPr>
  </w:style>
  <w:style w:type="paragraph" w:customStyle="1" w:styleId="HesberHeading">
    <w:name w:val="Hesber Heading"/>
    <w:basedOn w:val="Hesber"/>
    <w:rsid w:val="00E77EAC"/>
    <w:pPr>
      <w:keepNext/>
      <w:keepLines/>
      <w:spacing w:before="240"/>
      <w:ind w:firstLine="0"/>
    </w:pPr>
    <w:rPr>
      <w:b/>
      <w:bCs/>
    </w:rPr>
  </w:style>
  <w:style w:type="paragraph" w:customStyle="1" w:styleId="HeadDivreiHesber">
    <w:name w:val="Head DivreiHesber"/>
    <w:basedOn w:val="Normal"/>
    <w:rsid w:val="00E77EAC"/>
    <w:pPr>
      <w:widowControl w:val="0"/>
      <w:autoSpaceDE w:val="0"/>
      <w:autoSpaceDN w:val="0"/>
      <w:adjustRightInd w:val="0"/>
      <w:snapToGrid w:val="0"/>
      <w:spacing w:before="360" w:after="120" w:line="360" w:lineRule="auto"/>
      <w:jc w:val="center"/>
      <w:textAlignment w:val="center"/>
    </w:pPr>
    <w:rPr>
      <w:rFonts w:ascii="Arial" w:eastAsia="Arial Unicode MS" w:hAnsi="Arial" w:cs="David"/>
      <w:b/>
      <w:snapToGrid w:val="0"/>
      <w:color w:val="000000"/>
      <w:spacing w:val="40"/>
      <w:sz w:val="20"/>
      <w:lang w:eastAsia="ja-JP"/>
    </w:rPr>
  </w:style>
  <w:style w:type="paragraph" w:customStyle="1" w:styleId="TableInnerSideHeading">
    <w:name w:val="Table InnerSideHeading"/>
    <w:basedOn w:val="TableSideHeading"/>
    <w:rsid w:val="00B570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מסמך" ma:contentTypeID="0x0101006FDA8B39079CB64BAC559E1752826592" ma:contentTypeVersion="4" ma:contentTypeDescription="צור מסמך חדש." ma:contentTypeScope="" ma:versionID="0d42f2b91169c0d438c078d79522f4b9">
  <xsd:schema xmlns:xsd="http://www.w3.org/2001/XMLSchema" xmlns:xs="http://www.w3.org/2001/XMLSchema" xmlns:p="http://schemas.microsoft.com/office/2006/metadata/properties" xmlns:ns1="http://schemas.microsoft.com/sharepoint/v3" xmlns:ns2="a46656d4-8850-49b3-aebd-68bd05f7f43d" targetNamespace="http://schemas.microsoft.com/office/2006/metadata/properties" ma:root="true" ma:fieldsID="9b16e278f7451cfe8bb4ff9db975f96d" ns1:_="" ns2:_="">
    <xsd:import namespace="http://schemas.microsoft.com/sharepoint/v3"/>
    <xsd:import namespace="a46656d4-8850-49b3-aebd-68bd05f7f43d"/>
    <xsd:element name="properties">
      <xsd:complexType>
        <xsd:sequence>
          <xsd:element name="documentManagement">
            <xsd:complexType>
              <xsd:all>
                <xsd:element ref="ns2:ia53b9f18d984e01914f4b79710425b7" minOccurs="0"/>
                <xsd:element ref="ns2:TaxCatchAll" minOccurs="0"/>
                <xsd:element ref="ns2:TaxCatchAllLabel" minOccurs="0"/>
                <xsd:element ref="ns2:e4b5484c9c824b148c38bfcb2bd74c0d" minOccurs="0"/>
                <xsd:element ref="ns2:kb4cc1381c4248d7a2dfa3f1be0c86c0" minOccurs="0"/>
                <xsd:element ref="ns2:o80fb9e8b9d445b0bb174fdcd68ee89c" minOccurs="0"/>
                <xsd:element ref="ns2:l34dc5595392493c8311535275827f74" minOccurs="0"/>
                <xsd:element ref="ns2:j92457fac7d145f98e698f5712f6a6a4" minOccurs="0"/>
                <xsd:element ref="ns2:o68cd33f8d3a45abb273b6e406faee3d" minOccurs="0"/>
                <xsd:element ref="ns2:b76e59bb9f5947a781773f53cc6e9460" minOccurs="0"/>
                <xsd:element ref="ns2:e09eddfac2354f9ab04a226e27f86f1f" minOccurs="0"/>
                <xsd:element ref="ns2:aa1c885e8039426686f6c49672b09953" minOccurs="0"/>
                <xsd:element ref="ns2:n612d9597dc7466f957352ce79be86f3"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32"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33"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46656d4-8850-49b3-aebd-68bd05f7f43d" elementFormDefault="qualified">
    <xsd:import namespace="http://schemas.microsoft.com/office/2006/documentManagement/types"/>
    <xsd:import namespace="http://schemas.microsoft.com/office/infopath/2007/PartnerControls"/>
    <xsd:element name="ia53b9f18d984e01914f4b79710425b7" ma:index="8" nillable="true" ma:taxonomy="true" ma:internalName="ia53b9f18d984e01914f4b79710425b7" ma:taxonomyFieldName="MMDAudience" ma:displayName="MMDAudience" ma:default="" ma:fieldId="{2a53b9f1-8d98-4e01-914f-4b79710425b7}" ma:taxonomyMulti="true" ma:sspId="d827811f-dea7-4a29-b54a-c9228db73c39" ma:termSetId="81e45943-23c2-4109-8875-059bec4079da" ma:anchorId="34070f2b-4092-41f2-8b6e-c220ee347e21" ma:open="false" ma:isKeyword="false">
      <xsd:complexType>
        <xsd:sequence>
          <xsd:element ref="pc:Terms" minOccurs="0" maxOccurs="1"/>
        </xsd:sequence>
      </xsd:complexType>
    </xsd:element>
    <xsd:element name="TaxCatchAll" ma:index="9" nillable="true" ma:displayName="עמודת 'תפוס הכל' של טקסונומיה" ma:description="" ma:hidden="true" ma:list="{e12108e9-b676-4047-af95-0a4967b3603a}" ma:internalName="TaxCatchAll" ma:showField="CatchAllData" ma:web="a46656d4-8850-49b3-aebd-68bd05f7f43d">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עמודת 'תפוס הכל' של טקסונומיה1" ma:description="" ma:hidden="true" ma:list="{e12108e9-b676-4047-af95-0a4967b3603a}" ma:internalName="TaxCatchAllLabel" ma:readOnly="true" ma:showField="CatchAllDataLabel" ma:web="a46656d4-8850-49b3-aebd-68bd05f7f43d">
      <xsd:complexType>
        <xsd:complexContent>
          <xsd:extension base="dms:MultiChoiceLookup">
            <xsd:sequence>
              <xsd:element name="Value" type="dms:Lookup" maxOccurs="unbounded" minOccurs="0" nillable="true"/>
            </xsd:sequence>
          </xsd:extension>
        </xsd:complexContent>
      </xsd:complexType>
    </xsd:element>
    <xsd:element name="e4b5484c9c824b148c38bfcb2bd74c0d" ma:index="12" nillable="true" ma:taxonomy="true" ma:internalName="e4b5484c9c824b148c38bfcb2bd74c0d" ma:taxonomyFieldName="MMDJobDescription" ma:displayName="MMDJobDescription" ma:default="" ma:fieldId="{e4b5484c-9c82-4b14-8c38-bfcb2bd74c0d}" ma:sspId="d827811f-dea7-4a29-b54a-c9228db73c39" ma:termSetId="81e45943-23c2-4109-8875-059bec4079da" ma:anchorId="1a909479-0b01-4d8f-8fb7-cbbc1687e8f1" ma:open="false" ma:isKeyword="false">
      <xsd:complexType>
        <xsd:sequence>
          <xsd:element ref="pc:Terms" minOccurs="0" maxOccurs="1"/>
        </xsd:sequence>
      </xsd:complexType>
    </xsd:element>
    <xsd:element name="kb4cc1381c4248d7a2dfa3f1be0c86c0" ma:index="14" nillable="true" ma:taxonomy="true" ma:internalName="kb4cc1381c4248d7a2dfa3f1be0c86c0" ma:taxonomyFieldName="MMDKeywords" ma:displayName="MMDKeywords" ma:default="" ma:fieldId="{4b4cc138-1c42-48d7-a2df-a3f1be0c86c0}" ma:taxonomyMulti="true" ma:sspId="d827811f-dea7-4a29-b54a-c9228db73c39" ma:termSetId="81e45943-23c2-4109-8875-059bec4079da" ma:anchorId="15d331fa-6baa-448e-8759-7c342d8402ea" ma:open="false" ma:isKeyword="false">
      <xsd:complexType>
        <xsd:sequence>
          <xsd:element ref="pc:Terms" minOccurs="0" maxOccurs="1"/>
        </xsd:sequence>
      </xsd:complexType>
    </xsd:element>
    <xsd:element name="o80fb9e8b9d445b0bb174fdcd68ee89c" ma:index="16" nillable="true" ma:taxonomy="true" ma:internalName="o80fb9e8b9d445b0bb174fdcd68ee89c" ma:taxonomyFieldName="MMDLiveEvent" ma:displayName="MMDLiveEvent" ma:default="" ma:fieldId="{880fb9e8-b9d4-45b0-bb17-4fdcd68ee89c}" ma:sspId="d827811f-dea7-4a29-b54a-c9228db73c39" ma:termSetId="81e45943-23c2-4109-8875-059bec4079da" ma:anchorId="5e8b8ad0-eeb0-4bda-9bef-7517a1f3340f" ma:open="false" ma:isKeyword="false">
      <xsd:complexType>
        <xsd:sequence>
          <xsd:element ref="pc:Terms" minOccurs="0" maxOccurs="1"/>
        </xsd:sequence>
      </xsd:complexType>
    </xsd:element>
    <xsd:element name="l34dc5595392493c8311535275827f74" ma:index="18" nillable="true" ma:taxonomy="true" ma:internalName="l34dc5595392493c8311535275827f74" ma:taxonomyFieldName="MMDResponsibleOffice" ma:displayName="MMDResponsibleOffice" ma:default="" ma:fieldId="{534dc559-5392-493c-8311-535275827f74}" ma:sspId="d827811f-dea7-4a29-b54a-c9228db73c39" ma:termSetId="81e45943-23c2-4109-8875-059bec4079da" ma:anchorId="23eeccfc-9988-4d51-b789-d1a77ea8348c" ma:open="false" ma:isKeyword="false">
      <xsd:complexType>
        <xsd:sequence>
          <xsd:element ref="pc:Terms" minOccurs="0" maxOccurs="1"/>
        </xsd:sequence>
      </xsd:complexType>
    </xsd:element>
    <xsd:element name="j92457fac7d145f98e698f5712f6a6a4" ma:index="20" nillable="true" ma:taxonomy="true" ma:internalName="j92457fac7d145f98e698f5712f6a6a4" ma:taxonomyFieldName="MMDResponsibleUnit" ma:displayName="MMDResponsibleUnit" ma:default="" ma:fieldId="{392457fa-c7d1-45f9-8e69-8f5712f6a6a4}" ma:sspId="d827811f-dea7-4a29-b54a-c9228db73c39" ma:termSetId="81e45943-23c2-4109-8875-059bec4079da" ma:anchorId="3bdf475d-e38d-4b34-8299-73c2066d8322" ma:open="false" ma:isKeyword="false">
      <xsd:complexType>
        <xsd:sequence>
          <xsd:element ref="pc:Terms" minOccurs="0" maxOccurs="1"/>
        </xsd:sequence>
      </xsd:complexType>
    </xsd:element>
    <xsd:element name="o68cd33f8d3a45abb273b6e406faee3d" ma:index="22" nillable="true" ma:taxonomy="true" ma:internalName="o68cd33f8d3a45abb273b6e406faee3d" ma:taxonomyFieldName="MMDServiceLang" ma:displayName="MMDServiceLang" ma:default="" ma:fieldId="{868cd33f-8d3a-45ab-b273-b6e406faee3d}" ma:sspId="d827811f-dea7-4a29-b54a-c9228db73c39" ma:termSetId="81e45943-23c2-4109-8875-059bec4079da" ma:anchorId="f399919e-8697-409a-aaea-d4e5d2844d8b" ma:open="false" ma:isKeyword="false">
      <xsd:complexType>
        <xsd:sequence>
          <xsd:element ref="pc:Terms" minOccurs="0" maxOccurs="1"/>
        </xsd:sequence>
      </xsd:complexType>
    </xsd:element>
    <xsd:element name="b76e59bb9f5947a781773f53cc6e9460" ma:index="24" nillable="true" ma:taxonomy="true" ma:internalName="b76e59bb9f5947a781773f53cc6e9460" ma:taxonomyFieldName="MMDStatus" ma:displayName="MMDStatus" ma:default="" ma:fieldId="{b76e59bb-9f59-47a7-8177-3f53cc6e9460}" ma:sspId="d827811f-dea7-4a29-b54a-c9228db73c39" ma:termSetId="81e45943-23c2-4109-8875-059bec4079da" ma:anchorId="16fb90fa-07e3-45cb-b262-12779a7ad9f7" ma:open="false" ma:isKeyword="false">
      <xsd:complexType>
        <xsd:sequence>
          <xsd:element ref="pc:Terms" minOccurs="0" maxOccurs="1"/>
        </xsd:sequence>
      </xsd:complexType>
    </xsd:element>
    <xsd:element name="e09eddfac2354f9ab04a226e27f86f1f" ma:index="26" nillable="true" ma:taxonomy="true" ma:internalName="e09eddfac2354f9ab04a226e27f86f1f" ma:taxonomyFieldName="MMDSubjects" ma:displayName="MMD נושאים" ma:default="" ma:fieldId="{e09eddfa-c235-4f9a-b04a-226e27f86f1f}" ma:taxonomyMulti="true" ma:sspId="d827811f-dea7-4a29-b54a-c9228db73c39" ma:termSetId="81e45943-23c2-4109-8875-059bec4079da" ma:anchorId="fe51dda7-6a1b-4b64-af2c-7200e1ef7e7a" ma:open="false" ma:isKeyword="false">
      <xsd:complexType>
        <xsd:sequence>
          <xsd:element ref="pc:Terms" minOccurs="0" maxOccurs="1"/>
        </xsd:sequence>
      </xsd:complexType>
    </xsd:element>
    <xsd:element name="aa1c885e8039426686f6c49672b09953" ma:index="28" nillable="true" ma:taxonomy="true" ma:internalName="aa1c885e8039426686f6c49672b09953" ma:taxonomyFieldName="MMDTypes" ma:displayName="MMDTypes" ma:default="" ma:fieldId="{aa1c885e-8039-4266-86f6-c49672b09953}" ma:sspId="d827811f-dea7-4a29-b54a-c9228db73c39" ma:termSetId="81e45943-23c2-4109-8875-059bec4079da" ma:anchorId="226f2308-be0c-4e06-b36e-423ee4befb74" ma:open="false" ma:isKeyword="false">
      <xsd:complexType>
        <xsd:sequence>
          <xsd:element ref="pc:Terms" minOccurs="0" maxOccurs="1"/>
        </xsd:sequence>
      </xsd:complexType>
    </xsd:element>
    <xsd:element name="n612d9597dc7466f957352ce79be86f3" ma:index="30" nillable="true" ma:taxonomy="true" ma:internalName="n612d9597dc7466f957352ce79be86f3" ma:taxonomyFieldName="MMDUnitsName" ma:displayName="MMDUnitsName" ma:default="" ma:fieldId="{7612d959-7dc7-466f-9573-52ce79be86f3}" ma:sspId="d827811f-dea7-4a29-b54a-c9228db73c39" ma:termSetId="81e45943-23c2-4109-8875-059bec4079da" ma:anchorId="625c2686-859d-4ced-94f0-7dded8208e47"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j92457fac7d145f98e698f5712f6a6a4 xmlns="a46656d4-8850-49b3-aebd-68bd05f7f43d">
      <Terms xmlns="http://schemas.microsoft.com/office/infopath/2007/PartnerControls"/>
    </j92457fac7d145f98e698f5712f6a6a4>
    <TaxCatchAll xmlns="a46656d4-8850-49b3-aebd-68bd05f7f43d"/>
    <e4b5484c9c824b148c38bfcb2bd74c0d xmlns="a46656d4-8850-49b3-aebd-68bd05f7f43d">
      <Terms xmlns="http://schemas.microsoft.com/office/infopath/2007/PartnerControls"/>
    </e4b5484c9c824b148c38bfcb2bd74c0d>
    <o68cd33f8d3a45abb273b6e406faee3d xmlns="a46656d4-8850-49b3-aebd-68bd05f7f43d">
      <Terms xmlns="http://schemas.microsoft.com/office/infopath/2007/PartnerControls"/>
    </o68cd33f8d3a45abb273b6e406faee3d>
    <kb4cc1381c4248d7a2dfa3f1be0c86c0 xmlns="a46656d4-8850-49b3-aebd-68bd05f7f43d">
      <Terms xmlns="http://schemas.microsoft.com/office/infopath/2007/PartnerControls"/>
    </kb4cc1381c4248d7a2dfa3f1be0c86c0>
    <o80fb9e8b9d445b0bb174fdcd68ee89c xmlns="a46656d4-8850-49b3-aebd-68bd05f7f43d">
      <Terms xmlns="http://schemas.microsoft.com/office/infopath/2007/PartnerControls"/>
    </o80fb9e8b9d445b0bb174fdcd68ee89c>
    <n612d9597dc7466f957352ce79be86f3 xmlns="a46656d4-8850-49b3-aebd-68bd05f7f43d">
      <Terms xmlns="http://schemas.microsoft.com/office/infopath/2007/PartnerControls"/>
    </n612d9597dc7466f957352ce79be86f3>
    <aa1c885e8039426686f6c49672b09953 xmlns="a46656d4-8850-49b3-aebd-68bd05f7f43d">
      <Terms xmlns="http://schemas.microsoft.com/office/infopath/2007/PartnerControls"/>
    </aa1c885e8039426686f6c49672b09953>
    <e09eddfac2354f9ab04a226e27f86f1f xmlns="a46656d4-8850-49b3-aebd-68bd05f7f43d">
      <Terms xmlns="http://schemas.microsoft.com/office/infopath/2007/PartnerControls"/>
    </e09eddfac2354f9ab04a226e27f86f1f>
    <PublishingExpirationDate xmlns="http://schemas.microsoft.com/sharepoint/v3" xsi:nil="true"/>
    <PublishingStartDate xmlns="http://schemas.microsoft.com/sharepoint/v3" xsi:nil="true"/>
    <l34dc5595392493c8311535275827f74 xmlns="a46656d4-8850-49b3-aebd-68bd05f7f43d">
      <Terms xmlns="http://schemas.microsoft.com/office/infopath/2007/PartnerControls"/>
    </l34dc5595392493c8311535275827f74>
    <ia53b9f18d984e01914f4b79710425b7 xmlns="a46656d4-8850-49b3-aebd-68bd05f7f43d">
      <Terms xmlns="http://schemas.microsoft.com/office/infopath/2007/PartnerControls"/>
    </ia53b9f18d984e01914f4b79710425b7>
    <b76e59bb9f5947a781773f53cc6e9460 xmlns="a46656d4-8850-49b3-aebd-68bd05f7f43d">
      <Terms xmlns="http://schemas.microsoft.com/office/infopath/2007/PartnerControls"/>
    </b76e59bb9f5947a781773f53cc6e9460>
  </documentManagement>
</p:properties>
</file>

<file path=customXml/itemProps1.xml><?xml version="1.0" encoding="utf-8"?>
<ds:datastoreItem xmlns:ds="http://schemas.openxmlformats.org/officeDocument/2006/customXml" ds:itemID="{BFD13E8A-B84D-4433-9CE5-B8185F0ACEE0}"/>
</file>

<file path=customXml/itemProps2.xml><?xml version="1.0" encoding="utf-8"?>
<ds:datastoreItem xmlns:ds="http://schemas.openxmlformats.org/officeDocument/2006/customXml" ds:itemID="{94D249A7-2F93-4230-B3F2-316B94852F40}"/>
</file>

<file path=customXml/itemProps3.xml><?xml version="1.0" encoding="utf-8"?>
<ds:datastoreItem xmlns:ds="http://schemas.openxmlformats.org/officeDocument/2006/customXml" ds:itemID="{EA58D0EE-A5DD-42F2-AE3B-4BE2E99267F7}"/>
</file>

<file path=customXml/itemProps4.xml><?xml version="1.0" encoding="utf-8"?>
<ds:datastoreItem xmlns:ds="http://schemas.openxmlformats.org/officeDocument/2006/customXml" ds:itemID="{6F56B3E3-2A2B-40D7-B0B9-028772A80EEB}"/>
</file>

<file path=docProps/app.xml><?xml version="1.0" encoding="utf-8"?>
<Properties xmlns="http://schemas.openxmlformats.org/officeDocument/2006/extended-properties" xmlns:vt="http://schemas.openxmlformats.org/officeDocument/2006/docPropsVTypes">
  <Template>Normal.dotm</Template>
  <TotalTime>0</TotalTime>
  <Pages>12</Pages>
  <Words>2746</Words>
  <Characters>13734</Characters>
  <Application>Microsoft Office Word</Application>
  <DocSecurity>0</DocSecurity>
  <Lines>114</Lines>
  <Paragraphs>32</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MOF</Company>
  <LinksUpToDate>false</LinksUpToDate>
  <CharactersWithSpaces>16448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תקנות חלוקת חיסכון פנסיוני בין בני זוג שנפרדו -טיוטה</dc:title>
  <dc:creator>זאב תמיר</dc:creator>
  <cp:lastModifiedBy>ליאור לנקרי</cp:lastModifiedBy>
  <cp:revision>2</cp:revision>
  <cp:lastPrinted>2015-09-10T07:43:00Z</cp:lastPrinted>
  <dcterms:created xsi:type="dcterms:W3CDTF">2015-09-10T13:55:00Z</dcterms:created>
  <dcterms:modified xsi:type="dcterms:W3CDTF">2015-09-10T13:55:00Z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0x0101006FDA8B39079CB64BAC559E1752826592</vt:lpwstr>
  </property>
  <property fmtid="{D5CDD505-2E9C-101B-9397-08002B2CF9AE}" pid="3" name="MMDUnitsName">
    <vt:lpwstr/>
  </property>
  <property fmtid="{D5CDD505-2E9C-101B-9397-08002B2CF9AE}" pid="4" name="MMDResponsibleUnit">
    <vt:lpwstr/>
  </property>
  <property fmtid="{D5CDD505-2E9C-101B-9397-08002B2CF9AE}" pid="5" name="MMDServiceLang">
    <vt:lpwstr/>
  </property>
  <property fmtid="{D5CDD505-2E9C-101B-9397-08002B2CF9AE}" pid="6" name="MMDJobDescription">
    <vt:lpwstr/>
  </property>
  <property fmtid="{D5CDD505-2E9C-101B-9397-08002B2CF9AE}" pid="7" name="MMDKeywords">
    <vt:lpwstr/>
  </property>
  <property fmtid="{D5CDD505-2E9C-101B-9397-08002B2CF9AE}" pid="8" name="MMDStatus">
    <vt:lpwstr/>
  </property>
  <property fmtid="{D5CDD505-2E9C-101B-9397-08002B2CF9AE}" pid="9" name="MMDAudience">
    <vt:lpwstr/>
  </property>
  <property fmtid="{D5CDD505-2E9C-101B-9397-08002B2CF9AE}" pid="10" name="MMDLiveEvent">
    <vt:lpwstr/>
  </property>
  <property fmtid="{D5CDD505-2E9C-101B-9397-08002B2CF9AE}" pid="11" name="MMDSubjects">
    <vt:lpwstr/>
  </property>
  <property fmtid="{D5CDD505-2E9C-101B-9397-08002B2CF9AE}" pid="12" name="MMDTypes">
    <vt:lpwstr/>
  </property>
  <property fmtid="{D5CDD505-2E9C-101B-9397-08002B2CF9AE}" pid="13" name="MMDResponsibleOffice">
    <vt:lpwstr/>
  </property>
</Properties>
</file>