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95" w:rsidRPr="00185E95" w:rsidRDefault="00E4110B" w:rsidP="00185E95">
      <w:pPr>
        <w:pStyle w:val="HeadHatzaotHok"/>
        <w:keepNext w:val="0"/>
        <w:keepLines w:val="0"/>
        <w:rPr>
          <w:rtl/>
        </w:rPr>
      </w:pPr>
      <w:r>
        <w:rPr>
          <w:rFonts w:hint="cs"/>
          <w:rtl/>
        </w:rPr>
        <w:t>תזכיר חוק</w:t>
      </w:r>
      <w:r w:rsidR="00185E95">
        <w:rPr>
          <w:rFonts w:hint="cs"/>
          <w:rtl/>
        </w:rPr>
        <w:t xml:space="preserve"> </w:t>
      </w:r>
      <w:r w:rsidR="00185E95" w:rsidRPr="00185E95">
        <w:rPr>
          <w:rFonts w:hint="eastAsia"/>
          <w:rtl/>
        </w:rPr>
        <w:t>חלוקת</w:t>
      </w:r>
      <w:r w:rsidR="00185E95" w:rsidRPr="00185E95">
        <w:rPr>
          <w:rtl/>
        </w:rPr>
        <w:t xml:space="preserve"> </w:t>
      </w:r>
      <w:r w:rsidR="00185E95" w:rsidRPr="00185E95">
        <w:rPr>
          <w:rFonts w:hint="eastAsia"/>
          <w:rtl/>
        </w:rPr>
        <w:t>חיסכון</w:t>
      </w:r>
      <w:r w:rsidR="00185E95" w:rsidRPr="00185E95">
        <w:rPr>
          <w:rtl/>
        </w:rPr>
        <w:t xml:space="preserve"> </w:t>
      </w:r>
      <w:r w:rsidR="00185E95" w:rsidRPr="00185E95">
        <w:rPr>
          <w:rFonts w:hint="eastAsia"/>
          <w:rtl/>
        </w:rPr>
        <w:t>פנסיוני</w:t>
      </w:r>
      <w:r w:rsidR="00185E95" w:rsidRPr="00185E95">
        <w:rPr>
          <w:rtl/>
        </w:rPr>
        <w:t xml:space="preserve"> </w:t>
      </w:r>
      <w:r w:rsidR="00185E95" w:rsidRPr="00185E95">
        <w:rPr>
          <w:rFonts w:hint="eastAsia"/>
          <w:rtl/>
        </w:rPr>
        <w:t>בין</w:t>
      </w:r>
      <w:r w:rsidR="00185E95" w:rsidRPr="00185E95">
        <w:rPr>
          <w:rtl/>
        </w:rPr>
        <w:t xml:space="preserve"> </w:t>
      </w:r>
      <w:r w:rsidR="00185E95" w:rsidRPr="00185E95">
        <w:rPr>
          <w:rFonts w:hint="eastAsia"/>
          <w:rtl/>
        </w:rPr>
        <w:t>בני</w:t>
      </w:r>
      <w:r w:rsidR="00185E95" w:rsidRPr="00185E95">
        <w:rPr>
          <w:rtl/>
        </w:rPr>
        <w:t xml:space="preserve"> </w:t>
      </w:r>
      <w:r w:rsidR="00185E95" w:rsidRPr="00185E95">
        <w:rPr>
          <w:rFonts w:hint="eastAsia"/>
          <w:rtl/>
        </w:rPr>
        <w:t>זוג</w:t>
      </w:r>
      <w:r w:rsidR="00185E95" w:rsidRPr="00185E95">
        <w:rPr>
          <w:rtl/>
        </w:rPr>
        <w:t xml:space="preserve"> </w:t>
      </w:r>
      <w:r w:rsidR="00185E95" w:rsidRPr="00185E95">
        <w:rPr>
          <w:rFonts w:hint="eastAsia"/>
          <w:rtl/>
        </w:rPr>
        <w:t>שנפרדו</w:t>
      </w:r>
      <w:r w:rsidR="00185E95" w:rsidRPr="00185E95">
        <w:rPr>
          <w:rtl/>
        </w:rPr>
        <w:t xml:space="preserve"> (תיקון </w:t>
      </w:r>
      <w:r w:rsidR="00185E95" w:rsidRPr="00185E95">
        <w:rPr>
          <w:rFonts w:hint="eastAsia"/>
          <w:rtl/>
        </w:rPr>
        <w:t>מס</w:t>
      </w:r>
      <w:r w:rsidR="00185E95" w:rsidRPr="00185E95">
        <w:rPr>
          <w:rtl/>
        </w:rPr>
        <w:t xml:space="preserve">' __), </w:t>
      </w:r>
      <w:r w:rsidR="00185E95" w:rsidRPr="00185E95">
        <w:rPr>
          <w:rFonts w:hint="eastAsia"/>
          <w:rtl/>
        </w:rPr>
        <w:t>התשע</w:t>
      </w:r>
      <w:r w:rsidR="00185E95" w:rsidRPr="00185E95">
        <w:rPr>
          <w:rtl/>
        </w:rPr>
        <w:t>"ו-201</w:t>
      </w:r>
      <w:r w:rsidR="00185E95" w:rsidRPr="00185E95">
        <w:rPr>
          <w:rFonts w:hint="cs"/>
          <w:rtl/>
        </w:rPr>
        <w:t>6.</w:t>
      </w:r>
    </w:p>
    <w:p w:rsidR="005D51AE" w:rsidRDefault="005D51AE" w:rsidP="00E4110B">
      <w:pPr>
        <w:pStyle w:val="HeadHatzaotHok"/>
        <w:keepNext w:val="0"/>
        <w:keepLines w:val="0"/>
        <w:rPr>
          <w:rtl/>
        </w:rPr>
      </w:pPr>
    </w:p>
    <w:p w:rsidR="004322D9" w:rsidRDefault="004322D9" w:rsidP="004322D9">
      <w:pPr>
        <w:pStyle w:val="ac"/>
        <w:numPr>
          <w:ilvl w:val="0"/>
          <w:numId w:val="9"/>
        </w:numPr>
        <w:spacing w:line="360" w:lineRule="auto"/>
        <w:textAlignment w:val="auto"/>
        <w:rPr>
          <w:rFonts w:cs="David"/>
          <w:b/>
          <w:bCs/>
          <w:sz w:val="26"/>
          <w:szCs w:val="26"/>
        </w:rPr>
      </w:pPr>
      <w:r w:rsidRPr="004322D9">
        <w:rPr>
          <w:rFonts w:cs="David" w:hint="cs"/>
          <w:b/>
          <w:bCs/>
          <w:sz w:val="26"/>
          <w:szCs w:val="26"/>
          <w:rtl/>
        </w:rPr>
        <w:t>שם החוק המוצע</w:t>
      </w:r>
    </w:p>
    <w:p w:rsidR="00E4110B" w:rsidRDefault="00030FB2" w:rsidP="00B76949">
      <w:pPr>
        <w:pStyle w:val="HeadHatzaotHok"/>
        <w:keepNext w:val="0"/>
        <w:keepLines w:val="0"/>
        <w:jc w:val="both"/>
        <w:rPr>
          <w:b w:val="0"/>
          <w:bCs w:val="0"/>
          <w:rtl/>
        </w:rPr>
      </w:pPr>
      <w:r>
        <w:rPr>
          <w:rFonts w:hint="cs"/>
          <w:b w:val="0"/>
          <w:bCs w:val="0"/>
          <w:rtl/>
        </w:rPr>
        <w:t xml:space="preserve">     </w:t>
      </w:r>
      <w:r w:rsidR="00185E95">
        <w:rPr>
          <w:rFonts w:hint="cs"/>
          <w:b w:val="0"/>
          <w:bCs w:val="0"/>
          <w:rtl/>
        </w:rPr>
        <w:t xml:space="preserve">תזכיר </w:t>
      </w:r>
      <w:r w:rsidR="00E4110B" w:rsidRPr="00A32A94">
        <w:rPr>
          <w:rFonts w:hint="eastAsia"/>
          <w:b w:val="0"/>
          <w:bCs w:val="0"/>
          <w:rtl/>
        </w:rPr>
        <w:t>חוק</w:t>
      </w:r>
      <w:r w:rsidR="00E4110B" w:rsidRPr="00A32A94">
        <w:rPr>
          <w:b w:val="0"/>
          <w:bCs w:val="0"/>
          <w:rtl/>
        </w:rPr>
        <w:t xml:space="preserve"> </w:t>
      </w:r>
      <w:r w:rsidR="00E4110B" w:rsidRPr="00A32A94">
        <w:rPr>
          <w:rFonts w:hint="eastAsia"/>
          <w:b w:val="0"/>
          <w:bCs w:val="0"/>
          <w:rtl/>
        </w:rPr>
        <w:t>חלוקת</w:t>
      </w:r>
      <w:r w:rsidR="00E4110B" w:rsidRPr="00A32A94">
        <w:rPr>
          <w:b w:val="0"/>
          <w:bCs w:val="0"/>
          <w:rtl/>
        </w:rPr>
        <w:t xml:space="preserve"> </w:t>
      </w:r>
      <w:r w:rsidR="00E4110B" w:rsidRPr="00A32A94">
        <w:rPr>
          <w:rFonts w:hint="eastAsia"/>
          <w:b w:val="0"/>
          <w:bCs w:val="0"/>
          <w:rtl/>
        </w:rPr>
        <w:t>חיסכון</w:t>
      </w:r>
      <w:r w:rsidR="00E4110B" w:rsidRPr="00A32A94">
        <w:rPr>
          <w:b w:val="0"/>
          <w:bCs w:val="0"/>
          <w:rtl/>
        </w:rPr>
        <w:t xml:space="preserve"> </w:t>
      </w:r>
      <w:r w:rsidR="00E4110B" w:rsidRPr="00A32A94">
        <w:rPr>
          <w:rFonts w:hint="eastAsia"/>
          <w:b w:val="0"/>
          <w:bCs w:val="0"/>
          <w:rtl/>
        </w:rPr>
        <w:t>פנסיוני</w:t>
      </w:r>
      <w:r w:rsidR="00E4110B" w:rsidRPr="00A32A94">
        <w:rPr>
          <w:b w:val="0"/>
          <w:bCs w:val="0"/>
          <w:rtl/>
        </w:rPr>
        <w:t xml:space="preserve"> </w:t>
      </w:r>
      <w:r w:rsidR="00E4110B" w:rsidRPr="00A32A94">
        <w:rPr>
          <w:rFonts w:hint="eastAsia"/>
          <w:b w:val="0"/>
          <w:bCs w:val="0"/>
          <w:rtl/>
        </w:rPr>
        <w:t>בין</w:t>
      </w:r>
      <w:r w:rsidR="00E4110B" w:rsidRPr="00A32A94">
        <w:rPr>
          <w:b w:val="0"/>
          <w:bCs w:val="0"/>
          <w:rtl/>
        </w:rPr>
        <w:t xml:space="preserve"> </w:t>
      </w:r>
      <w:r w:rsidR="00E4110B" w:rsidRPr="00A32A94">
        <w:rPr>
          <w:rFonts w:hint="eastAsia"/>
          <w:b w:val="0"/>
          <w:bCs w:val="0"/>
          <w:rtl/>
        </w:rPr>
        <w:t>בני</w:t>
      </w:r>
      <w:r w:rsidR="00E4110B" w:rsidRPr="00A32A94">
        <w:rPr>
          <w:b w:val="0"/>
          <w:bCs w:val="0"/>
          <w:rtl/>
        </w:rPr>
        <w:t xml:space="preserve"> </w:t>
      </w:r>
      <w:r w:rsidR="00E4110B" w:rsidRPr="00A32A94">
        <w:rPr>
          <w:rFonts w:hint="eastAsia"/>
          <w:b w:val="0"/>
          <w:bCs w:val="0"/>
          <w:rtl/>
        </w:rPr>
        <w:t>זוג</w:t>
      </w:r>
      <w:r w:rsidR="00E4110B" w:rsidRPr="00A32A94">
        <w:rPr>
          <w:b w:val="0"/>
          <w:bCs w:val="0"/>
          <w:rtl/>
        </w:rPr>
        <w:t xml:space="preserve"> </w:t>
      </w:r>
      <w:r w:rsidR="00E4110B" w:rsidRPr="00A32A94">
        <w:rPr>
          <w:rFonts w:hint="eastAsia"/>
          <w:b w:val="0"/>
          <w:bCs w:val="0"/>
          <w:rtl/>
        </w:rPr>
        <w:t>שנפרדו</w:t>
      </w:r>
      <w:r w:rsidR="00E4110B" w:rsidRPr="00A32A94">
        <w:rPr>
          <w:b w:val="0"/>
          <w:bCs w:val="0"/>
          <w:rtl/>
        </w:rPr>
        <w:t xml:space="preserve"> (תיקון </w:t>
      </w:r>
      <w:r w:rsidR="00E4110B" w:rsidRPr="00A32A94">
        <w:rPr>
          <w:rFonts w:hint="eastAsia"/>
          <w:b w:val="0"/>
          <w:bCs w:val="0"/>
          <w:rtl/>
        </w:rPr>
        <w:t>מס</w:t>
      </w:r>
      <w:r w:rsidR="00E4110B" w:rsidRPr="00A32A94">
        <w:rPr>
          <w:b w:val="0"/>
          <w:bCs w:val="0"/>
          <w:rtl/>
        </w:rPr>
        <w:t xml:space="preserve">' __), </w:t>
      </w:r>
      <w:r w:rsidR="00E4110B" w:rsidRPr="00A32A94">
        <w:rPr>
          <w:rFonts w:hint="eastAsia"/>
          <w:b w:val="0"/>
          <w:bCs w:val="0"/>
          <w:rtl/>
        </w:rPr>
        <w:t>התשע</w:t>
      </w:r>
      <w:r w:rsidR="00E4110B" w:rsidRPr="00A32A94">
        <w:rPr>
          <w:b w:val="0"/>
          <w:bCs w:val="0"/>
          <w:rtl/>
        </w:rPr>
        <w:t>"ו-</w:t>
      </w:r>
      <w:r w:rsidR="00BD4355" w:rsidRPr="00A32A94">
        <w:rPr>
          <w:b w:val="0"/>
          <w:bCs w:val="0"/>
          <w:rtl/>
        </w:rPr>
        <w:t>201</w:t>
      </w:r>
      <w:r w:rsidR="00BD4355">
        <w:rPr>
          <w:rFonts w:hint="cs"/>
          <w:b w:val="0"/>
          <w:bCs w:val="0"/>
          <w:rtl/>
        </w:rPr>
        <w:t>6</w:t>
      </w:r>
      <w:r w:rsidR="00E4110B">
        <w:rPr>
          <w:rFonts w:hint="cs"/>
          <w:b w:val="0"/>
          <w:bCs w:val="0"/>
          <w:rtl/>
        </w:rPr>
        <w:t>.</w:t>
      </w:r>
    </w:p>
    <w:p w:rsidR="00030FB2" w:rsidRPr="00A32A94" w:rsidRDefault="00030FB2" w:rsidP="00B76949">
      <w:pPr>
        <w:pStyle w:val="HeadHatzaotHok"/>
        <w:keepNext w:val="0"/>
        <w:keepLines w:val="0"/>
        <w:jc w:val="both"/>
        <w:rPr>
          <w:b w:val="0"/>
          <w:bCs w:val="0"/>
          <w:rtl/>
        </w:rPr>
      </w:pPr>
    </w:p>
    <w:p w:rsidR="004322D9" w:rsidRPr="004322D9" w:rsidRDefault="004322D9" w:rsidP="004322D9">
      <w:pPr>
        <w:pStyle w:val="ac"/>
        <w:numPr>
          <w:ilvl w:val="0"/>
          <w:numId w:val="9"/>
        </w:numPr>
        <w:spacing w:line="360" w:lineRule="auto"/>
        <w:textAlignment w:val="auto"/>
        <w:rPr>
          <w:rFonts w:cs="David"/>
          <w:b/>
          <w:bCs/>
          <w:sz w:val="26"/>
          <w:szCs w:val="26"/>
          <w:rtl/>
        </w:rPr>
      </w:pPr>
      <w:r w:rsidRPr="004322D9">
        <w:rPr>
          <w:rFonts w:cs="David" w:hint="cs"/>
          <w:b/>
          <w:bCs/>
          <w:sz w:val="26"/>
          <w:szCs w:val="26"/>
          <w:rtl/>
        </w:rPr>
        <w:t>מטרת החוק המוצע והצורך בו</w:t>
      </w:r>
    </w:p>
    <w:p w:rsidR="004322D9" w:rsidRDefault="00B76949" w:rsidP="00B76949">
      <w:pPr>
        <w:spacing w:line="360" w:lineRule="auto"/>
        <w:ind w:left="270" w:firstLine="0"/>
        <w:textAlignment w:val="auto"/>
        <w:rPr>
          <w:rFonts w:cs="David"/>
          <w:sz w:val="26"/>
          <w:szCs w:val="26"/>
          <w:rtl/>
        </w:rPr>
      </w:pPr>
      <w:r>
        <w:rPr>
          <w:rFonts w:cs="David" w:hint="cs"/>
          <w:sz w:val="26"/>
          <w:szCs w:val="26"/>
          <w:rtl/>
        </w:rPr>
        <w:t>ה</w:t>
      </w:r>
      <w:r w:rsidR="004322D9">
        <w:rPr>
          <w:rFonts w:cs="David" w:hint="cs"/>
          <w:sz w:val="26"/>
          <w:szCs w:val="26"/>
          <w:rtl/>
        </w:rPr>
        <w:t>חוק לחלוקת חיסכון פנסיוני בין בני זוג שנפרדו, התשע"ד-2014</w:t>
      </w:r>
      <w:r w:rsidR="00D13D5E">
        <w:rPr>
          <w:rFonts w:cs="David" w:hint="cs"/>
          <w:sz w:val="26"/>
          <w:szCs w:val="26"/>
          <w:rtl/>
        </w:rPr>
        <w:t xml:space="preserve"> (להלן </w:t>
      </w:r>
      <w:r w:rsidR="00D13D5E">
        <w:rPr>
          <w:rFonts w:cs="David"/>
          <w:sz w:val="26"/>
          <w:szCs w:val="26"/>
          <w:rtl/>
        </w:rPr>
        <w:t>–</w:t>
      </w:r>
      <w:r w:rsidR="00D13D5E">
        <w:rPr>
          <w:rFonts w:cs="David" w:hint="cs"/>
          <w:sz w:val="26"/>
          <w:szCs w:val="26"/>
          <w:rtl/>
        </w:rPr>
        <w:t xml:space="preserve"> </w:t>
      </w:r>
      <w:r w:rsidR="00D13D5E" w:rsidRPr="00D13D5E">
        <w:rPr>
          <w:rFonts w:cs="David" w:hint="cs"/>
          <w:b/>
          <w:bCs/>
          <w:sz w:val="26"/>
          <w:szCs w:val="26"/>
          <w:rtl/>
        </w:rPr>
        <w:t>החוק</w:t>
      </w:r>
      <w:r w:rsidR="00D13D5E">
        <w:rPr>
          <w:rFonts w:cs="David" w:hint="cs"/>
          <w:sz w:val="26"/>
          <w:szCs w:val="26"/>
          <w:rtl/>
        </w:rPr>
        <w:t>)</w:t>
      </w:r>
      <w:r w:rsidR="004322D9">
        <w:rPr>
          <w:rFonts w:cs="David" w:hint="cs"/>
          <w:sz w:val="26"/>
          <w:szCs w:val="26"/>
          <w:rtl/>
        </w:rPr>
        <w:t>, נכנס לתוקף ביום 6 בפברואר 2015.</w:t>
      </w:r>
      <w:r w:rsidR="008C518C">
        <w:rPr>
          <w:rFonts w:cs="David" w:hint="cs"/>
          <w:sz w:val="26"/>
          <w:szCs w:val="26"/>
          <w:rtl/>
        </w:rPr>
        <w:t xml:space="preserve"> מטרת החוק היא לקבוע הסדרים בעניין חלוקה של חיסכון פנסיוני בין חוסך ובין בן זוגו לשעבר כפי שנקבעה בפסק דין לחלוקת חיסכון פנסיוני, באמצעות גוף משלם</w:t>
      </w:r>
      <w:r w:rsidR="009F3FFE">
        <w:rPr>
          <w:rFonts w:cs="David" w:hint="cs"/>
          <w:sz w:val="26"/>
          <w:szCs w:val="26"/>
          <w:rtl/>
        </w:rPr>
        <w:t>. במסגרת החוק נקבעו שיטות שונות לחלוקה לפי אופיו של מוצר החיסכון הפנסיוני. בהקשר זה נקבעו הוראות שונות לעניין חיסכון פנסיוני באמצעות צבירת זכויות (הכולל: הסדרי פנסיה תקציבית, קרנות ותיקות וביטוחי מנהלים ישנים) וחיסכ</w:t>
      </w:r>
      <w:r w:rsidR="00534B35">
        <w:rPr>
          <w:rFonts w:cs="David" w:hint="cs"/>
          <w:sz w:val="26"/>
          <w:szCs w:val="26"/>
          <w:rtl/>
        </w:rPr>
        <w:t>ון פנסיוני באמצעות צבירת כספים (הכולל את יתר החיסכון הפנסיוני).</w:t>
      </w:r>
      <w:r w:rsidR="008C518C">
        <w:rPr>
          <w:rFonts w:cs="David" w:hint="cs"/>
          <w:sz w:val="26"/>
          <w:szCs w:val="26"/>
          <w:rtl/>
        </w:rPr>
        <w:t xml:space="preserve"> </w:t>
      </w:r>
      <w:r w:rsidR="009F3FFE">
        <w:rPr>
          <w:rFonts w:cs="David" w:hint="cs"/>
          <w:sz w:val="26"/>
          <w:szCs w:val="26"/>
          <w:rtl/>
        </w:rPr>
        <w:t>ב</w:t>
      </w:r>
      <w:r w:rsidR="00534B35">
        <w:rPr>
          <w:rFonts w:cs="David" w:hint="cs"/>
          <w:sz w:val="26"/>
          <w:szCs w:val="26"/>
          <w:rtl/>
        </w:rPr>
        <w:t xml:space="preserve">דומה לתיקונים שנקבעו בחלק הכללי ביחס לחיסכון פנסיוני באמצעות צבירת זכויות תוקנו גם בתיקונים עקיפים </w:t>
      </w:r>
      <w:r w:rsidR="009F3FFE">
        <w:rPr>
          <w:rFonts w:cs="David" w:hint="cs"/>
          <w:sz w:val="26"/>
          <w:szCs w:val="26"/>
          <w:rtl/>
        </w:rPr>
        <w:t>חוק שירות המדינה (</w:t>
      </w:r>
      <w:proofErr w:type="spellStart"/>
      <w:r w:rsidR="009F3FFE">
        <w:rPr>
          <w:rFonts w:cs="David" w:hint="cs"/>
          <w:sz w:val="26"/>
          <w:szCs w:val="26"/>
          <w:rtl/>
        </w:rPr>
        <w:t>גימלאות</w:t>
      </w:r>
      <w:proofErr w:type="spellEnd"/>
      <w:r w:rsidR="009F3FFE">
        <w:rPr>
          <w:rFonts w:cs="David" w:hint="cs"/>
          <w:sz w:val="26"/>
          <w:szCs w:val="26"/>
          <w:rtl/>
        </w:rPr>
        <w:t xml:space="preserve">)[נוסח משולב], התש"ל-1970 (להלן - </w:t>
      </w:r>
      <w:r w:rsidR="009F3FFE" w:rsidRPr="00B76949">
        <w:rPr>
          <w:rFonts w:cs="David" w:hint="cs"/>
          <w:b/>
          <w:bCs/>
          <w:sz w:val="26"/>
          <w:szCs w:val="26"/>
          <w:rtl/>
        </w:rPr>
        <w:t xml:space="preserve">חוק </w:t>
      </w:r>
      <w:proofErr w:type="spellStart"/>
      <w:r w:rsidR="009F3FFE" w:rsidRPr="00B76949">
        <w:rPr>
          <w:rFonts w:cs="David" w:hint="cs"/>
          <w:b/>
          <w:bCs/>
          <w:sz w:val="26"/>
          <w:szCs w:val="26"/>
          <w:rtl/>
        </w:rPr>
        <w:t>הגימלאות</w:t>
      </w:r>
      <w:proofErr w:type="spellEnd"/>
      <w:r w:rsidR="009F3FFE">
        <w:rPr>
          <w:rFonts w:cs="David" w:hint="cs"/>
          <w:sz w:val="26"/>
          <w:szCs w:val="26"/>
          <w:rtl/>
        </w:rPr>
        <w:t>), וחוק שירות הקבע בצבא הגנה לישראל (</w:t>
      </w:r>
      <w:proofErr w:type="spellStart"/>
      <w:r w:rsidR="009F3FFE">
        <w:rPr>
          <w:rFonts w:cs="David" w:hint="cs"/>
          <w:sz w:val="26"/>
          <w:szCs w:val="26"/>
          <w:rtl/>
        </w:rPr>
        <w:t>גימלאות</w:t>
      </w:r>
      <w:proofErr w:type="spellEnd"/>
      <w:r w:rsidR="009F3FFE">
        <w:rPr>
          <w:rFonts w:cs="David" w:hint="cs"/>
          <w:sz w:val="26"/>
          <w:szCs w:val="26"/>
          <w:rtl/>
        </w:rPr>
        <w:t xml:space="preserve">)[נוסח משולב], התשמ"ה-1985 (להלן </w:t>
      </w:r>
      <w:r w:rsidR="009F3FFE">
        <w:rPr>
          <w:rFonts w:cs="David"/>
          <w:sz w:val="26"/>
          <w:szCs w:val="26"/>
          <w:rtl/>
        </w:rPr>
        <w:t>–</w:t>
      </w:r>
      <w:r w:rsidR="009F3FFE">
        <w:rPr>
          <w:rFonts w:cs="David" w:hint="cs"/>
          <w:sz w:val="26"/>
          <w:szCs w:val="26"/>
          <w:rtl/>
        </w:rPr>
        <w:t xml:space="preserve"> </w:t>
      </w:r>
      <w:r w:rsidR="009F3FFE" w:rsidRPr="00B76949">
        <w:rPr>
          <w:rFonts w:cs="David" w:hint="cs"/>
          <w:b/>
          <w:bCs/>
          <w:sz w:val="26"/>
          <w:szCs w:val="26"/>
          <w:rtl/>
        </w:rPr>
        <w:t>חוק שירות הקבע</w:t>
      </w:r>
      <w:r w:rsidR="009F3FFE">
        <w:rPr>
          <w:rFonts w:cs="David" w:hint="cs"/>
          <w:sz w:val="26"/>
          <w:szCs w:val="26"/>
          <w:rtl/>
        </w:rPr>
        <w:t>)</w:t>
      </w:r>
      <w:r w:rsidR="00534B35">
        <w:rPr>
          <w:rFonts w:cs="David" w:hint="cs"/>
          <w:sz w:val="26"/>
          <w:szCs w:val="26"/>
          <w:rtl/>
        </w:rPr>
        <w:t>.</w:t>
      </w:r>
    </w:p>
    <w:p w:rsidR="00E625B0" w:rsidRDefault="004322D9" w:rsidP="00733F4A">
      <w:pPr>
        <w:spacing w:line="360" w:lineRule="auto"/>
        <w:ind w:left="270" w:firstLine="0"/>
        <w:textAlignment w:val="auto"/>
        <w:rPr>
          <w:rFonts w:cs="David"/>
          <w:sz w:val="26"/>
          <w:szCs w:val="26"/>
          <w:rtl/>
        </w:rPr>
      </w:pPr>
      <w:r w:rsidRPr="004322D9">
        <w:rPr>
          <w:rFonts w:cs="David" w:hint="cs"/>
          <w:sz w:val="26"/>
          <w:szCs w:val="26"/>
          <w:rtl/>
        </w:rPr>
        <w:t>במסגרת יישום ה</w:t>
      </w:r>
      <w:r w:rsidR="00534B35">
        <w:rPr>
          <w:rFonts w:cs="David" w:hint="cs"/>
          <w:sz w:val="26"/>
          <w:szCs w:val="26"/>
          <w:rtl/>
        </w:rPr>
        <w:t>וראות ה</w:t>
      </w:r>
      <w:r w:rsidRPr="004322D9">
        <w:rPr>
          <w:rFonts w:cs="David" w:hint="cs"/>
          <w:sz w:val="26"/>
          <w:szCs w:val="26"/>
          <w:rtl/>
        </w:rPr>
        <w:t>חוק</w:t>
      </w:r>
      <w:r w:rsidR="00534B35">
        <w:rPr>
          <w:rFonts w:cs="David" w:hint="cs"/>
          <w:sz w:val="26"/>
          <w:szCs w:val="26"/>
          <w:rtl/>
        </w:rPr>
        <w:t xml:space="preserve"> </w:t>
      </w:r>
      <w:r w:rsidRPr="004322D9">
        <w:rPr>
          <w:rFonts w:cs="David" w:hint="cs"/>
          <w:sz w:val="26"/>
          <w:szCs w:val="26"/>
          <w:rtl/>
        </w:rPr>
        <w:t xml:space="preserve">על ידי הגופים </w:t>
      </w:r>
      <w:r w:rsidR="00733F4A">
        <w:rPr>
          <w:rFonts w:cs="David" w:hint="cs"/>
          <w:sz w:val="26"/>
          <w:szCs w:val="26"/>
          <w:rtl/>
        </w:rPr>
        <w:t>המשלמים</w:t>
      </w:r>
      <w:r w:rsidRPr="004322D9">
        <w:rPr>
          <w:rFonts w:cs="David" w:hint="cs"/>
          <w:sz w:val="26"/>
          <w:szCs w:val="26"/>
          <w:rtl/>
        </w:rPr>
        <w:t xml:space="preserve">, התברר כי קיימים </w:t>
      </w:r>
      <w:r w:rsidR="00733F4A">
        <w:rPr>
          <w:rFonts w:cs="David" w:hint="cs"/>
          <w:sz w:val="26"/>
          <w:szCs w:val="26"/>
          <w:rtl/>
        </w:rPr>
        <w:t xml:space="preserve">מספר </w:t>
      </w:r>
      <w:r w:rsidR="00BD4355">
        <w:rPr>
          <w:rFonts w:cs="David" w:hint="cs"/>
          <w:sz w:val="26"/>
          <w:szCs w:val="26"/>
          <w:rtl/>
        </w:rPr>
        <w:t>עניינים בחוק</w:t>
      </w:r>
      <w:r w:rsidRPr="004322D9">
        <w:rPr>
          <w:rFonts w:cs="David" w:hint="cs"/>
          <w:sz w:val="26"/>
          <w:szCs w:val="26"/>
          <w:rtl/>
        </w:rPr>
        <w:t xml:space="preserve"> הדורשים תוספות, תיקונים והבהרות. התיקונים המוצעים בהצעה זו נועדו לייעול ושיפור </w:t>
      </w:r>
      <w:r w:rsidR="00E625B0">
        <w:rPr>
          <w:rFonts w:cs="David" w:hint="cs"/>
          <w:sz w:val="26"/>
          <w:szCs w:val="26"/>
          <w:rtl/>
        </w:rPr>
        <w:t>האפשרות שעומדת בידי בני זוג שנפרדו לחלק את החיסכון הפנסיוני דרך הגופים המשלמים ולסייע לגופים המשלמים ליישם את הוראות החוק.</w:t>
      </w:r>
    </w:p>
    <w:p w:rsidR="009E50F2" w:rsidRDefault="009E50F2" w:rsidP="00733F4A">
      <w:pPr>
        <w:spacing w:line="360" w:lineRule="auto"/>
        <w:ind w:left="270" w:firstLine="0"/>
        <w:textAlignment w:val="auto"/>
        <w:rPr>
          <w:rFonts w:cs="David"/>
          <w:sz w:val="26"/>
          <w:szCs w:val="26"/>
          <w:rtl/>
        </w:rPr>
      </w:pPr>
    </w:p>
    <w:p w:rsidR="00E625B0" w:rsidRPr="00D13D5E" w:rsidRDefault="00E625B0" w:rsidP="00D13D5E">
      <w:pPr>
        <w:pStyle w:val="ac"/>
        <w:numPr>
          <w:ilvl w:val="0"/>
          <w:numId w:val="9"/>
        </w:numPr>
        <w:spacing w:line="360" w:lineRule="auto"/>
        <w:textAlignment w:val="auto"/>
        <w:rPr>
          <w:rFonts w:cs="David"/>
          <w:b/>
          <w:bCs/>
          <w:sz w:val="26"/>
          <w:szCs w:val="26"/>
        </w:rPr>
      </w:pPr>
      <w:r w:rsidRPr="00D13D5E">
        <w:rPr>
          <w:rFonts w:cs="David" w:hint="cs"/>
          <w:b/>
          <w:bCs/>
          <w:sz w:val="26"/>
          <w:szCs w:val="26"/>
          <w:rtl/>
        </w:rPr>
        <w:t>עיקרי החוק המוצע</w:t>
      </w:r>
    </w:p>
    <w:p w:rsidR="00F0250F" w:rsidRDefault="00534B35" w:rsidP="00935AB0">
      <w:pPr>
        <w:spacing w:line="360" w:lineRule="auto"/>
        <w:textAlignment w:val="auto"/>
        <w:rPr>
          <w:rFonts w:cs="David"/>
          <w:b/>
          <w:bCs/>
          <w:sz w:val="26"/>
          <w:szCs w:val="26"/>
          <w:rtl/>
        </w:rPr>
      </w:pPr>
      <w:r w:rsidRPr="00DC1171">
        <w:rPr>
          <w:rFonts w:cs="David"/>
          <w:b/>
          <w:bCs/>
          <w:sz w:val="26"/>
          <w:szCs w:val="26"/>
          <w:rtl/>
        </w:rPr>
        <w:t>סע</w:t>
      </w:r>
      <w:r>
        <w:rPr>
          <w:rFonts w:cs="David"/>
          <w:b/>
          <w:bCs/>
          <w:sz w:val="26"/>
          <w:szCs w:val="26"/>
          <w:rtl/>
        </w:rPr>
        <w:t>י</w:t>
      </w:r>
      <w:r>
        <w:rPr>
          <w:rFonts w:cs="David" w:hint="cs"/>
          <w:b/>
          <w:bCs/>
          <w:sz w:val="26"/>
          <w:szCs w:val="26"/>
          <w:rtl/>
        </w:rPr>
        <w:t xml:space="preserve">פים 1, </w:t>
      </w:r>
      <w:r w:rsidR="00935AB0">
        <w:rPr>
          <w:rFonts w:cs="David" w:hint="cs"/>
          <w:b/>
          <w:bCs/>
          <w:sz w:val="26"/>
          <w:szCs w:val="26"/>
          <w:rtl/>
        </w:rPr>
        <w:t>10</w:t>
      </w:r>
      <w:r>
        <w:rPr>
          <w:rFonts w:cs="David" w:hint="cs"/>
          <w:b/>
          <w:bCs/>
          <w:sz w:val="26"/>
          <w:szCs w:val="26"/>
          <w:rtl/>
        </w:rPr>
        <w:t>(1) ו-</w:t>
      </w:r>
      <w:r w:rsidR="00935AB0">
        <w:rPr>
          <w:rFonts w:cs="David" w:hint="cs"/>
          <w:b/>
          <w:bCs/>
          <w:sz w:val="26"/>
          <w:szCs w:val="26"/>
          <w:rtl/>
        </w:rPr>
        <w:t>11</w:t>
      </w:r>
      <w:r>
        <w:rPr>
          <w:rFonts w:cs="David" w:hint="cs"/>
          <w:b/>
          <w:bCs/>
          <w:sz w:val="26"/>
          <w:szCs w:val="26"/>
          <w:rtl/>
        </w:rPr>
        <w:t>(1)</w:t>
      </w:r>
    </w:p>
    <w:p w:rsidR="00F0250F" w:rsidRDefault="00BD4355" w:rsidP="0062598C">
      <w:pPr>
        <w:spacing w:line="360" w:lineRule="auto"/>
        <w:ind w:left="270" w:firstLine="0"/>
        <w:textAlignment w:val="auto"/>
        <w:rPr>
          <w:rFonts w:cs="David"/>
          <w:sz w:val="26"/>
          <w:szCs w:val="26"/>
          <w:rtl/>
        </w:rPr>
      </w:pPr>
      <w:r>
        <w:rPr>
          <w:rFonts w:cs="David" w:hint="cs"/>
          <w:sz w:val="26"/>
          <w:szCs w:val="26"/>
          <w:rtl/>
        </w:rPr>
        <w:t>במסגרת חוק הפיקוח על שירותים פיננסיים (קופות גמל) (תיקון מס' 13), התשע"</w:t>
      </w:r>
      <w:r w:rsidR="009E1789">
        <w:rPr>
          <w:rFonts w:cs="David" w:hint="cs"/>
          <w:sz w:val="26"/>
          <w:szCs w:val="26"/>
          <w:rtl/>
        </w:rPr>
        <w:t>ו-2015</w:t>
      </w:r>
      <w:r w:rsidR="0062598C">
        <w:rPr>
          <w:rFonts w:cs="David" w:hint="cs"/>
          <w:sz w:val="26"/>
          <w:szCs w:val="26"/>
          <w:rtl/>
        </w:rPr>
        <w:t xml:space="preserve"> (</w:t>
      </w:r>
      <w:r w:rsidR="0062598C" w:rsidRPr="00B76949">
        <w:rPr>
          <w:rFonts w:cs="David"/>
          <w:sz w:val="26"/>
          <w:szCs w:val="26"/>
          <w:rtl/>
        </w:rPr>
        <w:t xml:space="preserve">ס"ח </w:t>
      </w:r>
      <w:proofErr w:type="spellStart"/>
      <w:r w:rsidR="0062598C" w:rsidRPr="00B76949">
        <w:rPr>
          <w:rFonts w:cs="David"/>
          <w:sz w:val="26"/>
          <w:szCs w:val="26"/>
          <w:rtl/>
        </w:rPr>
        <w:t>התשע"ו</w:t>
      </w:r>
      <w:proofErr w:type="spellEnd"/>
      <w:r w:rsidR="0062598C" w:rsidRPr="00B76949">
        <w:rPr>
          <w:rFonts w:cs="David"/>
          <w:sz w:val="26"/>
          <w:szCs w:val="26"/>
          <w:rtl/>
        </w:rPr>
        <w:t>, עמ' 14</w:t>
      </w:r>
      <w:r w:rsidR="0062598C">
        <w:rPr>
          <w:rFonts w:cs="David" w:hint="cs"/>
          <w:sz w:val="26"/>
          <w:szCs w:val="26"/>
          <w:rtl/>
        </w:rPr>
        <w:t>)</w:t>
      </w:r>
      <w:r w:rsidR="001E5207">
        <w:rPr>
          <w:rFonts w:cs="David" w:hint="cs"/>
          <w:sz w:val="26"/>
          <w:szCs w:val="26"/>
          <w:rtl/>
        </w:rPr>
        <w:t xml:space="preserve"> (להלן </w:t>
      </w:r>
      <w:r w:rsidR="001E5207">
        <w:rPr>
          <w:rFonts w:cs="David"/>
          <w:sz w:val="26"/>
          <w:szCs w:val="26"/>
          <w:rtl/>
        </w:rPr>
        <w:t>–</w:t>
      </w:r>
      <w:r w:rsidR="001E5207">
        <w:rPr>
          <w:rFonts w:cs="David" w:hint="cs"/>
          <w:sz w:val="26"/>
          <w:szCs w:val="26"/>
          <w:rtl/>
        </w:rPr>
        <w:t xml:space="preserve"> תיקון מס' 13)</w:t>
      </w:r>
      <w:r w:rsidR="009E1789">
        <w:rPr>
          <w:rFonts w:cs="David" w:hint="cs"/>
          <w:sz w:val="26"/>
          <w:szCs w:val="26"/>
          <w:rtl/>
        </w:rPr>
        <w:t xml:space="preserve">, נקבע </w:t>
      </w:r>
      <w:r w:rsidRPr="00BD4355">
        <w:rPr>
          <w:rFonts w:cs="David"/>
          <w:sz w:val="26"/>
          <w:szCs w:val="26"/>
          <w:rtl/>
        </w:rPr>
        <w:t>כי קופת גמל לחיסכון</w:t>
      </w:r>
      <w:r w:rsidR="009E1789">
        <w:rPr>
          <w:rFonts w:cs="David" w:hint="cs"/>
          <w:sz w:val="26"/>
          <w:szCs w:val="26"/>
          <w:rtl/>
        </w:rPr>
        <w:t>, שהיא קופת גמל לקצבה שאינה קרן פנסיה ואינה קופת ביטוח,</w:t>
      </w:r>
      <w:r w:rsidRPr="00BD4355">
        <w:rPr>
          <w:rFonts w:cs="David"/>
          <w:sz w:val="26"/>
          <w:szCs w:val="26"/>
          <w:rtl/>
        </w:rPr>
        <w:t xml:space="preserve"> תחל</w:t>
      </w:r>
      <w:r w:rsidR="009E1789">
        <w:rPr>
          <w:rFonts w:cs="David"/>
          <w:sz w:val="26"/>
          <w:szCs w:val="26"/>
          <w:rtl/>
        </w:rPr>
        <w:t>יף את קופת הגמל הלא משלמת לקצבה</w:t>
      </w:r>
      <w:r>
        <w:rPr>
          <w:rFonts w:cs="David" w:hint="cs"/>
          <w:sz w:val="26"/>
          <w:szCs w:val="26"/>
          <w:rtl/>
        </w:rPr>
        <w:t>.</w:t>
      </w:r>
      <w:r w:rsidR="009E1789">
        <w:rPr>
          <w:rFonts w:cs="David" w:hint="cs"/>
          <w:sz w:val="26"/>
          <w:szCs w:val="26"/>
          <w:rtl/>
        </w:rPr>
        <w:t xml:space="preserve"> בהתאם לאמור מוצע למחוק את ההגדרה קופת גמל לא משלמת לקצבה.</w:t>
      </w:r>
    </w:p>
    <w:p w:rsidR="000C3745" w:rsidRDefault="00E406F0" w:rsidP="008A17C1">
      <w:pPr>
        <w:spacing w:line="360" w:lineRule="auto"/>
        <w:ind w:left="270" w:firstLine="0"/>
        <w:textAlignment w:val="auto"/>
        <w:rPr>
          <w:rFonts w:cs="David"/>
          <w:sz w:val="26"/>
          <w:szCs w:val="26"/>
          <w:rtl/>
        </w:rPr>
      </w:pPr>
      <w:r>
        <w:rPr>
          <w:rFonts w:cs="David" w:hint="cs"/>
          <w:sz w:val="26"/>
          <w:szCs w:val="26"/>
          <w:rtl/>
        </w:rPr>
        <w:t>בנוסף</w:t>
      </w:r>
      <w:r w:rsidR="00627B73">
        <w:rPr>
          <w:rFonts w:cs="David" w:hint="cs"/>
          <w:sz w:val="26"/>
          <w:szCs w:val="26"/>
          <w:rtl/>
        </w:rPr>
        <w:t xml:space="preserve">, </w:t>
      </w:r>
      <w:r w:rsidR="008A17C1">
        <w:rPr>
          <w:rFonts w:cs="David" w:hint="cs"/>
          <w:sz w:val="26"/>
          <w:szCs w:val="26"/>
          <w:rtl/>
        </w:rPr>
        <w:t>בהתאם להגדרה</w:t>
      </w:r>
      <w:r w:rsidR="00627B73">
        <w:rPr>
          <w:rFonts w:cs="David" w:hint="cs"/>
          <w:sz w:val="26"/>
          <w:szCs w:val="26"/>
          <w:rtl/>
        </w:rPr>
        <w:t xml:space="preserve"> "הסכום המועבר לבן זוג לשעבר" מתבצע החיוב במס שחל על הגמלאי בשל מלוא הקצבה בטרם ההעברה. </w:t>
      </w:r>
      <w:r w:rsidR="008A17C1">
        <w:rPr>
          <w:rFonts w:cs="David" w:hint="cs"/>
          <w:sz w:val="26"/>
          <w:szCs w:val="26"/>
          <w:rtl/>
        </w:rPr>
        <w:t xml:space="preserve">נוכח אי הבהירות שקיימת בין ההגדרה "הסכום המועבר לבן הזוג לשעבר" לבין </w:t>
      </w:r>
      <w:r w:rsidR="007747FF">
        <w:rPr>
          <w:rFonts w:cs="David" w:hint="cs"/>
          <w:sz w:val="26"/>
          <w:szCs w:val="26"/>
          <w:rtl/>
        </w:rPr>
        <w:t>סעיף</w:t>
      </w:r>
      <w:r w:rsidR="00B42D6A">
        <w:rPr>
          <w:rFonts w:cs="David" w:hint="cs"/>
          <w:sz w:val="26"/>
          <w:szCs w:val="26"/>
          <w:rtl/>
        </w:rPr>
        <w:t xml:space="preserve"> 16(א)(2)</w:t>
      </w:r>
      <w:r w:rsidR="00FD435B">
        <w:rPr>
          <w:rFonts w:cs="David" w:hint="cs"/>
          <w:sz w:val="26"/>
          <w:szCs w:val="26"/>
          <w:rtl/>
        </w:rPr>
        <w:t>, ולנוכח אופייה של ההפחתה, מוצע להבהיר</w:t>
      </w:r>
      <w:r w:rsidR="00F81D5D">
        <w:rPr>
          <w:rFonts w:cs="David" w:hint="cs"/>
          <w:sz w:val="26"/>
          <w:szCs w:val="26"/>
          <w:rtl/>
        </w:rPr>
        <w:t xml:space="preserve"> את סדר הדברים כך שראשית מתבצעת ההפחתה, לאחר מכן החיוב במס ולבסוף העברת</w:t>
      </w:r>
      <w:r w:rsidR="000C3745">
        <w:rPr>
          <w:rFonts w:cs="David" w:hint="cs"/>
          <w:sz w:val="26"/>
          <w:szCs w:val="26"/>
          <w:rtl/>
        </w:rPr>
        <w:t xml:space="preserve"> חלק מהקצבה לבן הזוג לשעבר.</w:t>
      </w:r>
      <w:r w:rsidR="003D591E">
        <w:rPr>
          <w:rFonts w:cs="David" w:hint="cs"/>
          <w:sz w:val="26"/>
          <w:szCs w:val="26"/>
          <w:rtl/>
        </w:rPr>
        <w:t xml:space="preserve"> כן </w:t>
      </w:r>
      <w:r w:rsidR="000C3745">
        <w:rPr>
          <w:rFonts w:cs="David" w:hint="cs"/>
          <w:sz w:val="26"/>
          <w:szCs w:val="26"/>
          <w:rtl/>
        </w:rPr>
        <w:t>מוצע לתקן בהתאמה את חוק הגמלאות ואת חוק שירות הקבע.</w:t>
      </w:r>
    </w:p>
    <w:p w:rsidR="00534B35" w:rsidRPr="00DC1171" w:rsidRDefault="00D85412" w:rsidP="003D591E">
      <w:pPr>
        <w:spacing w:line="360" w:lineRule="auto"/>
        <w:ind w:left="270" w:firstLine="0"/>
        <w:textAlignment w:val="auto"/>
        <w:rPr>
          <w:rFonts w:cs="David"/>
          <w:sz w:val="26"/>
          <w:szCs w:val="26"/>
          <w:rtl/>
        </w:rPr>
      </w:pPr>
      <w:r>
        <w:rPr>
          <w:rFonts w:cs="David" w:hint="cs"/>
          <w:sz w:val="26"/>
          <w:szCs w:val="26"/>
          <w:rtl/>
        </w:rPr>
        <w:lastRenderedPageBreak/>
        <w:t xml:space="preserve">עוד </w:t>
      </w:r>
      <w:r w:rsidR="00D73F04">
        <w:rPr>
          <w:rFonts w:cs="David" w:hint="cs"/>
          <w:sz w:val="26"/>
          <w:szCs w:val="26"/>
          <w:rtl/>
        </w:rPr>
        <w:t xml:space="preserve">מוצע לתקן את </w:t>
      </w:r>
      <w:r w:rsidR="0078720E">
        <w:rPr>
          <w:rFonts w:cs="David" w:hint="cs"/>
          <w:sz w:val="26"/>
          <w:szCs w:val="26"/>
          <w:rtl/>
        </w:rPr>
        <w:t>ה</w:t>
      </w:r>
      <w:r w:rsidR="00D73F04">
        <w:rPr>
          <w:rFonts w:cs="David" w:hint="cs"/>
          <w:sz w:val="26"/>
          <w:szCs w:val="26"/>
          <w:rtl/>
        </w:rPr>
        <w:t>הגדר</w:t>
      </w:r>
      <w:r w:rsidR="0078720E">
        <w:rPr>
          <w:rFonts w:cs="David" w:hint="cs"/>
          <w:sz w:val="26"/>
          <w:szCs w:val="26"/>
          <w:rtl/>
        </w:rPr>
        <w:t>ה</w:t>
      </w:r>
      <w:r w:rsidR="00D73F04">
        <w:rPr>
          <w:rFonts w:cs="David" w:hint="cs"/>
          <w:sz w:val="26"/>
          <w:szCs w:val="26"/>
          <w:rtl/>
        </w:rPr>
        <w:t xml:space="preserve"> "פסק דין לחלוקת חיסכון פנסיוני" כך ש</w:t>
      </w:r>
      <w:r w:rsidR="009E1789">
        <w:rPr>
          <w:rFonts w:cs="David" w:hint="cs"/>
          <w:sz w:val="26"/>
          <w:szCs w:val="26"/>
          <w:rtl/>
        </w:rPr>
        <w:t xml:space="preserve">לבקשה לרישום פסק דין יוכל בן הזוג לשעבר לצרף </w:t>
      </w:r>
      <w:r w:rsidR="00D87620">
        <w:rPr>
          <w:rFonts w:cs="David" w:hint="cs"/>
          <w:sz w:val="26"/>
          <w:szCs w:val="26"/>
          <w:rtl/>
        </w:rPr>
        <w:t xml:space="preserve">את מלוא פסק הדין או </w:t>
      </w:r>
      <w:r w:rsidR="009E1789">
        <w:rPr>
          <w:rFonts w:cs="David" w:hint="cs"/>
          <w:sz w:val="26"/>
          <w:szCs w:val="26"/>
          <w:rtl/>
        </w:rPr>
        <w:t xml:space="preserve">החלטה של בית המשפט שנתן את פסק הדין, אשר יפורטו בה </w:t>
      </w:r>
      <w:r w:rsidR="00D87620">
        <w:rPr>
          <w:rFonts w:cs="David" w:hint="cs"/>
          <w:sz w:val="26"/>
          <w:szCs w:val="26"/>
          <w:rtl/>
        </w:rPr>
        <w:t xml:space="preserve">רק </w:t>
      </w:r>
      <w:r w:rsidR="009E1789">
        <w:rPr>
          <w:rFonts w:cs="David" w:hint="cs"/>
          <w:sz w:val="26"/>
          <w:szCs w:val="26"/>
          <w:rtl/>
        </w:rPr>
        <w:t>הפרטים ביחס לחלוקת החיסכון הפנסיוני כאמור בס</w:t>
      </w:r>
      <w:r w:rsidR="00B73F1B">
        <w:rPr>
          <w:rFonts w:cs="David" w:hint="cs"/>
          <w:sz w:val="26"/>
          <w:szCs w:val="26"/>
          <w:rtl/>
        </w:rPr>
        <w:t>עיף 3 לחוק לאחר התיקון המוצע</w:t>
      </w:r>
      <w:r w:rsidR="00D73F04">
        <w:rPr>
          <w:rFonts w:cs="David" w:hint="cs"/>
          <w:sz w:val="26"/>
          <w:szCs w:val="26"/>
          <w:rtl/>
        </w:rPr>
        <w:t>.</w:t>
      </w:r>
      <w:r w:rsidR="003D591E">
        <w:rPr>
          <w:rFonts w:cs="David" w:hint="cs"/>
          <w:sz w:val="26"/>
          <w:szCs w:val="26"/>
          <w:rtl/>
        </w:rPr>
        <w:t xml:space="preserve"> </w:t>
      </w:r>
      <w:r w:rsidR="00534B35">
        <w:rPr>
          <w:rFonts w:cs="David" w:hint="cs"/>
          <w:sz w:val="26"/>
          <w:szCs w:val="26"/>
          <w:rtl/>
        </w:rPr>
        <w:t xml:space="preserve">מוצע לתקן בהתאמה את ההגדרה "פסק דין לחלוקת חיסכון פנסיוני" שבסעיף 1 לחוק </w:t>
      </w:r>
      <w:proofErr w:type="spellStart"/>
      <w:r w:rsidR="00534B35">
        <w:rPr>
          <w:rFonts w:cs="David" w:hint="cs"/>
          <w:sz w:val="26"/>
          <w:szCs w:val="26"/>
          <w:rtl/>
        </w:rPr>
        <w:t>הגימלאות</w:t>
      </w:r>
      <w:proofErr w:type="spellEnd"/>
      <w:r w:rsidR="00534B35">
        <w:rPr>
          <w:rFonts w:cs="David" w:hint="cs"/>
          <w:sz w:val="26"/>
          <w:szCs w:val="26"/>
          <w:rtl/>
        </w:rPr>
        <w:t xml:space="preserve"> ולחוק שירות הקבע.</w:t>
      </w:r>
    </w:p>
    <w:p w:rsidR="00DC3DF2" w:rsidRDefault="00DC3DF2" w:rsidP="00D13D5E">
      <w:pPr>
        <w:spacing w:line="360" w:lineRule="auto"/>
        <w:ind w:left="270" w:firstLine="0"/>
        <w:textAlignment w:val="auto"/>
        <w:rPr>
          <w:rFonts w:cs="David"/>
          <w:b/>
          <w:bCs/>
          <w:sz w:val="26"/>
          <w:szCs w:val="26"/>
          <w:rtl/>
        </w:rPr>
      </w:pPr>
    </w:p>
    <w:p w:rsidR="00E625B0" w:rsidRPr="00D13D5E" w:rsidRDefault="001D07BA" w:rsidP="00935AB0">
      <w:pPr>
        <w:spacing w:line="360" w:lineRule="auto"/>
        <w:ind w:left="270" w:firstLine="0"/>
        <w:textAlignment w:val="auto"/>
        <w:rPr>
          <w:rFonts w:cs="David"/>
          <w:b/>
          <w:bCs/>
          <w:sz w:val="26"/>
          <w:szCs w:val="26"/>
          <w:rtl/>
        </w:rPr>
      </w:pPr>
      <w:r>
        <w:rPr>
          <w:rFonts w:cs="David" w:hint="cs"/>
          <w:b/>
          <w:bCs/>
          <w:sz w:val="26"/>
          <w:szCs w:val="26"/>
          <w:rtl/>
        </w:rPr>
        <w:t>סעיפים</w:t>
      </w:r>
      <w:r w:rsidR="00D13D5E" w:rsidRPr="00D13D5E">
        <w:rPr>
          <w:rFonts w:cs="David" w:hint="cs"/>
          <w:b/>
          <w:bCs/>
          <w:sz w:val="26"/>
          <w:szCs w:val="26"/>
          <w:rtl/>
        </w:rPr>
        <w:t xml:space="preserve"> 2</w:t>
      </w:r>
      <w:r>
        <w:rPr>
          <w:rFonts w:cs="David" w:hint="cs"/>
          <w:b/>
          <w:bCs/>
          <w:sz w:val="26"/>
          <w:szCs w:val="26"/>
          <w:rtl/>
        </w:rPr>
        <w:t xml:space="preserve">, </w:t>
      </w:r>
      <w:r w:rsidR="00935AB0">
        <w:rPr>
          <w:rFonts w:cs="David" w:hint="cs"/>
          <w:b/>
          <w:bCs/>
          <w:sz w:val="26"/>
          <w:szCs w:val="26"/>
          <w:rtl/>
        </w:rPr>
        <w:t>10</w:t>
      </w:r>
      <w:r w:rsidR="003D1DBB">
        <w:rPr>
          <w:rFonts w:cs="David" w:hint="cs"/>
          <w:b/>
          <w:bCs/>
          <w:sz w:val="26"/>
          <w:szCs w:val="26"/>
          <w:rtl/>
        </w:rPr>
        <w:t>(3) ו-1</w:t>
      </w:r>
      <w:r w:rsidR="00935AB0">
        <w:rPr>
          <w:rFonts w:cs="David" w:hint="cs"/>
          <w:b/>
          <w:bCs/>
          <w:sz w:val="26"/>
          <w:szCs w:val="26"/>
          <w:rtl/>
        </w:rPr>
        <w:t>1</w:t>
      </w:r>
      <w:r w:rsidR="003D1DBB">
        <w:rPr>
          <w:rFonts w:cs="David" w:hint="cs"/>
          <w:b/>
          <w:bCs/>
          <w:sz w:val="26"/>
          <w:szCs w:val="26"/>
          <w:rtl/>
        </w:rPr>
        <w:t>(3)</w:t>
      </w:r>
    </w:p>
    <w:p w:rsidR="00AD299B" w:rsidRDefault="00D13D5E" w:rsidP="0064018E">
      <w:pPr>
        <w:spacing w:line="360" w:lineRule="auto"/>
        <w:ind w:left="270" w:firstLine="0"/>
        <w:textAlignment w:val="auto"/>
        <w:rPr>
          <w:rFonts w:cs="David"/>
          <w:sz w:val="26"/>
          <w:szCs w:val="26"/>
          <w:rtl/>
        </w:rPr>
      </w:pPr>
      <w:r>
        <w:rPr>
          <w:rFonts w:cs="David" w:hint="cs"/>
          <w:sz w:val="26"/>
          <w:szCs w:val="26"/>
          <w:rtl/>
        </w:rPr>
        <w:t xml:space="preserve">סעיף 3 לחוק </w:t>
      </w:r>
      <w:r w:rsidR="00C4206B">
        <w:rPr>
          <w:rFonts w:cs="David" w:hint="cs"/>
          <w:sz w:val="26"/>
          <w:szCs w:val="26"/>
          <w:rtl/>
        </w:rPr>
        <w:t>קובע את התנאים להגשת בקשה לרישום של פרטי פסק דין לחלוקת חיסכון פנסיוני</w:t>
      </w:r>
      <w:r w:rsidR="0017482D">
        <w:rPr>
          <w:rFonts w:cs="David" w:hint="cs"/>
          <w:sz w:val="26"/>
          <w:szCs w:val="26"/>
          <w:rtl/>
        </w:rPr>
        <w:t xml:space="preserve">. </w:t>
      </w:r>
      <w:r w:rsidR="00AD299B">
        <w:rPr>
          <w:rFonts w:cs="David" w:hint="cs"/>
          <w:sz w:val="26"/>
          <w:szCs w:val="26"/>
          <w:rtl/>
        </w:rPr>
        <w:t>מוצע להבהיר</w:t>
      </w:r>
      <w:r w:rsidR="00D87620">
        <w:rPr>
          <w:rFonts w:cs="David" w:hint="cs"/>
          <w:sz w:val="26"/>
          <w:szCs w:val="26"/>
          <w:rtl/>
        </w:rPr>
        <w:t xml:space="preserve"> את רשימת הפרטים הנדרשת</w:t>
      </w:r>
      <w:r w:rsidR="00AD299B">
        <w:rPr>
          <w:rFonts w:cs="David" w:hint="cs"/>
          <w:sz w:val="26"/>
          <w:szCs w:val="26"/>
          <w:rtl/>
        </w:rPr>
        <w:t xml:space="preserve"> לצורך בחינה אם הבקשה שהוגשה עומדת בתנאים הקבועים </w:t>
      </w:r>
      <w:r w:rsidR="001858EF">
        <w:rPr>
          <w:rFonts w:cs="David" w:hint="cs"/>
          <w:sz w:val="26"/>
          <w:szCs w:val="26"/>
          <w:rtl/>
        </w:rPr>
        <w:t xml:space="preserve">בחוק. </w:t>
      </w:r>
      <w:r w:rsidR="0064018E">
        <w:rPr>
          <w:rFonts w:cs="David" w:hint="cs"/>
          <w:sz w:val="26"/>
          <w:szCs w:val="26"/>
          <w:rtl/>
        </w:rPr>
        <w:t>כך, על פסק הדין לכלול בין היתר את הפרטים הבאים</w:t>
      </w:r>
      <w:r w:rsidR="00AD299B">
        <w:rPr>
          <w:rFonts w:cs="David" w:hint="cs"/>
          <w:sz w:val="26"/>
          <w:szCs w:val="26"/>
          <w:rtl/>
        </w:rPr>
        <w:t xml:space="preserve">: </w:t>
      </w:r>
      <w:r w:rsidR="00AD299B" w:rsidRPr="000D741C">
        <w:rPr>
          <w:rFonts w:cs="David" w:hint="cs"/>
          <w:sz w:val="26"/>
          <w:szCs w:val="26"/>
          <w:rtl/>
        </w:rPr>
        <w:t>מועד הפירוד, התקופה המשותפת והשיעור להעברה</w:t>
      </w:r>
      <w:r w:rsidR="00AD299B">
        <w:rPr>
          <w:rFonts w:cs="David" w:hint="cs"/>
          <w:sz w:val="26"/>
          <w:szCs w:val="26"/>
          <w:rtl/>
        </w:rPr>
        <w:t xml:space="preserve">, כהגדרתם בחוק. </w:t>
      </w:r>
    </w:p>
    <w:p w:rsidR="00D02511" w:rsidRDefault="007C64CB" w:rsidP="001655CA">
      <w:pPr>
        <w:spacing w:line="360" w:lineRule="auto"/>
        <w:ind w:left="270" w:firstLine="0"/>
        <w:textAlignment w:val="auto"/>
        <w:rPr>
          <w:rFonts w:cs="David"/>
          <w:sz w:val="26"/>
          <w:szCs w:val="26"/>
          <w:rtl/>
        </w:rPr>
      </w:pPr>
      <w:r>
        <w:rPr>
          <w:rFonts w:cs="David" w:hint="cs"/>
          <w:sz w:val="26"/>
          <w:szCs w:val="26"/>
          <w:rtl/>
        </w:rPr>
        <w:t xml:space="preserve">בנוסף, </w:t>
      </w:r>
      <w:r w:rsidR="00AF4902">
        <w:rPr>
          <w:rFonts w:cs="David" w:hint="cs"/>
          <w:sz w:val="26"/>
          <w:szCs w:val="26"/>
          <w:rtl/>
        </w:rPr>
        <w:t>בחלוקת חיסכון פנסיוני באמצעות צבירת זכויות</w:t>
      </w:r>
      <w:r>
        <w:rPr>
          <w:rFonts w:cs="David" w:hint="cs"/>
          <w:sz w:val="26"/>
          <w:szCs w:val="26"/>
          <w:rtl/>
        </w:rPr>
        <w:t xml:space="preserve"> </w:t>
      </w:r>
      <w:r w:rsidR="0005082C">
        <w:rPr>
          <w:rFonts w:cs="David" w:hint="cs"/>
          <w:sz w:val="26"/>
          <w:szCs w:val="26"/>
          <w:rtl/>
        </w:rPr>
        <w:t xml:space="preserve">החלוקה </w:t>
      </w:r>
      <w:r>
        <w:rPr>
          <w:rFonts w:cs="David" w:hint="cs"/>
          <w:sz w:val="26"/>
          <w:szCs w:val="26"/>
          <w:rtl/>
        </w:rPr>
        <w:t>היא "חלוקת אורך" לפיה</w:t>
      </w:r>
      <w:r w:rsidR="00D87620">
        <w:rPr>
          <w:rFonts w:cs="David" w:hint="cs"/>
          <w:sz w:val="26"/>
          <w:szCs w:val="26"/>
          <w:rtl/>
        </w:rPr>
        <w:t xml:space="preserve">  החלוקה מתבצעת בעת תשלום הקצבה, וזאת בהתאם </w:t>
      </w:r>
      <w:r w:rsidR="002747FC">
        <w:rPr>
          <w:rFonts w:cs="David" w:hint="cs"/>
          <w:sz w:val="26"/>
          <w:szCs w:val="26"/>
          <w:rtl/>
        </w:rPr>
        <w:t>ל</w:t>
      </w:r>
      <w:r w:rsidR="001655CA">
        <w:rPr>
          <w:rFonts w:cs="David" w:hint="cs"/>
          <w:sz w:val="26"/>
          <w:szCs w:val="26"/>
          <w:rtl/>
        </w:rPr>
        <w:t>-"</w:t>
      </w:r>
      <w:r w:rsidR="002747FC">
        <w:rPr>
          <w:rFonts w:cs="David" w:hint="cs"/>
          <w:sz w:val="26"/>
          <w:szCs w:val="26"/>
          <w:rtl/>
        </w:rPr>
        <w:t>שיעור להעברה</w:t>
      </w:r>
      <w:r w:rsidR="001655CA">
        <w:rPr>
          <w:rFonts w:cs="David" w:hint="cs"/>
          <w:sz w:val="26"/>
          <w:szCs w:val="26"/>
          <w:rtl/>
        </w:rPr>
        <w:t>"</w:t>
      </w:r>
      <w:r w:rsidR="002747FC">
        <w:rPr>
          <w:rFonts w:cs="David" w:hint="cs"/>
          <w:sz w:val="26"/>
          <w:szCs w:val="26"/>
          <w:rtl/>
        </w:rPr>
        <w:t xml:space="preserve"> ש</w:t>
      </w:r>
      <w:r w:rsidR="00D87620">
        <w:rPr>
          <w:rFonts w:cs="David" w:hint="cs"/>
          <w:sz w:val="26"/>
          <w:szCs w:val="26"/>
          <w:rtl/>
        </w:rPr>
        <w:t>נ</w:t>
      </w:r>
      <w:r w:rsidR="002747FC">
        <w:rPr>
          <w:rFonts w:cs="David" w:hint="cs"/>
          <w:sz w:val="26"/>
          <w:szCs w:val="26"/>
          <w:rtl/>
        </w:rPr>
        <w:t xml:space="preserve">קבע </w:t>
      </w:r>
      <w:r w:rsidR="00D87620">
        <w:rPr>
          <w:rFonts w:cs="David" w:hint="cs"/>
          <w:sz w:val="26"/>
          <w:szCs w:val="26"/>
          <w:rtl/>
        </w:rPr>
        <w:t>בפסק הדין</w:t>
      </w:r>
      <w:r w:rsidR="001D50FF">
        <w:rPr>
          <w:rFonts w:cs="David" w:hint="cs"/>
          <w:sz w:val="26"/>
          <w:szCs w:val="26"/>
          <w:rtl/>
        </w:rPr>
        <w:t>.</w:t>
      </w:r>
      <w:r>
        <w:rPr>
          <w:rFonts w:cs="David" w:hint="cs"/>
          <w:sz w:val="26"/>
          <w:szCs w:val="26"/>
          <w:rtl/>
        </w:rPr>
        <w:t xml:space="preserve"> </w:t>
      </w:r>
      <w:r w:rsidR="001655CA">
        <w:rPr>
          <w:rFonts w:cs="David" w:hint="cs"/>
          <w:sz w:val="26"/>
          <w:szCs w:val="26"/>
          <w:rtl/>
        </w:rPr>
        <w:t>במצב שבו הפרידה הייתה בטרם החלה להשתלם לחוסך הקצבה הרי ש</w:t>
      </w:r>
      <w:r w:rsidR="006F23E7">
        <w:rPr>
          <w:rFonts w:cs="David" w:hint="cs"/>
          <w:sz w:val="26"/>
          <w:szCs w:val="26"/>
          <w:rtl/>
        </w:rPr>
        <w:t>בעת קביעת השיעור להעברה</w:t>
      </w:r>
      <w:r w:rsidR="001655CA">
        <w:rPr>
          <w:rFonts w:cs="David" w:hint="cs"/>
          <w:sz w:val="26"/>
          <w:szCs w:val="26"/>
          <w:rtl/>
        </w:rPr>
        <w:t xml:space="preserve"> לא ידוע מה יהיה משך תקופת החיסכון אשר משליכה על שיעור הקצבה ובהתאמה על החלק מתוך הקצבה שיש להעביר לבן הזוג לשעבר</w:t>
      </w:r>
      <w:r w:rsidR="003B31E3">
        <w:rPr>
          <w:rFonts w:cs="David" w:hint="cs"/>
          <w:sz w:val="26"/>
          <w:szCs w:val="26"/>
          <w:rtl/>
        </w:rPr>
        <w:t xml:space="preserve">. </w:t>
      </w:r>
      <w:r w:rsidR="006F23E7">
        <w:rPr>
          <w:rFonts w:cs="David" w:hint="cs"/>
          <w:sz w:val="26"/>
          <w:szCs w:val="26"/>
          <w:rtl/>
        </w:rPr>
        <w:t xml:space="preserve"> </w:t>
      </w:r>
      <w:r w:rsidR="00C2216F">
        <w:rPr>
          <w:rFonts w:cs="David" w:hint="cs"/>
          <w:sz w:val="26"/>
          <w:szCs w:val="26"/>
          <w:rtl/>
        </w:rPr>
        <w:t xml:space="preserve"> </w:t>
      </w:r>
    </w:p>
    <w:p w:rsidR="002747FC" w:rsidRDefault="00D02511" w:rsidP="001655CA">
      <w:pPr>
        <w:spacing w:line="360" w:lineRule="auto"/>
        <w:ind w:left="270" w:firstLine="0"/>
        <w:textAlignment w:val="auto"/>
        <w:rPr>
          <w:rFonts w:cs="David"/>
          <w:sz w:val="26"/>
          <w:szCs w:val="26"/>
          <w:rtl/>
        </w:rPr>
      </w:pPr>
      <w:r>
        <w:rPr>
          <w:rFonts w:cs="David" w:hint="cs"/>
          <w:sz w:val="26"/>
          <w:szCs w:val="26"/>
          <w:rtl/>
        </w:rPr>
        <w:t xml:space="preserve">במצב דברים זה, עשויים להיות מקרים </w:t>
      </w:r>
      <w:r w:rsidR="001655CA">
        <w:rPr>
          <w:rFonts w:cs="David" w:hint="cs"/>
          <w:sz w:val="26"/>
          <w:szCs w:val="26"/>
          <w:rtl/>
        </w:rPr>
        <w:t>ש</w:t>
      </w:r>
      <w:r>
        <w:rPr>
          <w:rFonts w:cs="David" w:hint="cs"/>
          <w:sz w:val="26"/>
          <w:szCs w:val="26"/>
          <w:rtl/>
        </w:rPr>
        <w:t>בהם לא תהייה קורלציה בין</w:t>
      </w:r>
      <w:r w:rsidR="00FC6108">
        <w:rPr>
          <w:rFonts w:cs="David" w:hint="cs"/>
          <w:sz w:val="26"/>
          <w:szCs w:val="26"/>
          <w:rtl/>
        </w:rPr>
        <w:t xml:space="preserve"> אורך התקופה </w:t>
      </w:r>
      <w:r w:rsidR="001655CA">
        <w:rPr>
          <w:rFonts w:cs="David" w:hint="cs"/>
          <w:sz w:val="26"/>
          <w:szCs w:val="26"/>
          <w:rtl/>
        </w:rPr>
        <w:t>ש</w:t>
      </w:r>
      <w:r w:rsidR="00FC6108">
        <w:rPr>
          <w:rFonts w:cs="David" w:hint="cs"/>
          <w:sz w:val="26"/>
          <w:szCs w:val="26"/>
          <w:rtl/>
        </w:rPr>
        <w:t xml:space="preserve">בה </w:t>
      </w:r>
      <w:r w:rsidR="0064018E">
        <w:rPr>
          <w:rFonts w:cs="David" w:hint="cs"/>
          <w:sz w:val="26"/>
          <w:szCs w:val="26"/>
          <w:rtl/>
        </w:rPr>
        <w:t>חסכו בני הזוג במשותף</w:t>
      </w:r>
      <w:r w:rsidR="00FC6108">
        <w:rPr>
          <w:rFonts w:cs="David" w:hint="cs"/>
          <w:sz w:val="26"/>
          <w:szCs w:val="26"/>
          <w:rtl/>
        </w:rPr>
        <w:t xml:space="preserve"> לבין הסכום שיועבר לבן הזוג לשעבר במועד הפרישה של החוסך.</w:t>
      </w:r>
      <w:r>
        <w:rPr>
          <w:rFonts w:cs="David" w:hint="cs"/>
          <w:sz w:val="26"/>
          <w:szCs w:val="26"/>
          <w:rtl/>
        </w:rPr>
        <w:t xml:space="preserve"> </w:t>
      </w:r>
      <w:r w:rsidR="000459AD">
        <w:rPr>
          <w:rFonts w:cs="David" w:hint="cs"/>
          <w:sz w:val="26"/>
          <w:szCs w:val="26"/>
          <w:rtl/>
        </w:rPr>
        <w:t>כך למשל, ב</w:t>
      </w:r>
      <w:r w:rsidR="00967029">
        <w:rPr>
          <w:rFonts w:cs="David" w:hint="cs"/>
          <w:sz w:val="26"/>
          <w:szCs w:val="26"/>
          <w:rtl/>
        </w:rPr>
        <w:t xml:space="preserve">מקרה </w:t>
      </w:r>
      <w:r w:rsidR="001655CA">
        <w:rPr>
          <w:rFonts w:cs="David" w:hint="cs"/>
          <w:sz w:val="26"/>
          <w:szCs w:val="26"/>
          <w:rtl/>
        </w:rPr>
        <w:t>ש</w:t>
      </w:r>
      <w:r w:rsidR="00967029">
        <w:rPr>
          <w:rFonts w:cs="David" w:hint="cs"/>
          <w:sz w:val="26"/>
          <w:szCs w:val="26"/>
          <w:rtl/>
        </w:rPr>
        <w:t>בו</w:t>
      </w:r>
      <w:r w:rsidR="00ED4FA9">
        <w:rPr>
          <w:rFonts w:cs="David" w:hint="cs"/>
          <w:sz w:val="26"/>
          <w:szCs w:val="26"/>
          <w:rtl/>
        </w:rPr>
        <w:t xml:space="preserve"> בית משפט קבע כי מחצית מזכויותיו הפנסיוניות של חוסך יועברו לבן זוגו (שיעור להעברה </w:t>
      </w:r>
      <w:r w:rsidR="00ED4FA9">
        <w:rPr>
          <w:rFonts w:cs="David"/>
          <w:sz w:val="26"/>
          <w:szCs w:val="26"/>
          <w:rtl/>
        </w:rPr>
        <w:t>–</w:t>
      </w:r>
      <w:r w:rsidR="00ED4FA9">
        <w:rPr>
          <w:rFonts w:cs="David" w:hint="cs"/>
          <w:sz w:val="26"/>
          <w:szCs w:val="26"/>
          <w:rtl/>
        </w:rPr>
        <w:t xml:space="preserve"> 50%)</w:t>
      </w:r>
      <w:r w:rsidR="000459AD">
        <w:rPr>
          <w:rFonts w:cs="David" w:hint="cs"/>
          <w:sz w:val="26"/>
          <w:szCs w:val="26"/>
          <w:rtl/>
        </w:rPr>
        <w:t>, בעת פרישת החוסך יועבר לבן הזוג לשעבר מחצית מקצבת הפרישה שלו</w:t>
      </w:r>
      <w:r w:rsidR="001655CA">
        <w:rPr>
          <w:rFonts w:cs="David" w:hint="cs"/>
          <w:sz w:val="26"/>
          <w:szCs w:val="26"/>
          <w:rtl/>
        </w:rPr>
        <w:t>,</w:t>
      </w:r>
      <w:r w:rsidR="000459AD">
        <w:rPr>
          <w:rFonts w:cs="David" w:hint="cs"/>
          <w:sz w:val="26"/>
          <w:szCs w:val="26"/>
          <w:rtl/>
        </w:rPr>
        <w:t xml:space="preserve"> וזאת בין אם התקופה בה צברו בני הזוג סכומים במשותף הייתה קצרה והיוותה רק חלק קטן מ</w:t>
      </w:r>
      <w:r w:rsidR="00AA0764">
        <w:rPr>
          <w:rFonts w:cs="David" w:hint="cs"/>
          <w:sz w:val="26"/>
          <w:szCs w:val="26"/>
          <w:rtl/>
        </w:rPr>
        <w:t xml:space="preserve">כל </w:t>
      </w:r>
      <w:r w:rsidR="000459AD">
        <w:rPr>
          <w:rFonts w:cs="David" w:hint="cs"/>
          <w:sz w:val="26"/>
          <w:szCs w:val="26"/>
          <w:rtl/>
        </w:rPr>
        <w:t xml:space="preserve">תקופת הצבירה של החוסך ובין אם התפרשה על מרבית השנים בהן צבר </w:t>
      </w:r>
      <w:r w:rsidR="00AA0764">
        <w:rPr>
          <w:rFonts w:cs="David" w:hint="cs"/>
          <w:sz w:val="26"/>
          <w:szCs w:val="26"/>
          <w:rtl/>
        </w:rPr>
        <w:t xml:space="preserve">החוסך </w:t>
      </w:r>
      <w:r w:rsidR="000459AD">
        <w:rPr>
          <w:rFonts w:cs="David" w:hint="cs"/>
          <w:sz w:val="26"/>
          <w:szCs w:val="26"/>
          <w:rtl/>
        </w:rPr>
        <w:t>לקצבה.</w:t>
      </w:r>
    </w:p>
    <w:p w:rsidR="00D93CDE" w:rsidRDefault="00D93CDE" w:rsidP="0062598C">
      <w:pPr>
        <w:spacing w:line="360" w:lineRule="auto"/>
        <w:ind w:left="270" w:firstLine="0"/>
        <w:textAlignment w:val="auto"/>
        <w:rPr>
          <w:rFonts w:cs="David"/>
          <w:sz w:val="26"/>
          <w:szCs w:val="26"/>
        </w:rPr>
      </w:pPr>
      <w:r>
        <w:rPr>
          <w:rFonts w:cs="David" w:hint="cs"/>
          <w:sz w:val="26"/>
          <w:szCs w:val="26"/>
          <w:rtl/>
        </w:rPr>
        <w:t>מוצע לפתור קושי זה בשתי דרכים</w:t>
      </w:r>
      <w:r>
        <w:rPr>
          <w:rFonts w:cs="David"/>
          <w:sz w:val="26"/>
          <w:szCs w:val="26"/>
        </w:rPr>
        <w:t>:</w:t>
      </w:r>
    </w:p>
    <w:p w:rsidR="005A209F" w:rsidRDefault="009E3CD3" w:rsidP="00D93CDE">
      <w:pPr>
        <w:pStyle w:val="ac"/>
        <w:numPr>
          <w:ilvl w:val="0"/>
          <w:numId w:val="35"/>
        </w:numPr>
        <w:spacing w:line="360" w:lineRule="auto"/>
        <w:textAlignment w:val="auto"/>
        <w:rPr>
          <w:rFonts w:cs="David"/>
          <w:sz w:val="26"/>
          <w:szCs w:val="26"/>
        </w:rPr>
      </w:pPr>
      <w:r w:rsidRPr="00D93CDE">
        <w:rPr>
          <w:rFonts w:cs="David"/>
          <w:sz w:val="26"/>
          <w:szCs w:val="26"/>
          <w:rtl/>
        </w:rPr>
        <w:t xml:space="preserve">מוצע להבהיר בחוק כי ניתן לקבוע בפסק דין לחלוקת חיסכון פנסיוני שיעור העברה שונה לפי הגיל </w:t>
      </w:r>
      <w:proofErr w:type="spellStart"/>
      <w:r w:rsidRPr="00D93CDE">
        <w:rPr>
          <w:rFonts w:cs="David"/>
          <w:sz w:val="26"/>
          <w:szCs w:val="26"/>
          <w:rtl/>
        </w:rPr>
        <w:t>שבהגיעו</w:t>
      </w:r>
      <w:proofErr w:type="spellEnd"/>
      <w:r w:rsidRPr="00D93CDE">
        <w:rPr>
          <w:rFonts w:cs="David"/>
          <w:sz w:val="26"/>
          <w:szCs w:val="26"/>
          <w:rtl/>
        </w:rPr>
        <w:t xml:space="preserve"> אליו יחל החוסך לקבל קצבת פרישה</w:t>
      </w:r>
      <w:r w:rsidRPr="00D93CDE">
        <w:rPr>
          <w:rFonts w:cs="David" w:hint="cs"/>
          <w:sz w:val="26"/>
          <w:szCs w:val="26"/>
          <w:rtl/>
        </w:rPr>
        <w:t>. לצד זאת מוצע ל</w:t>
      </w:r>
      <w:r w:rsidR="0005082C" w:rsidRPr="00D93CDE">
        <w:rPr>
          <w:rFonts w:cs="David" w:hint="cs"/>
          <w:sz w:val="26"/>
          <w:szCs w:val="26"/>
          <w:rtl/>
        </w:rPr>
        <w:t>קבוע</w:t>
      </w:r>
      <w:r w:rsidRPr="00D93CDE">
        <w:rPr>
          <w:rFonts w:cs="David" w:hint="cs"/>
          <w:sz w:val="26"/>
          <w:szCs w:val="26"/>
          <w:rtl/>
        </w:rPr>
        <w:t xml:space="preserve"> כי במקרה של פטירת החוסך,</w:t>
      </w:r>
      <w:r w:rsidR="005A209F" w:rsidRPr="00D93CDE">
        <w:rPr>
          <w:rFonts w:cs="David" w:hint="cs"/>
          <w:sz w:val="26"/>
          <w:szCs w:val="26"/>
          <w:rtl/>
        </w:rPr>
        <w:t xml:space="preserve"> יראו את מועד פטירתו </w:t>
      </w:r>
      <w:r w:rsidRPr="00D93CDE">
        <w:rPr>
          <w:rFonts w:cs="David" w:hint="cs"/>
          <w:sz w:val="26"/>
          <w:szCs w:val="26"/>
          <w:rtl/>
        </w:rPr>
        <w:t>כמועד</w:t>
      </w:r>
      <w:r w:rsidR="005A209F" w:rsidRPr="00D93CDE">
        <w:rPr>
          <w:rFonts w:cs="David" w:hint="cs"/>
          <w:sz w:val="26"/>
          <w:szCs w:val="26"/>
          <w:rtl/>
        </w:rPr>
        <w:t xml:space="preserve"> פרישתו לצורך קביעת השיעור להעברה, בהתאם לגילאים השונים לגביהם נקבע בפסק הדין לחלוקת חיסכון פנסיוני שיעור העברה שונה.</w:t>
      </w:r>
      <w:r w:rsidR="002B6B04" w:rsidRPr="00D93CDE">
        <w:rPr>
          <w:rFonts w:cs="David" w:hint="cs"/>
          <w:sz w:val="26"/>
          <w:szCs w:val="26"/>
          <w:rtl/>
        </w:rPr>
        <w:t xml:space="preserve"> </w:t>
      </w:r>
      <w:r w:rsidR="005A209F" w:rsidRPr="00D93CDE">
        <w:rPr>
          <w:rFonts w:cs="David" w:hint="cs"/>
          <w:sz w:val="26"/>
          <w:szCs w:val="26"/>
          <w:rtl/>
        </w:rPr>
        <w:t xml:space="preserve">בהקשר זה </w:t>
      </w:r>
      <w:r w:rsidR="002B6B04" w:rsidRPr="00D93CDE">
        <w:rPr>
          <w:rFonts w:cs="David" w:hint="cs"/>
          <w:sz w:val="26"/>
          <w:szCs w:val="26"/>
          <w:rtl/>
        </w:rPr>
        <w:t xml:space="preserve">מוצע לקבוע </w:t>
      </w:r>
      <w:r w:rsidR="005A209F" w:rsidRPr="00D93CDE">
        <w:rPr>
          <w:rFonts w:cs="David" w:hint="cs"/>
          <w:sz w:val="26"/>
          <w:szCs w:val="26"/>
          <w:rtl/>
        </w:rPr>
        <w:t xml:space="preserve">כי במקרים </w:t>
      </w:r>
      <w:r w:rsidR="0005082C" w:rsidRPr="00D93CDE">
        <w:rPr>
          <w:rFonts w:cs="David" w:hint="cs"/>
          <w:sz w:val="26"/>
          <w:szCs w:val="26"/>
          <w:rtl/>
        </w:rPr>
        <w:t>ש</w:t>
      </w:r>
      <w:r w:rsidR="005A209F" w:rsidRPr="00D93CDE">
        <w:rPr>
          <w:rFonts w:cs="David" w:hint="cs"/>
          <w:sz w:val="26"/>
          <w:szCs w:val="26"/>
          <w:rtl/>
        </w:rPr>
        <w:t xml:space="preserve">בהם הגיע החוסך לגיל שלא נקבע לגביו שיעור להעברה בפסק הדין לחלוקת חיסכון פנסיוני </w:t>
      </w:r>
      <w:r w:rsidR="0005082C" w:rsidRPr="00D93CDE">
        <w:rPr>
          <w:rFonts w:cs="David" w:hint="cs"/>
          <w:sz w:val="26"/>
          <w:szCs w:val="26"/>
          <w:rtl/>
        </w:rPr>
        <w:t xml:space="preserve">או שהוא נפטר בגיל כאמור, </w:t>
      </w:r>
      <w:r w:rsidR="005A209F" w:rsidRPr="00D93CDE">
        <w:rPr>
          <w:rFonts w:cs="David" w:hint="cs"/>
          <w:sz w:val="26"/>
          <w:szCs w:val="26"/>
          <w:rtl/>
        </w:rPr>
        <w:t>יהיה שיעור העברה לפי הגיל שנקבע בפסק הדין שהוא הקרוב ביותר למועד תחילת הזכאות לקצבה.</w:t>
      </w:r>
      <w:r w:rsidR="00E96EE2" w:rsidRPr="00D93CDE">
        <w:rPr>
          <w:rFonts w:cs="David" w:hint="cs"/>
          <w:sz w:val="26"/>
          <w:szCs w:val="26"/>
          <w:rtl/>
        </w:rPr>
        <w:t xml:space="preserve"> </w:t>
      </w:r>
    </w:p>
    <w:p w:rsidR="000E2158" w:rsidRDefault="002B6B04" w:rsidP="00092C2D">
      <w:pPr>
        <w:pStyle w:val="ac"/>
        <w:numPr>
          <w:ilvl w:val="0"/>
          <w:numId w:val="35"/>
        </w:numPr>
        <w:spacing w:line="360" w:lineRule="auto"/>
        <w:textAlignment w:val="auto"/>
        <w:rPr>
          <w:rFonts w:cs="David"/>
          <w:sz w:val="26"/>
          <w:szCs w:val="26"/>
        </w:rPr>
      </w:pPr>
      <w:r w:rsidRPr="00092C2D">
        <w:rPr>
          <w:rFonts w:cs="David"/>
          <w:sz w:val="26"/>
          <w:szCs w:val="26"/>
          <w:rtl/>
        </w:rPr>
        <w:t xml:space="preserve">מוצע כי ניתן </w:t>
      </w:r>
      <w:r w:rsidR="00266D32" w:rsidRPr="00092C2D">
        <w:rPr>
          <w:rFonts w:cs="David"/>
          <w:sz w:val="26"/>
          <w:szCs w:val="26"/>
          <w:rtl/>
        </w:rPr>
        <w:t xml:space="preserve">יהיה </w:t>
      </w:r>
      <w:r w:rsidRPr="00092C2D">
        <w:rPr>
          <w:rFonts w:cs="David"/>
          <w:sz w:val="26"/>
          <w:szCs w:val="26"/>
          <w:rtl/>
        </w:rPr>
        <w:t>לקבוע בפסק דין</w:t>
      </w:r>
      <w:r w:rsidR="00266D32" w:rsidRPr="00092C2D">
        <w:rPr>
          <w:rFonts w:cs="David"/>
          <w:sz w:val="26"/>
          <w:szCs w:val="26"/>
          <w:rtl/>
        </w:rPr>
        <w:t xml:space="preserve"> לחלוקת חיסכון פנסיוני</w:t>
      </w:r>
      <w:r w:rsidR="004D0A15">
        <w:rPr>
          <w:rFonts w:cs="David" w:hint="cs"/>
          <w:sz w:val="26"/>
          <w:szCs w:val="26"/>
          <w:rtl/>
        </w:rPr>
        <w:t xml:space="preserve"> שיעור אחר</w:t>
      </w:r>
      <w:r w:rsidR="000E2158">
        <w:rPr>
          <w:rFonts w:cs="David" w:hint="cs"/>
          <w:sz w:val="26"/>
          <w:szCs w:val="26"/>
          <w:rtl/>
        </w:rPr>
        <w:t xml:space="preserve"> מתוך המשכורת הקובעת שלפיה מחושבת הקצבה. בהקשר זה נציין כי במרבית הקרנות הוותיקות ובהסדרי הפנסיה התקציבית מחושבת קצבת הפרישה לפי שיעור קצבה כשהוא מוכפל בשכר הקובע. שיעור הקצבה מחושב לפי תקופות עבודה והשכר הקובע מחושב לפי שיטות שונות שנקבעות בהסדר החיסכון (שכר אחרון, שיטת שלוש שנים אחרונות, שיטת ממוצע יחסי השכר וכיו"ב).</w:t>
      </w:r>
    </w:p>
    <w:p w:rsidR="0069049F" w:rsidRDefault="00BA7CE5" w:rsidP="00092C2D">
      <w:pPr>
        <w:pStyle w:val="ac"/>
        <w:spacing w:line="360" w:lineRule="auto"/>
        <w:ind w:left="630" w:firstLine="0"/>
        <w:textAlignment w:val="auto"/>
        <w:rPr>
          <w:rFonts w:cs="David"/>
          <w:sz w:val="26"/>
          <w:szCs w:val="26"/>
        </w:rPr>
      </w:pPr>
      <w:r>
        <w:rPr>
          <w:rFonts w:cs="David" w:hint="cs"/>
          <w:sz w:val="26"/>
          <w:szCs w:val="26"/>
          <w:rtl/>
        </w:rPr>
        <w:lastRenderedPageBreak/>
        <w:t xml:space="preserve">כך למשל, </w:t>
      </w:r>
      <w:r w:rsidR="000E2158">
        <w:rPr>
          <w:rFonts w:cs="David" w:hint="cs"/>
          <w:sz w:val="26"/>
          <w:szCs w:val="26"/>
          <w:rtl/>
        </w:rPr>
        <w:t>כש</w:t>
      </w:r>
      <w:r w:rsidR="008E6016">
        <w:rPr>
          <w:rFonts w:cs="David" w:hint="cs"/>
          <w:sz w:val="26"/>
          <w:szCs w:val="26"/>
          <w:rtl/>
        </w:rPr>
        <w:t xml:space="preserve">בני הזוג </w:t>
      </w:r>
      <w:r w:rsidR="000E2158">
        <w:rPr>
          <w:rFonts w:cs="David" w:hint="cs"/>
          <w:sz w:val="26"/>
          <w:szCs w:val="26"/>
          <w:rtl/>
        </w:rPr>
        <w:t xml:space="preserve">צברו </w:t>
      </w:r>
      <w:r w:rsidR="008E6016">
        <w:rPr>
          <w:rFonts w:cs="David" w:hint="cs"/>
          <w:sz w:val="26"/>
          <w:szCs w:val="26"/>
          <w:rtl/>
        </w:rPr>
        <w:t xml:space="preserve">זכויות במשותף בחסכון הפנסיוני של חוסך </w:t>
      </w:r>
      <w:r w:rsidR="000E2158">
        <w:rPr>
          <w:rFonts w:cs="David" w:hint="cs"/>
          <w:sz w:val="26"/>
          <w:szCs w:val="26"/>
          <w:rtl/>
        </w:rPr>
        <w:t>במשך תקופה</w:t>
      </w:r>
      <w:r w:rsidR="008E6016">
        <w:rPr>
          <w:rFonts w:cs="David" w:hint="cs"/>
          <w:sz w:val="26"/>
          <w:szCs w:val="26"/>
          <w:rtl/>
        </w:rPr>
        <w:t xml:space="preserve"> </w:t>
      </w:r>
      <w:r w:rsidR="000E2158">
        <w:rPr>
          <w:rFonts w:cs="David" w:hint="cs"/>
          <w:sz w:val="26"/>
          <w:szCs w:val="26"/>
          <w:rtl/>
        </w:rPr>
        <w:t>של</w:t>
      </w:r>
      <w:r w:rsidR="008E6016">
        <w:rPr>
          <w:rFonts w:cs="David" w:hint="cs"/>
          <w:sz w:val="26"/>
          <w:szCs w:val="26"/>
          <w:rtl/>
        </w:rPr>
        <w:t xml:space="preserve"> </w:t>
      </w:r>
      <w:r w:rsidR="000E2158">
        <w:rPr>
          <w:rFonts w:cs="David" w:hint="cs"/>
          <w:sz w:val="26"/>
          <w:szCs w:val="26"/>
          <w:rtl/>
        </w:rPr>
        <w:t>20</w:t>
      </w:r>
      <w:r w:rsidR="008E6016">
        <w:rPr>
          <w:rFonts w:cs="David" w:hint="cs"/>
          <w:sz w:val="26"/>
          <w:szCs w:val="26"/>
          <w:rtl/>
        </w:rPr>
        <w:t xml:space="preserve"> שנים (אשר מזכות ב-40% קצבה</w:t>
      </w:r>
      <w:r w:rsidR="000E2158">
        <w:rPr>
          <w:rFonts w:cs="David" w:hint="cs"/>
          <w:sz w:val="26"/>
          <w:szCs w:val="26"/>
          <w:rtl/>
        </w:rPr>
        <w:t xml:space="preserve"> (כששיעור הקצבה הוא 2% בעד כל שנה</w:t>
      </w:r>
      <w:r w:rsidR="008E6016">
        <w:rPr>
          <w:rFonts w:cs="David" w:hint="cs"/>
          <w:sz w:val="26"/>
          <w:szCs w:val="26"/>
          <w:rtl/>
        </w:rPr>
        <w:t>), ו</w:t>
      </w:r>
      <w:r w:rsidR="000E2158">
        <w:rPr>
          <w:rFonts w:cs="David" w:hint="cs"/>
          <w:sz w:val="26"/>
          <w:szCs w:val="26"/>
          <w:rtl/>
        </w:rPr>
        <w:t>יש מקום</w:t>
      </w:r>
      <w:r w:rsidR="008E6016">
        <w:rPr>
          <w:rFonts w:cs="David" w:hint="cs"/>
          <w:sz w:val="26"/>
          <w:szCs w:val="26"/>
          <w:rtl/>
        </w:rPr>
        <w:t xml:space="preserve"> </w:t>
      </w:r>
      <w:r w:rsidR="000E2158">
        <w:rPr>
          <w:rFonts w:cs="David" w:hint="cs"/>
          <w:sz w:val="26"/>
          <w:szCs w:val="26"/>
          <w:rtl/>
        </w:rPr>
        <w:t xml:space="preserve">לחלק </w:t>
      </w:r>
      <w:r w:rsidR="008E6016">
        <w:rPr>
          <w:rFonts w:cs="David" w:hint="cs"/>
          <w:sz w:val="26"/>
          <w:szCs w:val="26"/>
          <w:rtl/>
        </w:rPr>
        <w:t>מחצית</w:t>
      </w:r>
      <w:r>
        <w:rPr>
          <w:rFonts w:cs="David" w:hint="cs"/>
          <w:sz w:val="26"/>
          <w:szCs w:val="26"/>
          <w:rtl/>
        </w:rPr>
        <w:t xml:space="preserve"> מהזכויות</w:t>
      </w:r>
      <w:r w:rsidR="008E6016">
        <w:rPr>
          <w:rFonts w:cs="David" w:hint="cs"/>
          <w:sz w:val="26"/>
          <w:szCs w:val="26"/>
          <w:rtl/>
        </w:rPr>
        <w:t xml:space="preserve"> הללו לבן </w:t>
      </w:r>
      <w:r w:rsidR="00D30B99">
        <w:rPr>
          <w:rFonts w:cs="David" w:hint="cs"/>
          <w:sz w:val="26"/>
          <w:szCs w:val="26"/>
          <w:rtl/>
        </w:rPr>
        <w:t>הזוג</w:t>
      </w:r>
      <w:r w:rsidR="008E6016">
        <w:rPr>
          <w:rFonts w:cs="David" w:hint="cs"/>
          <w:sz w:val="26"/>
          <w:szCs w:val="26"/>
          <w:rtl/>
        </w:rPr>
        <w:t xml:space="preserve"> לשעבר, יוכל הוא לקבוע בפסק הדין </w:t>
      </w:r>
      <w:r w:rsidR="00D30B99">
        <w:rPr>
          <w:rFonts w:cs="David" w:hint="cs"/>
          <w:sz w:val="26"/>
          <w:szCs w:val="26"/>
          <w:rtl/>
        </w:rPr>
        <w:t>את השיעור 20%</w:t>
      </w:r>
      <w:r w:rsidR="002F156A">
        <w:rPr>
          <w:rFonts w:cs="David" w:hint="cs"/>
          <w:sz w:val="26"/>
          <w:szCs w:val="26"/>
          <w:rtl/>
        </w:rPr>
        <w:t xml:space="preserve"> ממשכורת הקובעת, </w:t>
      </w:r>
      <w:r w:rsidR="00D30B99">
        <w:rPr>
          <w:rFonts w:cs="David" w:hint="cs"/>
          <w:sz w:val="26"/>
          <w:szCs w:val="26"/>
          <w:rtl/>
        </w:rPr>
        <w:t xml:space="preserve">וזאת במקום לקבוע כי "השיעור להעברה" הוא 50%. </w:t>
      </w:r>
    </w:p>
    <w:p w:rsidR="00D30B99" w:rsidRDefault="00D30B99" w:rsidP="00092C2D">
      <w:pPr>
        <w:pStyle w:val="ac"/>
        <w:spacing w:line="360" w:lineRule="auto"/>
        <w:ind w:left="630" w:firstLine="0"/>
        <w:textAlignment w:val="auto"/>
        <w:rPr>
          <w:rFonts w:cs="David"/>
          <w:sz w:val="26"/>
          <w:szCs w:val="26"/>
        </w:rPr>
      </w:pPr>
      <w:r>
        <w:rPr>
          <w:rFonts w:cs="David" w:hint="cs"/>
          <w:sz w:val="26"/>
          <w:szCs w:val="26"/>
          <w:rtl/>
        </w:rPr>
        <w:t xml:space="preserve">מקום בו יבחר בית המשפט לקבוע שיעור כאמור, ובשל העובדה </w:t>
      </w:r>
      <w:r w:rsidR="005B7C13">
        <w:rPr>
          <w:rFonts w:cs="David" w:hint="cs"/>
          <w:sz w:val="26"/>
          <w:szCs w:val="26"/>
          <w:rtl/>
        </w:rPr>
        <w:t xml:space="preserve">שכל החישובים לפי החוק מבוצעים בהתאם ל"שיעור להעברה" (אשר בן הזוג לשעבר זכאי לסכום שמתקבל מהכפלתו בקצבת הפרישה של החוסך), </w:t>
      </w:r>
      <w:r w:rsidR="001D50FF">
        <w:rPr>
          <w:rFonts w:cs="David" w:hint="cs"/>
          <w:sz w:val="26"/>
          <w:szCs w:val="26"/>
          <w:rtl/>
        </w:rPr>
        <w:t xml:space="preserve">הגוף המשלם </w:t>
      </w:r>
      <w:r w:rsidR="00D63BC3">
        <w:rPr>
          <w:rFonts w:cs="David" w:hint="cs"/>
          <w:sz w:val="26"/>
          <w:szCs w:val="26"/>
          <w:rtl/>
        </w:rPr>
        <w:t xml:space="preserve">יתרגם </w:t>
      </w:r>
      <w:r w:rsidR="001D50FF">
        <w:rPr>
          <w:rFonts w:cs="David" w:hint="cs"/>
          <w:sz w:val="26"/>
          <w:szCs w:val="26"/>
          <w:rtl/>
        </w:rPr>
        <w:t>את השיעור האמור ל</w:t>
      </w:r>
      <w:r w:rsidR="002F156A">
        <w:rPr>
          <w:rFonts w:cs="David" w:hint="cs"/>
          <w:sz w:val="26"/>
          <w:szCs w:val="26"/>
          <w:rtl/>
        </w:rPr>
        <w:t>-</w:t>
      </w:r>
      <w:r w:rsidR="001D50FF">
        <w:rPr>
          <w:rFonts w:cs="David" w:hint="cs"/>
          <w:sz w:val="26"/>
          <w:szCs w:val="26"/>
          <w:rtl/>
        </w:rPr>
        <w:t xml:space="preserve">"שיעור להעברה" כהגדרתו בחוק, </w:t>
      </w:r>
      <w:r w:rsidR="002F156A">
        <w:rPr>
          <w:rFonts w:cs="David" w:hint="cs"/>
          <w:sz w:val="26"/>
          <w:szCs w:val="26"/>
          <w:rtl/>
        </w:rPr>
        <w:t>באמצעות הכפלת</w:t>
      </w:r>
      <w:r w:rsidR="005B7C13">
        <w:rPr>
          <w:rFonts w:cs="David" w:hint="cs"/>
          <w:sz w:val="26"/>
          <w:szCs w:val="26"/>
          <w:rtl/>
        </w:rPr>
        <w:t xml:space="preserve"> השיעור שנקבע </w:t>
      </w:r>
      <w:r w:rsidR="001D50FF">
        <w:rPr>
          <w:rFonts w:cs="David" w:hint="cs"/>
          <w:sz w:val="26"/>
          <w:szCs w:val="26"/>
          <w:rtl/>
        </w:rPr>
        <w:t>בפסק הדין בשכר הקובע של החוסך וי</w:t>
      </w:r>
      <w:r w:rsidR="005B7C13">
        <w:rPr>
          <w:rFonts w:cs="David" w:hint="cs"/>
          <w:sz w:val="26"/>
          <w:szCs w:val="26"/>
          <w:rtl/>
        </w:rPr>
        <w:t>חלק</w:t>
      </w:r>
      <w:r w:rsidR="001D50FF">
        <w:rPr>
          <w:rFonts w:cs="David" w:hint="cs"/>
          <w:sz w:val="26"/>
          <w:szCs w:val="26"/>
          <w:rtl/>
        </w:rPr>
        <w:t>ו בקצבת הפרישה המלאה של החוסך.</w:t>
      </w:r>
      <w:r w:rsidR="002F156A">
        <w:rPr>
          <w:rFonts w:cs="David" w:hint="cs"/>
          <w:sz w:val="26"/>
          <w:szCs w:val="26"/>
          <w:rtl/>
        </w:rPr>
        <w:t xml:space="preserve"> בשיטה זו יבטא השיעור להעברה את החלק שאותו קבע בית המשפט ואשר אינו מושפע מהמשך צבירת הזכויות של החוסך. </w:t>
      </w:r>
    </w:p>
    <w:p w:rsidR="00AF4902" w:rsidRDefault="001D50FF" w:rsidP="007C64CB">
      <w:pPr>
        <w:spacing w:line="360" w:lineRule="auto"/>
        <w:ind w:left="270" w:firstLine="0"/>
        <w:textAlignment w:val="auto"/>
        <w:rPr>
          <w:rFonts w:cs="David"/>
          <w:sz w:val="26"/>
          <w:szCs w:val="26"/>
          <w:rtl/>
        </w:rPr>
      </w:pPr>
      <w:r>
        <w:rPr>
          <w:rFonts w:cs="David" w:hint="cs"/>
          <w:sz w:val="26"/>
          <w:szCs w:val="26"/>
          <w:rtl/>
        </w:rPr>
        <w:t xml:space="preserve">לבסוף, מוצע להבהיר כי בכל מקרה השיעור להעברה של החוסך, כהגדרתו בחוק, </w:t>
      </w:r>
      <w:r w:rsidR="002F156A">
        <w:rPr>
          <w:rFonts w:cs="David" w:hint="cs"/>
          <w:sz w:val="26"/>
          <w:szCs w:val="26"/>
          <w:rtl/>
        </w:rPr>
        <w:t xml:space="preserve">יהיה </w:t>
      </w:r>
      <w:r>
        <w:rPr>
          <w:rFonts w:cs="David" w:hint="cs"/>
          <w:sz w:val="26"/>
          <w:szCs w:val="26"/>
          <w:rtl/>
        </w:rPr>
        <w:t xml:space="preserve">שיעור קבוע מסך קצבת הפרישה של החוסך והוא </w:t>
      </w:r>
      <w:r w:rsidR="002F156A">
        <w:rPr>
          <w:rFonts w:cs="David" w:hint="cs"/>
          <w:sz w:val="26"/>
          <w:szCs w:val="26"/>
          <w:rtl/>
        </w:rPr>
        <w:t>לא</w:t>
      </w:r>
      <w:r>
        <w:rPr>
          <w:rFonts w:cs="David" w:hint="cs"/>
          <w:sz w:val="26"/>
          <w:szCs w:val="26"/>
          <w:rtl/>
        </w:rPr>
        <w:t xml:space="preserve"> </w:t>
      </w:r>
      <w:r w:rsidR="002F156A">
        <w:rPr>
          <w:rFonts w:cs="David" w:hint="cs"/>
          <w:sz w:val="26"/>
          <w:szCs w:val="26"/>
          <w:rtl/>
        </w:rPr>
        <w:t xml:space="preserve">יעלה </w:t>
      </w:r>
      <w:r>
        <w:rPr>
          <w:rFonts w:cs="David" w:hint="cs"/>
          <w:sz w:val="26"/>
          <w:szCs w:val="26"/>
          <w:rtl/>
        </w:rPr>
        <w:t>עולה על מחצית מהשיעור המשותף</w:t>
      </w:r>
      <w:r w:rsidR="002F156A">
        <w:rPr>
          <w:rFonts w:cs="David" w:hint="cs"/>
          <w:sz w:val="26"/>
          <w:szCs w:val="26"/>
          <w:rtl/>
        </w:rPr>
        <w:t>, והכל כפי שקבוע היום בסעיף 3 לחוק</w:t>
      </w:r>
      <w:r>
        <w:rPr>
          <w:rFonts w:cs="David" w:hint="cs"/>
          <w:sz w:val="26"/>
          <w:szCs w:val="26"/>
          <w:rtl/>
        </w:rPr>
        <w:t>.</w:t>
      </w:r>
    </w:p>
    <w:p w:rsidR="003D1DBB" w:rsidRPr="00DC1171" w:rsidRDefault="003D1DBB" w:rsidP="00C912E8">
      <w:pPr>
        <w:spacing w:line="360" w:lineRule="auto"/>
        <w:ind w:left="270" w:firstLine="0"/>
        <w:textAlignment w:val="auto"/>
        <w:rPr>
          <w:rFonts w:cs="David"/>
          <w:sz w:val="26"/>
          <w:szCs w:val="26"/>
          <w:rtl/>
        </w:rPr>
      </w:pPr>
      <w:r>
        <w:rPr>
          <w:rFonts w:cs="David" w:hint="cs"/>
          <w:sz w:val="26"/>
          <w:szCs w:val="26"/>
          <w:rtl/>
        </w:rPr>
        <w:t xml:space="preserve">מוצע לתקן בהתאמה את </w:t>
      </w:r>
      <w:r w:rsidR="00C912E8">
        <w:rPr>
          <w:rFonts w:cs="David" w:hint="cs"/>
          <w:sz w:val="26"/>
          <w:szCs w:val="26"/>
          <w:rtl/>
        </w:rPr>
        <w:t xml:space="preserve">סעיף 42א לחוק </w:t>
      </w:r>
      <w:proofErr w:type="spellStart"/>
      <w:r w:rsidR="00C912E8">
        <w:rPr>
          <w:rFonts w:cs="David" w:hint="cs"/>
          <w:sz w:val="26"/>
          <w:szCs w:val="26"/>
          <w:rtl/>
        </w:rPr>
        <w:t>הגימלאות</w:t>
      </w:r>
      <w:proofErr w:type="spellEnd"/>
      <w:r w:rsidR="00C912E8">
        <w:rPr>
          <w:rFonts w:cs="David" w:hint="cs"/>
          <w:sz w:val="26"/>
          <w:szCs w:val="26"/>
          <w:rtl/>
        </w:rPr>
        <w:t xml:space="preserve"> ואת סעיף 47א לחוק שירות הקבע.</w:t>
      </w:r>
    </w:p>
    <w:p w:rsidR="003D1DBB" w:rsidRPr="00DC1171" w:rsidRDefault="003D1DBB" w:rsidP="001D07BA">
      <w:pPr>
        <w:spacing w:line="360" w:lineRule="auto"/>
        <w:ind w:left="270" w:firstLine="0"/>
        <w:textAlignment w:val="auto"/>
        <w:rPr>
          <w:rFonts w:cs="David"/>
          <w:sz w:val="26"/>
          <w:szCs w:val="26"/>
          <w:rtl/>
        </w:rPr>
      </w:pPr>
    </w:p>
    <w:p w:rsidR="00D13D5E" w:rsidRPr="006404FE" w:rsidRDefault="00C912E8" w:rsidP="00935AB0">
      <w:pPr>
        <w:spacing w:line="360" w:lineRule="auto"/>
        <w:ind w:left="270" w:firstLine="0"/>
        <w:textAlignment w:val="auto"/>
        <w:rPr>
          <w:rFonts w:cs="David"/>
          <w:b/>
          <w:bCs/>
          <w:sz w:val="26"/>
          <w:szCs w:val="26"/>
          <w:rtl/>
        </w:rPr>
      </w:pPr>
      <w:r>
        <w:rPr>
          <w:rFonts w:cs="David" w:hint="cs"/>
          <w:b/>
          <w:bCs/>
          <w:sz w:val="26"/>
          <w:szCs w:val="26"/>
          <w:rtl/>
        </w:rPr>
        <w:t>סעיפים</w:t>
      </w:r>
      <w:r w:rsidR="00A7753B" w:rsidRPr="006404FE">
        <w:rPr>
          <w:rFonts w:cs="David" w:hint="cs"/>
          <w:b/>
          <w:bCs/>
          <w:sz w:val="26"/>
          <w:szCs w:val="26"/>
          <w:rtl/>
        </w:rPr>
        <w:t xml:space="preserve"> 3</w:t>
      </w:r>
      <w:r>
        <w:rPr>
          <w:rFonts w:cs="David" w:hint="cs"/>
          <w:b/>
          <w:bCs/>
          <w:sz w:val="26"/>
          <w:szCs w:val="26"/>
          <w:rtl/>
        </w:rPr>
        <w:t xml:space="preserve">, </w:t>
      </w:r>
      <w:r w:rsidR="00935AB0">
        <w:rPr>
          <w:rFonts w:cs="David" w:hint="cs"/>
          <w:b/>
          <w:bCs/>
          <w:sz w:val="26"/>
          <w:szCs w:val="26"/>
          <w:rtl/>
        </w:rPr>
        <w:t>10</w:t>
      </w:r>
      <w:r>
        <w:rPr>
          <w:rFonts w:cs="David" w:hint="cs"/>
          <w:b/>
          <w:bCs/>
          <w:sz w:val="26"/>
          <w:szCs w:val="26"/>
          <w:rtl/>
        </w:rPr>
        <w:t>(4) ו-1</w:t>
      </w:r>
      <w:r w:rsidR="00935AB0">
        <w:rPr>
          <w:rFonts w:cs="David" w:hint="cs"/>
          <w:b/>
          <w:bCs/>
          <w:sz w:val="26"/>
          <w:szCs w:val="26"/>
          <w:rtl/>
        </w:rPr>
        <w:t>1</w:t>
      </w:r>
      <w:r>
        <w:rPr>
          <w:rFonts w:cs="David" w:hint="cs"/>
          <w:b/>
          <w:bCs/>
          <w:sz w:val="26"/>
          <w:szCs w:val="26"/>
          <w:rtl/>
        </w:rPr>
        <w:t>(4)</w:t>
      </w:r>
    </w:p>
    <w:p w:rsidR="00A7753B" w:rsidRDefault="00A7753B" w:rsidP="00D13D5E">
      <w:pPr>
        <w:spacing w:line="360" w:lineRule="auto"/>
        <w:ind w:left="270" w:firstLine="0"/>
        <w:textAlignment w:val="auto"/>
        <w:rPr>
          <w:rFonts w:cs="David"/>
          <w:sz w:val="26"/>
          <w:szCs w:val="26"/>
          <w:rtl/>
        </w:rPr>
      </w:pPr>
      <w:r>
        <w:rPr>
          <w:rFonts w:cs="David" w:hint="cs"/>
          <w:sz w:val="26"/>
          <w:szCs w:val="26"/>
          <w:rtl/>
        </w:rPr>
        <w:t>סעיף 5</w:t>
      </w:r>
      <w:r w:rsidR="00005071">
        <w:rPr>
          <w:rFonts w:cs="David" w:hint="cs"/>
          <w:sz w:val="26"/>
          <w:szCs w:val="26"/>
          <w:rtl/>
        </w:rPr>
        <w:t>(2)</w:t>
      </w:r>
      <w:r>
        <w:rPr>
          <w:rFonts w:cs="David" w:hint="cs"/>
          <w:sz w:val="26"/>
          <w:szCs w:val="26"/>
          <w:rtl/>
        </w:rPr>
        <w:t xml:space="preserve"> לחוק</w:t>
      </w:r>
      <w:r w:rsidR="00005071">
        <w:rPr>
          <w:rFonts w:cs="David" w:hint="cs"/>
          <w:sz w:val="26"/>
          <w:szCs w:val="26"/>
          <w:rtl/>
        </w:rPr>
        <w:t xml:space="preserve"> קובע כי השר, באישור ועדת העבודה הרווחה והבריאות</w:t>
      </w:r>
      <w:r w:rsidR="00EC1D81">
        <w:rPr>
          <w:rFonts w:cs="David" w:hint="cs"/>
          <w:sz w:val="26"/>
          <w:szCs w:val="26"/>
          <w:rtl/>
        </w:rPr>
        <w:t xml:space="preserve"> של הכנסת</w:t>
      </w:r>
      <w:r w:rsidR="005A5289">
        <w:rPr>
          <w:rFonts w:cs="David" w:hint="cs"/>
          <w:sz w:val="26"/>
          <w:szCs w:val="26"/>
          <w:rtl/>
        </w:rPr>
        <w:t>,</w:t>
      </w:r>
      <w:r w:rsidR="00EC1D81">
        <w:rPr>
          <w:rFonts w:cs="David" w:hint="cs"/>
          <w:sz w:val="26"/>
          <w:szCs w:val="26"/>
          <w:rtl/>
        </w:rPr>
        <w:t xml:space="preserve"> רשאי לקבוע הוראות בדבר הודעה על רישום הערה בהתאם להוראות סעיף 4(ג) לחוק, דרכים נוספות למסירתה, ושינוי המועדים למסירת הודעה.</w:t>
      </w:r>
    </w:p>
    <w:p w:rsidR="00C9166F" w:rsidRDefault="00EC1D81" w:rsidP="00B379BE">
      <w:pPr>
        <w:spacing w:line="360" w:lineRule="auto"/>
        <w:ind w:left="270" w:firstLine="0"/>
        <w:textAlignment w:val="auto"/>
        <w:rPr>
          <w:rFonts w:cs="David"/>
          <w:sz w:val="26"/>
          <w:szCs w:val="26"/>
          <w:rtl/>
        </w:rPr>
      </w:pPr>
      <w:r>
        <w:rPr>
          <w:rFonts w:cs="David" w:hint="cs"/>
          <w:sz w:val="26"/>
          <w:szCs w:val="26"/>
          <w:rtl/>
        </w:rPr>
        <w:t xml:space="preserve">מוצע </w:t>
      </w:r>
      <w:r w:rsidR="005A5289">
        <w:rPr>
          <w:rFonts w:cs="David" w:hint="cs"/>
          <w:sz w:val="26"/>
          <w:szCs w:val="26"/>
          <w:rtl/>
        </w:rPr>
        <w:t xml:space="preserve">לתקן את הסעיף </w:t>
      </w:r>
      <w:proofErr w:type="spellStart"/>
      <w:r w:rsidR="005A5289">
        <w:rPr>
          <w:rFonts w:cs="David" w:hint="cs"/>
          <w:sz w:val="26"/>
          <w:szCs w:val="26"/>
          <w:rtl/>
        </w:rPr>
        <w:t>וליתן</w:t>
      </w:r>
      <w:proofErr w:type="spellEnd"/>
      <w:r w:rsidR="005A5289">
        <w:rPr>
          <w:rFonts w:cs="David" w:hint="cs"/>
          <w:sz w:val="26"/>
          <w:szCs w:val="26"/>
          <w:rtl/>
        </w:rPr>
        <w:t xml:space="preserve"> סמכות </w:t>
      </w:r>
      <w:r>
        <w:rPr>
          <w:rFonts w:cs="David" w:hint="cs"/>
          <w:sz w:val="26"/>
          <w:szCs w:val="26"/>
          <w:rtl/>
        </w:rPr>
        <w:t>לקבוע הוראות גם בדבר הפרטים שתכלול ההו</w:t>
      </w:r>
      <w:r w:rsidR="0009149B">
        <w:rPr>
          <w:rFonts w:cs="David" w:hint="cs"/>
          <w:sz w:val="26"/>
          <w:szCs w:val="26"/>
          <w:rtl/>
        </w:rPr>
        <w:t xml:space="preserve">דעה </w:t>
      </w:r>
      <w:r w:rsidR="00DC3DF2">
        <w:rPr>
          <w:rFonts w:cs="David" w:hint="cs"/>
          <w:sz w:val="26"/>
          <w:szCs w:val="26"/>
          <w:rtl/>
        </w:rPr>
        <w:t>ע</w:t>
      </w:r>
      <w:r w:rsidR="0009149B">
        <w:rPr>
          <w:rFonts w:cs="David" w:hint="cs"/>
          <w:sz w:val="26"/>
          <w:szCs w:val="26"/>
          <w:rtl/>
        </w:rPr>
        <w:t>ל</w:t>
      </w:r>
      <w:r w:rsidR="00DC3DF2">
        <w:rPr>
          <w:rFonts w:cs="David" w:hint="cs"/>
          <w:sz w:val="26"/>
          <w:szCs w:val="26"/>
          <w:rtl/>
        </w:rPr>
        <w:t xml:space="preserve"> </w:t>
      </w:r>
      <w:r w:rsidR="0009149B">
        <w:rPr>
          <w:rFonts w:cs="David" w:hint="cs"/>
          <w:sz w:val="26"/>
          <w:szCs w:val="26"/>
          <w:rtl/>
        </w:rPr>
        <w:t>רישום הערה.</w:t>
      </w:r>
      <w:r w:rsidR="00C67287">
        <w:rPr>
          <w:rFonts w:cs="David" w:hint="cs"/>
          <w:sz w:val="26"/>
          <w:szCs w:val="26"/>
          <w:rtl/>
        </w:rPr>
        <w:t xml:space="preserve"> </w:t>
      </w:r>
    </w:p>
    <w:p w:rsidR="00C912E8" w:rsidRPr="00DC1171" w:rsidRDefault="00C912E8" w:rsidP="00C912E8">
      <w:pPr>
        <w:spacing w:line="360" w:lineRule="auto"/>
        <w:ind w:left="270" w:firstLine="0"/>
        <w:textAlignment w:val="auto"/>
        <w:rPr>
          <w:rFonts w:cs="David"/>
          <w:sz w:val="26"/>
          <w:szCs w:val="26"/>
          <w:rtl/>
        </w:rPr>
      </w:pPr>
      <w:r>
        <w:rPr>
          <w:rFonts w:cs="David" w:hint="cs"/>
          <w:sz w:val="26"/>
          <w:szCs w:val="26"/>
          <w:rtl/>
        </w:rPr>
        <w:t xml:space="preserve">מוצע לתקן בהתאמה את סעיף 42ג(3) לחוק </w:t>
      </w:r>
      <w:proofErr w:type="spellStart"/>
      <w:r>
        <w:rPr>
          <w:rFonts w:cs="David" w:hint="cs"/>
          <w:sz w:val="26"/>
          <w:szCs w:val="26"/>
          <w:rtl/>
        </w:rPr>
        <w:t>הגימלאות</w:t>
      </w:r>
      <w:proofErr w:type="spellEnd"/>
      <w:r>
        <w:rPr>
          <w:rFonts w:cs="David" w:hint="cs"/>
          <w:sz w:val="26"/>
          <w:szCs w:val="26"/>
          <w:rtl/>
        </w:rPr>
        <w:t xml:space="preserve"> ואת סעיף 47ג(3) לחוק שירות הקבע.</w:t>
      </w:r>
    </w:p>
    <w:p w:rsidR="00DC3DF2" w:rsidRDefault="00DC3DF2" w:rsidP="00D13D5E">
      <w:pPr>
        <w:spacing w:line="360" w:lineRule="auto"/>
        <w:ind w:left="270" w:firstLine="0"/>
        <w:textAlignment w:val="auto"/>
        <w:rPr>
          <w:rFonts w:cs="David"/>
          <w:b/>
          <w:bCs/>
          <w:sz w:val="26"/>
          <w:szCs w:val="26"/>
          <w:rtl/>
        </w:rPr>
      </w:pPr>
    </w:p>
    <w:p w:rsidR="00C9166F" w:rsidRPr="00C9166F" w:rsidRDefault="00C9166F" w:rsidP="00D13D5E">
      <w:pPr>
        <w:spacing w:line="360" w:lineRule="auto"/>
        <w:ind w:left="270" w:firstLine="0"/>
        <w:textAlignment w:val="auto"/>
        <w:rPr>
          <w:rFonts w:cs="David"/>
          <w:b/>
          <w:bCs/>
          <w:sz w:val="26"/>
          <w:szCs w:val="26"/>
          <w:rtl/>
        </w:rPr>
      </w:pPr>
      <w:r w:rsidRPr="00C9166F">
        <w:rPr>
          <w:rFonts w:cs="David" w:hint="cs"/>
          <w:b/>
          <w:bCs/>
          <w:sz w:val="26"/>
          <w:szCs w:val="26"/>
          <w:rtl/>
        </w:rPr>
        <w:t>סעיף 4</w:t>
      </w:r>
    </w:p>
    <w:p w:rsidR="002B0F81" w:rsidRDefault="002B0F81" w:rsidP="00B379BE">
      <w:pPr>
        <w:spacing w:line="360" w:lineRule="auto"/>
        <w:ind w:left="270" w:firstLine="0"/>
        <w:textAlignment w:val="auto"/>
        <w:rPr>
          <w:rFonts w:cs="David"/>
          <w:sz w:val="26"/>
          <w:szCs w:val="26"/>
          <w:rtl/>
        </w:rPr>
      </w:pPr>
      <w:r>
        <w:rPr>
          <w:rFonts w:cs="David" w:hint="cs"/>
          <w:sz w:val="26"/>
          <w:szCs w:val="26"/>
          <w:rtl/>
        </w:rPr>
        <w:t xml:space="preserve">סעיף 6 לחוק קובע הוראות בדבר </w:t>
      </w:r>
      <w:r w:rsidR="005A5289">
        <w:rPr>
          <w:rFonts w:cs="David" w:hint="cs"/>
          <w:sz w:val="26"/>
          <w:szCs w:val="26"/>
          <w:rtl/>
        </w:rPr>
        <w:t xml:space="preserve">חלוקת חיסכון פנסיוני באמצעות צבירת כספים. בהתאם לסעיף האמור </w:t>
      </w:r>
      <w:r>
        <w:rPr>
          <w:rFonts w:cs="David" w:hint="cs"/>
          <w:sz w:val="26"/>
          <w:szCs w:val="26"/>
          <w:rtl/>
        </w:rPr>
        <w:t xml:space="preserve">חלק מהיתרה הצבורה של </w:t>
      </w:r>
      <w:r w:rsidR="005A5289">
        <w:rPr>
          <w:rFonts w:cs="David" w:hint="cs"/>
          <w:sz w:val="26"/>
          <w:szCs w:val="26"/>
          <w:rtl/>
        </w:rPr>
        <w:t>העמי</w:t>
      </w:r>
      <w:r>
        <w:rPr>
          <w:rFonts w:cs="David" w:hint="cs"/>
          <w:sz w:val="26"/>
          <w:szCs w:val="26"/>
          <w:rtl/>
        </w:rPr>
        <w:t xml:space="preserve">ת </w:t>
      </w:r>
      <w:r w:rsidR="005A5289">
        <w:rPr>
          <w:rFonts w:cs="David" w:hint="cs"/>
          <w:sz w:val="26"/>
          <w:szCs w:val="26"/>
          <w:rtl/>
        </w:rPr>
        <w:t xml:space="preserve">יועבר </w:t>
      </w:r>
      <w:r>
        <w:rPr>
          <w:rFonts w:cs="David" w:hint="cs"/>
          <w:sz w:val="26"/>
          <w:szCs w:val="26"/>
          <w:rtl/>
        </w:rPr>
        <w:t xml:space="preserve">לחשבון חדש </w:t>
      </w:r>
      <w:r w:rsidR="005A5289">
        <w:rPr>
          <w:rFonts w:cs="David" w:hint="cs"/>
          <w:sz w:val="26"/>
          <w:szCs w:val="26"/>
          <w:rtl/>
        </w:rPr>
        <w:t>על שמו של</w:t>
      </w:r>
      <w:r>
        <w:rPr>
          <w:rFonts w:cs="David" w:hint="cs"/>
          <w:sz w:val="26"/>
          <w:szCs w:val="26"/>
          <w:rtl/>
        </w:rPr>
        <w:t xml:space="preserve"> בן זוגו לשעבר ב</w:t>
      </w:r>
      <w:r w:rsidR="005A5289">
        <w:rPr>
          <w:rFonts w:cs="David" w:hint="cs"/>
          <w:sz w:val="26"/>
          <w:szCs w:val="26"/>
          <w:rtl/>
        </w:rPr>
        <w:t>אותה קופת הגמל שבה העמית חוסך</w:t>
      </w:r>
      <w:r>
        <w:rPr>
          <w:rFonts w:cs="David" w:hint="cs"/>
          <w:sz w:val="26"/>
          <w:szCs w:val="26"/>
          <w:rtl/>
        </w:rPr>
        <w:t>.</w:t>
      </w:r>
    </w:p>
    <w:p w:rsidR="002B0F81" w:rsidRDefault="005A5289" w:rsidP="00B379BE">
      <w:pPr>
        <w:spacing w:line="360" w:lineRule="auto"/>
        <w:ind w:left="270" w:firstLine="0"/>
        <w:textAlignment w:val="auto"/>
        <w:rPr>
          <w:rFonts w:cs="David"/>
          <w:sz w:val="26"/>
          <w:szCs w:val="26"/>
          <w:rtl/>
        </w:rPr>
      </w:pPr>
      <w:r>
        <w:rPr>
          <w:rFonts w:cs="David" w:hint="cs"/>
          <w:sz w:val="26"/>
          <w:szCs w:val="26"/>
          <w:rtl/>
        </w:rPr>
        <w:t>קופת גמל ענפית היא קופת גמל ש</w:t>
      </w:r>
      <w:r w:rsidR="00610ABA">
        <w:rPr>
          <w:rFonts w:cs="David" w:hint="cs"/>
          <w:sz w:val="26"/>
          <w:szCs w:val="26"/>
          <w:rtl/>
        </w:rPr>
        <w:t>מתקיימים בה מספר תנאים וביניהם כי ההצטרפות אליה מוגבלת לפי תקנונה לציבור מסוים. בהתאם לכך, וככל שבן הזוג לשעבר אינו נמנה על אותו ציבור</w:t>
      </w:r>
      <w:r w:rsidR="002F156A">
        <w:rPr>
          <w:rFonts w:cs="David" w:hint="cs"/>
          <w:sz w:val="26"/>
          <w:szCs w:val="26"/>
          <w:rtl/>
        </w:rPr>
        <w:t>,</w:t>
      </w:r>
      <w:r w:rsidR="00610ABA">
        <w:rPr>
          <w:rFonts w:cs="David" w:hint="cs"/>
          <w:sz w:val="26"/>
          <w:szCs w:val="26"/>
          <w:rtl/>
        </w:rPr>
        <w:t xml:space="preserve"> מוצע לקבוע כי </w:t>
      </w:r>
      <w:r w:rsidR="00B16712" w:rsidRPr="00DC1171">
        <w:rPr>
          <w:rFonts w:cs="David"/>
          <w:sz w:val="26"/>
          <w:szCs w:val="26"/>
          <w:rtl/>
        </w:rPr>
        <w:t xml:space="preserve">החשבון החדש כאמור </w:t>
      </w:r>
      <w:r w:rsidR="00610ABA">
        <w:rPr>
          <w:rFonts w:cs="David" w:hint="cs"/>
          <w:sz w:val="26"/>
          <w:szCs w:val="26"/>
          <w:rtl/>
        </w:rPr>
        <w:t xml:space="preserve">שייפתח על שם בן הזוג לשעבר יהיה </w:t>
      </w:r>
      <w:r w:rsidR="00B16712" w:rsidRPr="00DC1171">
        <w:rPr>
          <w:rFonts w:cs="David"/>
          <w:sz w:val="26"/>
          <w:szCs w:val="26"/>
          <w:rtl/>
        </w:rPr>
        <w:t>בקופת גמל אחרת, לפי בחירתו של בן הזוג לשעבר, והכל בכפוף לכללי ההצטרפות לאותה קופה, להסדר החיסכון ולהוראות הדין</w:t>
      </w:r>
      <w:r w:rsidR="00B16712">
        <w:rPr>
          <w:rFonts w:cs="David" w:hint="cs"/>
          <w:sz w:val="26"/>
          <w:szCs w:val="26"/>
          <w:rtl/>
        </w:rPr>
        <w:t>.</w:t>
      </w:r>
    </w:p>
    <w:p w:rsidR="0060045C" w:rsidRDefault="00C9166F" w:rsidP="00B76949">
      <w:pPr>
        <w:spacing w:line="360" w:lineRule="auto"/>
        <w:ind w:left="270" w:firstLine="0"/>
        <w:textAlignment w:val="auto"/>
        <w:rPr>
          <w:rFonts w:cs="David"/>
          <w:sz w:val="26"/>
          <w:szCs w:val="26"/>
          <w:rtl/>
        </w:rPr>
      </w:pPr>
      <w:r w:rsidRPr="00260AC9">
        <w:rPr>
          <w:rFonts w:cs="David"/>
          <w:sz w:val="26"/>
          <w:szCs w:val="26"/>
          <w:rtl/>
        </w:rPr>
        <w:t>סעיף 6(ה)</w:t>
      </w:r>
      <w:r>
        <w:rPr>
          <w:rFonts w:cs="David" w:hint="cs"/>
          <w:sz w:val="26"/>
          <w:szCs w:val="26"/>
          <w:rtl/>
        </w:rPr>
        <w:t xml:space="preserve"> לחוק קובע כי בחלוקה של חיסכון פנסיוני באמצעות צבירת כספים, ביחס להעברה של סכום לבן הזוג לשעבר ממרכיב הפיצויים, כאמור בס</w:t>
      </w:r>
      <w:r w:rsidR="004A4196">
        <w:rPr>
          <w:rFonts w:cs="David" w:hint="cs"/>
          <w:sz w:val="26"/>
          <w:szCs w:val="26"/>
          <w:rtl/>
        </w:rPr>
        <w:t xml:space="preserve">עיף 6(ב), יועבר הסכום לפי בחירתו של בן הזוג לשעבר </w:t>
      </w:r>
      <w:r w:rsidR="004A4196">
        <w:rPr>
          <w:rFonts w:cs="David"/>
          <w:sz w:val="26"/>
          <w:szCs w:val="26"/>
          <w:rtl/>
        </w:rPr>
        <w:t>–</w:t>
      </w:r>
      <w:r w:rsidR="004A4196">
        <w:rPr>
          <w:rFonts w:cs="David" w:hint="cs"/>
          <w:sz w:val="26"/>
          <w:szCs w:val="26"/>
          <w:rtl/>
        </w:rPr>
        <w:t xml:space="preserve"> למרכיב התגמולים בחשבון של בן הזוג לשעבר שנפתח בהתאם להוראות סעיף 6(א) או </w:t>
      </w:r>
      <w:r w:rsidR="004A4196">
        <w:rPr>
          <w:rFonts w:cs="David" w:hint="cs"/>
          <w:sz w:val="26"/>
          <w:szCs w:val="26"/>
          <w:rtl/>
        </w:rPr>
        <w:lastRenderedPageBreak/>
        <w:t xml:space="preserve">לחשבון חדש בקופת גמל לא משלמת לקצבה כאמור בסעיף 23(א)(2א) לחוק קופות גמל, </w:t>
      </w:r>
      <w:r w:rsidR="00F44BE6">
        <w:rPr>
          <w:rFonts w:cs="David" w:hint="cs"/>
          <w:sz w:val="26"/>
          <w:szCs w:val="26"/>
          <w:rtl/>
        </w:rPr>
        <w:t xml:space="preserve">וכן הוא רשאי למשוך את הסכום </w:t>
      </w:r>
      <w:r w:rsidR="004A4196">
        <w:rPr>
          <w:rFonts w:cs="David" w:hint="cs"/>
          <w:sz w:val="26"/>
          <w:szCs w:val="26"/>
          <w:rtl/>
        </w:rPr>
        <w:t>וזאת לאחר שנוכה מהסכום מס בהתאם להוראות סעיף 164 לפקודת מס הכנסה</w:t>
      </w:r>
      <w:r w:rsidR="002F156A">
        <w:rPr>
          <w:rFonts w:cs="David" w:hint="cs"/>
          <w:sz w:val="26"/>
          <w:szCs w:val="26"/>
          <w:rtl/>
        </w:rPr>
        <w:t>.</w:t>
      </w:r>
      <w:r w:rsidR="004A4196">
        <w:rPr>
          <w:rFonts w:cs="David" w:hint="cs"/>
          <w:sz w:val="26"/>
          <w:szCs w:val="26"/>
          <w:rtl/>
        </w:rPr>
        <w:t xml:space="preserve"> </w:t>
      </w:r>
      <w:r w:rsidR="002F156A">
        <w:rPr>
          <w:rFonts w:cs="David" w:hint="cs"/>
          <w:sz w:val="26"/>
          <w:szCs w:val="26"/>
          <w:rtl/>
        </w:rPr>
        <w:t xml:space="preserve">כל האמור יחול </w:t>
      </w:r>
      <w:r w:rsidR="004A4196">
        <w:rPr>
          <w:rFonts w:cs="David" w:hint="cs"/>
          <w:sz w:val="26"/>
          <w:szCs w:val="26"/>
          <w:rtl/>
        </w:rPr>
        <w:t>לאחר המועד שבו נודע לגוף המשלם כי העמית זכ</w:t>
      </w:r>
      <w:r w:rsidR="00B94FE1">
        <w:rPr>
          <w:rFonts w:cs="David" w:hint="cs"/>
          <w:sz w:val="26"/>
          <w:szCs w:val="26"/>
          <w:rtl/>
        </w:rPr>
        <w:t>אי למשוך את הסכום לאחר מועד ההעברה או לאחר בחירת בן הזוג לשעבר</w:t>
      </w:r>
      <w:r w:rsidR="0060045C">
        <w:rPr>
          <w:rFonts w:cs="David" w:hint="cs"/>
          <w:sz w:val="26"/>
          <w:szCs w:val="26"/>
          <w:rtl/>
        </w:rPr>
        <w:t xml:space="preserve"> באחת מהאפשרויות לעיל, </w:t>
      </w:r>
      <w:r w:rsidR="00B94FE1">
        <w:rPr>
          <w:rFonts w:cs="David" w:hint="cs"/>
          <w:sz w:val="26"/>
          <w:szCs w:val="26"/>
          <w:rtl/>
        </w:rPr>
        <w:t>לפי המ</w:t>
      </w:r>
      <w:r w:rsidR="00615AC3">
        <w:rPr>
          <w:rFonts w:cs="David" w:hint="cs"/>
          <w:sz w:val="26"/>
          <w:szCs w:val="26"/>
          <w:rtl/>
        </w:rPr>
        <w:t>ועד המ</w:t>
      </w:r>
      <w:r w:rsidR="00B94FE1">
        <w:rPr>
          <w:rFonts w:cs="David" w:hint="cs"/>
          <w:sz w:val="26"/>
          <w:szCs w:val="26"/>
          <w:rtl/>
        </w:rPr>
        <w:t>אוחר</w:t>
      </w:r>
      <w:r w:rsidR="00615AC3">
        <w:rPr>
          <w:rFonts w:cs="David" w:hint="cs"/>
          <w:sz w:val="26"/>
          <w:szCs w:val="26"/>
          <w:rtl/>
        </w:rPr>
        <w:t xml:space="preserve"> </w:t>
      </w:r>
      <w:proofErr w:type="spellStart"/>
      <w:r w:rsidR="00615AC3">
        <w:rPr>
          <w:rFonts w:cs="David" w:hint="cs"/>
          <w:sz w:val="26"/>
          <w:szCs w:val="26"/>
          <w:rtl/>
        </w:rPr>
        <w:t>מביניהם</w:t>
      </w:r>
      <w:proofErr w:type="spellEnd"/>
      <w:r w:rsidR="00B94FE1">
        <w:rPr>
          <w:rFonts w:cs="David" w:hint="cs"/>
          <w:sz w:val="26"/>
          <w:szCs w:val="26"/>
          <w:rtl/>
        </w:rPr>
        <w:t xml:space="preserve">. </w:t>
      </w:r>
    </w:p>
    <w:p w:rsidR="001E5207" w:rsidRDefault="001E5207" w:rsidP="00A51790">
      <w:pPr>
        <w:spacing w:line="360" w:lineRule="auto"/>
        <w:ind w:left="270" w:firstLine="0"/>
        <w:textAlignment w:val="auto"/>
        <w:rPr>
          <w:rFonts w:cs="David"/>
          <w:sz w:val="26"/>
          <w:szCs w:val="26"/>
          <w:rtl/>
        </w:rPr>
      </w:pPr>
      <w:r>
        <w:rPr>
          <w:rFonts w:cs="David" w:hint="cs"/>
          <w:sz w:val="26"/>
          <w:szCs w:val="26"/>
          <w:rtl/>
        </w:rPr>
        <w:t>לנוכח הוראות תיקון מס' 13, וביטולה של קופת גמל לא משלמת לקצבה, מוצע להתאים את ההוראה האמורה ולקבוע כי העברת הסכום יכולה להיות לחשבון חדש בקופת גמל שאינה קרן פנסיה חדשה או קופת גמל מרכזית לקצבה כאמור בסעיף 23(א)(2א) לחוק קופות גמל.</w:t>
      </w:r>
    </w:p>
    <w:p w:rsidR="00095711" w:rsidRPr="00DC1171" w:rsidRDefault="0062566B" w:rsidP="0064018E">
      <w:pPr>
        <w:spacing w:line="360" w:lineRule="auto"/>
        <w:ind w:left="270" w:firstLine="0"/>
        <w:textAlignment w:val="auto"/>
        <w:rPr>
          <w:rFonts w:cs="David"/>
          <w:b/>
          <w:bCs/>
          <w:sz w:val="26"/>
          <w:szCs w:val="26"/>
          <w:rtl/>
        </w:rPr>
      </w:pPr>
      <w:r>
        <w:rPr>
          <w:rFonts w:cs="David" w:hint="cs"/>
          <w:sz w:val="26"/>
          <w:szCs w:val="26"/>
          <w:rtl/>
        </w:rPr>
        <w:t>מוצע לקבוע חובת הודעה של הגוף המשלם לבן הזוג לשעבר בדבר זכאות העמית למשוך סכום ממרכיב הפיצויים. כמו כן</w:t>
      </w:r>
      <w:r w:rsidR="00615AC3">
        <w:rPr>
          <w:rFonts w:cs="David" w:hint="cs"/>
          <w:sz w:val="26"/>
          <w:szCs w:val="26"/>
          <w:rtl/>
        </w:rPr>
        <w:t>,</w:t>
      </w:r>
      <w:r>
        <w:rPr>
          <w:rFonts w:cs="David" w:hint="cs"/>
          <w:sz w:val="26"/>
          <w:szCs w:val="26"/>
          <w:rtl/>
        </w:rPr>
        <w:t xml:space="preserve"> מוצע לקבוע </w:t>
      </w:r>
      <w:r w:rsidR="00F44BE6">
        <w:rPr>
          <w:rFonts w:cs="David" w:hint="cs"/>
          <w:sz w:val="26"/>
          <w:szCs w:val="26"/>
          <w:rtl/>
        </w:rPr>
        <w:t>ברירת מחדל לפיה</w:t>
      </w:r>
      <w:r>
        <w:rPr>
          <w:rFonts w:cs="David" w:hint="cs"/>
          <w:sz w:val="26"/>
          <w:szCs w:val="26"/>
          <w:rtl/>
        </w:rPr>
        <w:t xml:space="preserve"> מקום </w:t>
      </w:r>
      <w:r w:rsidR="00615AC3">
        <w:rPr>
          <w:rFonts w:cs="David" w:hint="cs"/>
          <w:sz w:val="26"/>
          <w:szCs w:val="26"/>
          <w:rtl/>
        </w:rPr>
        <w:t>ש</w:t>
      </w:r>
      <w:r>
        <w:rPr>
          <w:rFonts w:cs="David" w:hint="cs"/>
          <w:sz w:val="26"/>
          <w:szCs w:val="26"/>
          <w:rtl/>
        </w:rPr>
        <w:t xml:space="preserve">בו חלפו שלושה חודשים מהיום </w:t>
      </w:r>
      <w:r w:rsidR="00863C16">
        <w:rPr>
          <w:rFonts w:cs="David" w:hint="cs"/>
          <w:sz w:val="26"/>
          <w:szCs w:val="26"/>
          <w:rtl/>
        </w:rPr>
        <w:t>שבו נשלחה לבן הזוג לשעבר הודעה על-ידי הגוף המשלם כאמור, ובן הזוג לשעבר לא הודיע לגוף המשלם על בחירתו בדבר העברת הסכום ממרכיב הפיצויים, יעביר הגוף המשלם את הסכום לחשבון חדש על שמו של בן הזוג לשעבר בקופת גמל לקצבה בהתאם לסעיף 23(א)(א2) לחוק קופות גמל</w:t>
      </w:r>
      <w:r w:rsidR="004375CE">
        <w:rPr>
          <w:rFonts w:cs="David" w:hint="cs"/>
          <w:sz w:val="26"/>
          <w:szCs w:val="26"/>
          <w:rtl/>
        </w:rPr>
        <w:t xml:space="preserve">. </w:t>
      </w:r>
      <w:r w:rsidR="00F44BE6">
        <w:rPr>
          <w:rFonts w:cs="David" w:hint="cs"/>
          <w:sz w:val="26"/>
          <w:szCs w:val="26"/>
          <w:rtl/>
        </w:rPr>
        <w:t>הבחירה בהעב</w:t>
      </w:r>
      <w:r w:rsidR="004409D8">
        <w:rPr>
          <w:rFonts w:cs="David" w:hint="cs"/>
          <w:sz w:val="26"/>
          <w:szCs w:val="26"/>
          <w:rtl/>
        </w:rPr>
        <w:t>רה לחשבון חדש כברירת המחדל מטרתה להותיר בידי בן הזוג לשעבר את מירב האפשרויות לניהול כספו</w:t>
      </w:r>
      <w:r w:rsidR="00493C2C">
        <w:rPr>
          <w:rFonts w:cs="David" w:hint="cs"/>
          <w:sz w:val="26"/>
          <w:szCs w:val="26"/>
          <w:rtl/>
        </w:rPr>
        <w:t>.</w:t>
      </w:r>
    </w:p>
    <w:p w:rsidR="003F537D" w:rsidRDefault="003F537D" w:rsidP="00C25FE7">
      <w:pPr>
        <w:spacing w:line="360" w:lineRule="auto"/>
        <w:ind w:left="270" w:firstLine="0"/>
        <w:textAlignment w:val="auto"/>
        <w:rPr>
          <w:rFonts w:cs="David"/>
          <w:b/>
          <w:bCs/>
          <w:sz w:val="26"/>
          <w:szCs w:val="26"/>
          <w:rtl/>
        </w:rPr>
      </w:pPr>
    </w:p>
    <w:p w:rsidR="00D325F1" w:rsidRPr="00DD156C" w:rsidRDefault="00260AC9" w:rsidP="00392E02">
      <w:pPr>
        <w:spacing w:line="360" w:lineRule="auto"/>
        <w:ind w:left="270" w:firstLine="0"/>
        <w:textAlignment w:val="auto"/>
        <w:rPr>
          <w:rFonts w:cs="David"/>
          <w:b/>
          <w:bCs/>
          <w:sz w:val="26"/>
          <w:szCs w:val="26"/>
          <w:rtl/>
        </w:rPr>
      </w:pPr>
      <w:r>
        <w:rPr>
          <w:rFonts w:cs="David" w:hint="cs"/>
          <w:b/>
          <w:bCs/>
          <w:sz w:val="26"/>
          <w:szCs w:val="26"/>
          <w:rtl/>
        </w:rPr>
        <w:t>סעיפים</w:t>
      </w:r>
      <w:r w:rsidR="00D325F1" w:rsidRPr="00DD156C">
        <w:rPr>
          <w:rFonts w:cs="David" w:hint="cs"/>
          <w:b/>
          <w:bCs/>
          <w:sz w:val="26"/>
          <w:szCs w:val="26"/>
          <w:rtl/>
        </w:rPr>
        <w:t xml:space="preserve"> 5</w:t>
      </w:r>
      <w:r>
        <w:rPr>
          <w:rFonts w:cs="David" w:hint="cs"/>
          <w:b/>
          <w:bCs/>
          <w:sz w:val="26"/>
          <w:szCs w:val="26"/>
          <w:rtl/>
        </w:rPr>
        <w:t xml:space="preserve">, </w:t>
      </w:r>
      <w:r w:rsidR="00392E02">
        <w:rPr>
          <w:rFonts w:cs="David" w:hint="cs"/>
          <w:b/>
          <w:bCs/>
          <w:sz w:val="26"/>
          <w:szCs w:val="26"/>
          <w:rtl/>
        </w:rPr>
        <w:t>10</w:t>
      </w:r>
      <w:r>
        <w:rPr>
          <w:rFonts w:cs="David" w:hint="cs"/>
          <w:b/>
          <w:bCs/>
          <w:sz w:val="26"/>
          <w:szCs w:val="26"/>
          <w:rtl/>
        </w:rPr>
        <w:t>(2), 1</w:t>
      </w:r>
      <w:r w:rsidR="00392E02">
        <w:rPr>
          <w:rFonts w:cs="David" w:hint="cs"/>
          <w:b/>
          <w:bCs/>
          <w:sz w:val="26"/>
          <w:szCs w:val="26"/>
          <w:rtl/>
        </w:rPr>
        <w:t>1</w:t>
      </w:r>
      <w:r>
        <w:rPr>
          <w:rFonts w:cs="David" w:hint="cs"/>
          <w:b/>
          <w:bCs/>
          <w:sz w:val="26"/>
          <w:szCs w:val="26"/>
          <w:rtl/>
        </w:rPr>
        <w:t>(2)</w:t>
      </w:r>
    </w:p>
    <w:p w:rsidR="00D325F1" w:rsidRDefault="00DD156C" w:rsidP="00C25FE7">
      <w:pPr>
        <w:spacing w:line="360" w:lineRule="auto"/>
        <w:ind w:left="270" w:firstLine="0"/>
        <w:textAlignment w:val="auto"/>
        <w:rPr>
          <w:rFonts w:cs="David"/>
          <w:sz w:val="26"/>
          <w:szCs w:val="26"/>
          <w:rtl/>
        </w:rPr>
      </w:pPr>
      <w:r>
        <w:rPr>
          <w:rFonts w:cs="David" w:hint="cs"/>
          <w:sz w:val="26"/>
          <w:szCs w:val="26"/>
          <w:rtl/>
        </w:rPr>
        <w:t>סעיף 16 לחוק קובע כי במקרה של רישום פסק דין לחלוקת חיסכון פנסיוני, תופחת קצבת הפרישה בשיעור שיממן הוספת בני זו</w:t>
      </w:r>
      <w:r w:rsidR="008506C3">
        <w:rPr>
          <w:rFonts w:cs="David" w:hint="cs"/>
          <w:sz w:val="26"/>
          <w:szCs w:val="26"/>
          <w:rtl/>
        </w:rPr>
        <w:t>ג לשעבר כזכאים לקצבאות שאירים, כאשר סכום ההפחתה מתחלק בין בני הזוג שנפרדו, כמפורט בסעיף.</w:t>
      </w:r>
    </w:p>
    <w:p w:rsidR="0029769A" w:rsidRDefault="0029769A" w:rsidP="0029769A">
      <w:pPr>
        <w:spacing w:line="360" w:lineRule="auto"/>
        <w:ind w:left="270" w:firstLine="0"/>
        <w:textAlignment w:val="auto"/>
        <w:rPr>
          <w:rFonts w:cs="David"/>
          <w:sz w:val="26"/>
          <w:szCs w:val="26"/>
          <w:rtl/>
        </w:rPr>
      </w:pPr>
      <w:r>
        <w:rPr>
          <w:rFonts w:cs="David" w:hint="cs"/>
          <w:sz w:val="26"/>
          <w:szCs w:val="26"/>
          <w:rtl/>
        </w:rPr>
        <w:t xml:space="preserve">לאור התיקון המוצע לסעיף 22 לחוק, המאפשר מתן קצבת שאירים לבן זוג לשעבר בהתאם לתנאי הסעיף במקרה שבו ניתן פסק דין לחלוקת חיסכון פנסיוני באמצעות צבירת זכויות והחוסך נפטר </w:t>
      </w:r>
      <w:r w:rsidRPr="00E870AE">
        <w:rPr>
          <w:rFonts w:cs="David" w:hint="cs"/>
          <w:sz w:val="26"/>
          <w:szCs w:val="26"/>
          <w:rtl/>
        </w:rPr>
        <w:t xml:space="preserve">לפני </w:t>
      </w:r>
      <w:r>
        <w:rPr>
          <w:rFonts w:cs="David" w:hint="cs"/>
          <w:sz w:val="26"/>
          <w:szCs w:val="26"/>
          <w:rtl/>
        </w:rPr>
        <w:t>ש</w:t>
      </w:r>
      <w:r w:rsidRPr="00E870AE">
        <w:rPr>
          <w:rFonts w:cs="David" w:hint="cs"/>
          <w:sz w:val="26"/>
          <w:szCs w:val="26"/>
          <w:rtl/>
        </w:rPr>
        <w:t xml:space="preserve">בן זוגו לשעבר </w:t>
      </w:r>
      <w:r>
        <w:rPr>
          <w:rFonts w:cs="David" w:hint="cs"/>
          <w:sz w:val="26"/>
          <w:szCs w:val="26"/>
          <w:rtl/>
        </w:rPr>
        <w:t xml:space="preserve">הספיק להגיש לגוף המשלם </w:t>
      </w:r>
      <w:r w:rsidRPr="00E870AE">
        <w:rPr>
          <w:rFonts w:cs="David" w:hint="cs"/>
          <w:sz w:val="26"/>
          <w:szCs w:val="26"/>
          <w:rtl/>
        </w:rPr>
        <w:t xml:space="preserve">בקשה לרישום </w:t>
      </w:r>
      <w:r>
        <w:rPr>
          <w:rFonts w:cs="David" w:hint="cs"/>
          <w:sz w:val="26"/>
          <w:szCs w:val="26"/>
          <w:rtl/>
        </w:rPr>
        <w:t xml:space="preserve">פרטי פסק הדין, כמפורט בסעיף 6 להצעת חוק זו, מוצע להסדיר את אופן ביצוע ההפחתה בעד החודשים שבהם קיבל החוסך קצבת פרישה והיה צריך להפחית את התשלומים אילו פסק הדין היה נרשם במועד, כך שתשולם במלואה על-ידי בן הזוג לשעבר, רטרואקטיבית. </w:t>
      </w:r>
    </w:p>
    <w:p w:rsidR="00FC2EE6" w:rsidRDefault="006A44A5" w:rsidP="00B76949">
      <w:pPr>
        <w:spacing w:line="360" w:lineRule="auto"/>
        <w:ind w:left="270" w:firstLine="0"/>
        <w:textAlignment w:val="auto"/>
        <w:rPr>
          <w:rFonts w:cs="David"/>
          <w:sz w:val="26"/>
          <w:szCs w:val="26"/>
          <w:rtl/>
        </w:rPr>
      </w:pPr>
      <w:r>
        <w:rPr>
          <w:rFonts w:cs="David" w:hint="cs"/>
          <w:sz w:val="26"/>
          <w:szCs w:val="26"/>
          <w:rtl/>
        </w:rPr>
        <w:t xml:space="preserve">כמו כן, מוצע לקבוע כי מקום </w:t>
      </w:r>
      <w:r w:rsidR="00F46082">
        <w:rPr>
          <w:rFonts w:cs="David" w:hint="cs"/>
          <w:sz w:val="26"/>
          <w:szCs w:val="26"/>
          <w:rtl/>
        </w:rPr>
        <w:t>ש</w:t>
      </w:r>
      <w:r>
        <w:rPr>
          <w:rFonts w:cs="David" w:hint="cs"/>
          <w:sz w:val="26"/>
          <w:szCs w:val="26"/>
          <w:rtl/>
        </w:rPr>
        <w:t xml:space="preserve">בו </w:t>
      </w:r>
      <w:r w:rsidR="00F46082">
        <w:rPr>
          <w:rFonts w:cs="David" w:hint="cs"/>
          <w:sz w:val="26"/>
          <w:szCs w:val="26"/>
          <w:rtl/>
        </w:rPr>
        <w:t>משולמים</w:t>
      </w:r>
      <w:r w:rsidR="00F5785D">
        <w:rPr>
          <w:rFonts w:cs="David" w:hint="cs"/>
          <w:sz w:val="26"/>
          <w:szCs w:val="26"/>
          <w:rtl/>
        </w:rPr>
        <w:t xml:space="preserve"> סכו</w:t>
      </w:r>
      <w:r w:rsidR="00F46082">
        <w:rPr>
          <w:rFonts w:cs="David" w:hint="cs"/>
          <w:sz w:val="26"/>
          <w:szCs w:val="26"/>
          <w:rtl/>
        </w:rPr>
        <w:t>מי</w:t>
      </w:r>
      <w:r w:rsidR="00F5785D">
        <w:rPr>
          <w:rFonts w:cs="David" w:hint="cs"/>
          <w:sz w:val="26"/>
          <w:szCs w:val="26"/>
          <w:rtl/>
        </w:rPr>
        <w:t xml:space="preserve"> הפחתה לגבי העבר, </w:t>
      </w:r>
      <w:r w:rsidR="00B16712">
        <w:rPr>
          <w:rFonts w:cs="David" w:hint="cs"/>
          <w:sz w:val="26"/>
          <w:szCs w:val="26"/>
          <w:rtl/>
        </w:rPr>
        <w:t>ניתן יהיה לבצע את</w:t>
      </w:r>
      <w:r w:rsidR="00D879D6" w:rsidRPr="00D879D6">
        <w:rPr>
          <w:rFonts w:cs="David" w:hint="cs"/>
          <w:sz w:val="26"/>
          <w:szCs w:val="26"/>
          <w:rtl/>
        </w:rPr>
        <w:t xml:space="preserve"> </w:t>
      </w:r>
      <w:r w:rsidR="00B16712">
        <w:rPr>
          <w:rFonts w:cs="David" w:hint="cs"/>
          <w:sz w:val="26"/>
          <w:szCs w:val="26"/>
          <w:rtl/>
        </w:rPr>
        <w:t>ה</w:t>
      </w:r>
      <w:r w:rsidR="00D879D6" w:rsidRPr="00D879D6">
        <w:rPr>
          <w:rFonts w:cs="David" w:hint="cs"/>
          <w:sz w:val="26"/>
          <w:szCs w:val="26"/>
          <w:rtl/>
        </w:rPr>
        <w:t>תשלום בסכום חד-פעמי או במספר תשלומים בתוך 12 חודשים ממועד רישום ההערה או ממועד הפניה של בן זוג לשעבר לגוף המשלם</w:t>
      </w:r>
      <w:r w:rsidR="00D76199">
        <w:rPr>
          <w:rFonts w:cs="David" w:hint="cs"/>
          <w:sz w:val="26"/>
          <w:szCs w:val="26"/>
          <w:rtl/>
        </w:rPr>
        <w:t xml:space="preserve"> בהתאם לסעיף 22(א1) לחוק</w:t>
      </w:r>
      <w:r w:rsidR="00D879D6" w:rsidRPr="00D879D6">
        <w:rPr>
          <w:rFonts w:cs="David" w:hint="cs"/>
          <w:sz w:val="26"/>
          <w:szCs w:val="26"/>
          <w:rtl/>
        </w:rPr>
        <w:t xml:space="preserve">, </w:t>
      </w:r>
      <w:r w:rsidR="005D6D82">
        <w:rPr>
          <w:rFonts w:cs="David" w:hint="cs"/>
          <w:sz w:val="26"/>
          <w:szCs w:val="26"/>
          <w:rtl/>
        </w:rPr>
        <w:t xml:space="preserve">לפי העניין, </w:t>
      </w:r>
      <w:r w:rsidR="00D879D6" w:rsidRPr="00D879D6">
        <w:rPr>
          <w:rFonts w:cs="David" w:hint="cs"/>
          <w:sz w:val="26"/>
          <w:szCs w:val="26"/>
          <w:rtl/>
        </w:rPr>
        <w:t>ו</w:t>
      </w:r>
      <w:r w:rsidR="005D6D82">
        <w:rPr>
          <w:rFonts w:cs="David" w:hint="cs"/>
          <w:sz w:val="26"/>
          <w:szCs w:val="26"/>
          <w:rtl/>
        </w:rPr>
        <w:t xml:space="preserve">כי </w:t>
      </w:r>
      <w:r w:rsidR="00D879D6" w:rsidRPr="00D879D6">
        <w:rPr>
          <w:rFonts w:cs="David" w:hint="cs"/>
          <w:sz w:val="26"/>
          <w:szCs w:val="26"/>
          <w:rtl/>
        </w:rPr>
        <w:t xml:space="preserve">ניתן </w:t>
      </w:r>
      <w:r w:rsidR="005D6D82">
        <w:rPr>
          <w:rFonts w:cs="David" w:hint="cs"/>
          <w:sz w:val="26"/>
          <w:szCs w:val="26"/>
          <w:rtl/>
        </w:rPr>
        <w:t xml:space="preserve">יהיה </w:t>
      </w:r>
      <w:r w:rsidR="00D879D6" w:rsidRPr="00D879D6">
        <w:rPr>
          <w:rFonts w:cs="David" w:hint="cs"/>
          <w:sz w:val="26"/>
          <w:szCs w:val="26"/>
          <w:rtl/>
        </w:rPr>
        <w:t>להפחיתה מקצבה</w:t>
      </w:r>
      <w:r w:rsidR="00D879D6">
        <w:rPr>
          <w:rFonts w:cs="David" w:hint="cs"/>
          <w:sz w:val="26"/>
          <w:szCs w:val="26"/>
          <w:rtl/>
        </w:rPr>
        <w:t>.</w:t>
      </w:r>
      <w:r w:rsidR="00F46082">
        <w:rPr>
          <w:rFonts w:cs="David" w:hint="cs"/>
          <w:sz w:val="26"/>
          <w:szCs w:val="26"/>
          <w:rtl/>
        </w:rPr>
        <w:t xml:space="preserve"> הסדר דומה נקבע בסעיף 30</w:t>
      </w:r>
      <w:r w:rsidR="004340F2">
        <w:rPr>
          <w:rFonts w:cs="David" w:hint="cs"/>
          <w:sz w:val="26"/>
          <w:szCs w:val="26"/>
          <w:rtl/>
        </w:rPr>
        <w:t>(ב)</w:t>
      </w:r>
      <w:r w:rsidR="00F46082">
        <w:rPr>
          <w:rFonts w:cs="David" w:hint="cs"/>
          <w:sz w:val="26"/>
          <w:szCs w:val="26"/>
          <w:rtl/>
        </w:rPr>
        <w:t>(2)(ד) לחוק.</w:t>
      </w:r>
    </w:p>
    <w:p w:rsidR="00260AC9" w:rsidRDefault="00260AC9" w:rsidP="007D1010">
      <w:pPr>
        <w:spacing w:line="360" w:lineRule="auto"/>
        <w:ind w:left="270" w:firstLine="0"/>
        <w:textAlignment w:val="auto"/>
        <w:rPr>
          <w:rFonts w:cs="David"/>
          <w:sz w:val="26"/>
          <w:szCs w:val="26"/>
          <w:highlight w:val="yellow"/>
          <w:rtl/>
        </w:rPr>
      </w:pPr>
      <w:r>
        <w:rPr>
          <w:rFonts w:cs="David" w:hint="cs"/>
          <w:sz w:val="26"/>
          <w:szCs w:val="26"/>
          <w:rtl/>
        </w:rPr>
        <w:t>יובהר כי</w:t>
      </w:r>
      <w:r w:rsidR="00372C43">
        <w:rPr>
          <w:rFonts w:cs="David" w:hint="cs"/>
          <w:sz w:val="26"/>
          <w:szCs w:val="26"/>
          <w:rtl/>
        </w:rPr>
        <w:t xml:space="preserve"> גם </w:t>
      </w:r>
      <w:r>
        <w:rPr>
          <w:rFonts w:cs="David" w:hint="cs"/>
          <w:sz w:val="26"/>
          <w:szCs w:val="26"/>
          <w:rtl/>
        </w:rPr>
        <w:t>בחוק הגמלאות ובחוק שירות הקבע קיימת</w:t>
      </w:r>
      <w:r w:rsidR="00372C43">
        <w:rPr>
          <w:rFonts w:cs="David" w:hint="cs"/>
          <w:sz w:val="26"/>
          <w:szCs w:val="26"/>
          <w:rtl/>
        </w:rPr>
        <w:t xml:space="preserve"> לבן הזוג לשעבר האפשרות להגיש תביעת שאירים</w:t>
      </w:r>
      <w:r w:rsidR="00372C43" w:rsidRPr="00372C43">
        <w:rPr>
          <w:rFonts w:cs="David" w:hint="cs"/>
          <w:sz w:val="26"/>
          <w:szCs w:val="26"/>
          <w:rtl/>
        </w:rPr>
        <w:t xml:space="preserve"> </w:t>
      </w:r>
      <w:r w:rsidR="00372C43">
        <w:rPr>
          <w:rFonts w:cs="David" w:hint="cs"/>
          <w:sz w:val="26"/>
          <w:szCs w:val="26"/>
          <w:rtl/>
        </w:rPr>
        <w:t xml:space="preserve">במקרה שבו ניתן פסק דין </w:t>
      </w:r>
      <w:r w:rsidR="00372C43" w:rsidRPr="007D1010">
        <w:rPr>
          <w:rFonts w:cs="David" w:hint="cs"/>
          <w:sz w:val="26"/>
          <w:szCs w:val="26"/>
          <w:rtl/>
        </w:rPr>
        <w:t>לחלוקת חיסכון פנסיוני באמצעות צבירת זכויות והחוסך נפטר לפני שהוגשה בקשה לרישום פרטי פסק הדין ולפני שנרשמה הערה. על כן מוצע להסדיר את אופן ביצוע ההפחתה גם בחוקים אלה ולתקן בהתאמה את סעיף</w:t>
      </w:r>
      <w:r w:rsidR="007D1010" w:rsidRPr="007D1010">
        <w:rPr>
          <w:rFonts w:cs="David" w:hint="cs"/>
          <w:sz w:val="26"/>
          <w:szCs w:val="26"/>
          <w:rtl/>
        </w:rPr>
        <w:t xml:space="preserve"> 21א</w:t>
      </w:r>
      <w:r w:rsidR="00372C43" w:rsidRPr="007D1010">
        <w:rPr>
          <w:rFonts w:cs="David" w:hint="cs"/>
          <w:sz w:val="26"/>
          <w:szCs w:val="26"/>
          <w:rtl/>
        </w:rPr>
        <w:t xml:space="preserve"> לחוק </w:t>
      </w:r>
      <w:proofErr w:type="spellStart"/>
      <w:r w:rsidR="00372C43" w:rsidRPr="007D1010">
        <w:rPr>
          <w:rFonts w:cs="David" w:hint="cs"/>
          <w:sz w:val="26"/>
          <w:szCs w:val="26"/>
          <w:rtl/>
        </w:rPr>
        <w:t>הגימלאות</w:t>
      </w:r>
      <w:proofErr w:type="spellEnd"/>
      <w:r w:rsidR="007D1010" w:rsidRPr="007D1010">
        <w:rPr>
          <w:rFonts w:cs="David" w:hint="cs"/>
          <w:sz w:val="26"/>
          <w:szCs w:val="26"/>
          <w:rtl/>
        </w:rPr>
        <w:t xml:space="preserve"> ואת סעיף 14א לחוק ש</w:t>
      </w:r>
      <w:r w:rsidR="00372C43" w:rsidRPr="007D1010">
        <w:rPr>
          <w:rFonts w:cs="David" w:hint="cs"/>
          <w:sz w:val="26"/>
          <w:szCs w:val="26"/>
          <w:rtl/>
        </w:rPr>
        <w:t>רות הקבע.</w:t>
      </w:r>
    </w:p>
    <w:p w:rsidR="00F5785D" w:rsidRDefault="00F5785D" w:rsidP="00C25FE7">
      <w:pPr>
        <w:spacing w:line="360" w:lineRule="auto"/>
        <w:ind w:left="270" w:firstLine="0"/>
        <w:textAlignment w:val="auto"/>
        <w:rPr>
          <w:rFonts w:cs="David"/>
          <w:sz w:val="26"/>
          <w:szCs w:val="26"/>
          <w:rtl/>
        </w:rPr>
      </w:pPr>
    </w:p>
    <w:p w:rsidR="00D325F1" w:rsidRPr="00F5785D" w:rsidRDefault="00D325F1" w:rsidP="00C25FE7">
      <w:pPr>
        <w:spacing w:line="360" w:lineRule="auto"/>
        <w:ind w:left="270" w:firstLine="0"/>
        <w:textAlignment w:val="auto"/>
        <w:rPr>
          <w:rFonts w:cs="David"/>
          <w:b/>
          <w:bCs/>
          <w:sz w:val="26"/>
          <w:szCs w:val="26"/>
          <w:rtl/>
        </w:rPr>
      </w:pPr>
      <w:r w:rsidRPr="00F5785D">
        <w:rPr>
          <w:rFonts w:cs="David" w:hint="cs"/>
          <w:b/>
          <w:bCs/>
          <w:sz w:val="26"/>
          <w:szCs w:val="26"/>
          <w:rtl/>
        </w:rPr>
        <w:lastRenderedPageBreak/>
        <w:t>סעיף 6</w:t>
      </w:r>
    </w:p>
    <w:p w:rsidR="00E870AE" w:rsidRDefault="00E870AE" w:rsidP="00B76949">
      <w:pPr>
        <w:spacing w:line="360" w:lineRule="auto"/>
        <w:ind w:left="270" w:firstLine="0"/>
        <w:textAlignment w:val="auto"/>
        <w:rPr>
          <w:rFonts w:cs="David"/>
          <w:sz w:val="26"/>
          <w:szCs w:val="26"/>
          <w:rtl/>
        </w:rPr>
      </w:pPr>
      <w:r>
        <w:rPr>
          <w:rFonts w:cs="David" w:hint="cs"/>
          <w:sz w:val="26"/>
          <w:szCs w:val="26"/>
          <w:rtl/>
        </w:rPr>
        <w:t>סעיף 22 לחוק קובע את התשלומים לבן הזוג לשעבר של חוסך שנפטר</w:t>
      </w:r>
      <w:r w:rsidR="00F46082">
        <w:rPr>
          <w:rFonts w:cs="David" w:hint="cs"/>
          <w:sz w:val="26"/>
          <w:szCs w:val="26"/>
          <w:rtl/>
        </w:rPr>
        <w:t xml:space="preserve"> כש</w:t>
      </w:r>
      <w:r>
        <w:rPr>
          <w:rFonts w:cs="David" w:hint="cs"/>
          <w:sz w:val="26"/>
          <w:szCs w:val="26"/>
          <w:rtl/>
        </w:rPr>
        <w:t>ניתן פסק דין לחלוקת חיסכון פנסיוני באמצעות צבירת זכויות, ונרשמה הערה לפי סעיף 4 לחוק. ה</w:t>
      </w:r>
      <w:r w:rsidR="00353D87">
        <w:rPr>
          <w:rFonts w:cs="David" w:hint="cs"/>
          <w:sz w:val="26"/>
          <w:szCs w:val="26"/>
          <w:rtl/>
        </w:rPr>
        <w:t>ס</w:t>
      </w:r>
      <w:r>
        <w:rPr>
          <w:rFonts w:cs="David" w:hint="cs"/>
          <w:sz w:val="26"/>
          <w:szCs w:val="26"/>
          <w:rtl/>
        </w:rPr>
        <w:t xml:space="preserve">עיף אינו מסדיר מקרים </w:t>
      </w:r>
      <w:r w:rsidR="00F46082">
        <w:rPr>
          <w:rFonts w:cs="David" w:hint="cs"/>
          <w:sz w:val="26"/>
          <w:szCs w:val="26"/>
          <w:rtl/>
        </w:rPr>
        <w:t>ש</w:t>
      </w:r>
      <w:r>
        <w:rPr>
          <w:rFonts w:cs="David" w:hint="cs"/>
          <w:sz w:val="26"/>
          <w:szCs w:val="26"/>
          <w:rtl/>
        </w:rPr>
        <w:t xml:space="preserve">בהם החוסך נפטר </w:t>
      </w:r>
      <w:r w:rsidRPr="00E870AE">
        <w:rPr>
          <w:rFonts w:cs="David" w:hint="cs"/>
          <w:sz w:val="26"/>
          <w:szCs w:val="26"/>
          <w:rtl/>
        </w:rPr>
        <w:t xml:space="preserve">לפני </w:t>
      </w:r>
      <w:r w:rsidR="00F46082">
        <w:rPr>
          <w:rFonts w:cs="David" w:hint="cs"/>
          <w:sz w:val="26"/>
          <w:szCs w:val="26"/>
          <w:rtl/>
        </w:rPr>
        <w:t>ש</w:t>
      </w:r>
      <w:r w:rsidRPr="00E870AE">
        <w:rPr>
          <w:rFonts w:cs="David" w:hint="cs"/>
          <w:sz w:val="26"/>
          <w:szCs w:val="26"/>
          <w:rtl/>
        </w:rPr>
        <w:t xml:space="preserve">בן זוגו לשעבר </w:t>
      </w:r>
      <w:r w:rsidR="00F46082">
        <w:rPr>
          <w:rFonts w:cs="David" w:hint="cs"/>
          <w:sz w:val="26"/>
          <w:szCs w:val="26"/>
          <w:rtl/>
        </w:rPr>
        <w:t xml:space="preserve">הספיק להגיש לגוף המשלם </w:t>
      </w:r>
      <w:r w:rsidRPr="00E870AE">
        <w:rPr>
          <w:rFonts w:cs="David" w:hint="cs"/>
          <w:sz w:val="26"/>
          <w:szCs w:val="26"/>
          <w:rtl/>
        </w:rPr>
        <w:t>בקשה לרישום פרטי פסק דין לח</w:t>
      </w:r>
      <w:r>
        <w:rPr>
          <w:rFonts w:cs="David" w:hint="cs"/>
          <w:sz w:val="26"/>
          <w:szCs w:val="26"/>
          <w:rtl/>
        </w:rPr>
        <w:t>לוקת חיסכון פנסיוני לפי סעיף 3</w:t>
      </w:r>
      <w:r w:rsidR="00152748">
        <w:rPr>
          <w:rFonts w:cs="David" w:hint="cs"/>
          <w:sz w:val="26"/>
          <w:szCs w:val="26"/>
          <w:rtl/>
        </w:rPr>
        <w:t xml:space="preserve"> לחוק</w:t>
      </w:r>
      <w:r>
        <w:rPr>
          <w:rFonts w:cs="David" w:hint="cs"/>
          <w:sz w:val="26"/>
          <w:szCs w:val="26"/>
          <w:rtl/>
        </w:rPr>
        <w:t>.</w:t>
      </w:r>
    </w:p>
    <w:p w:rsidR="00D325F1" w:rsidRDefault="00E870AE" w:rsidP="008B515F">
      <w:pPr>
        <w:spacing w:line="360" w:lineRule="auto"/>
        <w:ind w:left="270" w:firstLine="0"/>
        <w:textAlignment w:val="auto"/>
        <w:rPr>
          <w:rFonts w:cs="David"/>
          <w:sz w:val="26"/>
          <w:szCs w:val="26"/>
          <w:rtl/>
        </w:rPr>
      </w:pPr>
      <w:r>
        <w:rPr>
          <w:rFonts w:cs="David" w:hint="cs"/>
          <w:sz w:val="26"/>
          <w:szCs w:val="26"/>
          <w:rtl/>
        </w:rPr>
        <w:t>על כן מוצע כי במקרה</w:t>
      </w:r>
      <w:r w:rsidR="0066390A">
        <w:rPr>
          <w:rFonts w:cs="David" w:hint="cs"/>
          <w:sz w:val="26"/>
          <w:szCs w:val="26"/>
          <w:rtl/>
        </w:rPr>
        <w:t xml:space="preserve"> </w:t>
      </w:r>
      <w:r w:rsidR="00F46082">
        <w:rPr>
          <w:rFonts w:cs="David" w:hint="cs"/>
          <w:sz w:val="26"/>
          <w:szCs w:val="26"/>
          <w:rtl/>
        </w:rPr>
        <w:t>כאמור</w:t>
      </w:r>
      <w:r w:rsidR="0066390A">
        <w:rPr>
          <w:rFonts w:cs="David" w:hint="cs"/>
          <w:sz w:val="26"/>
          <w:szCs w:val="26"/>
          <w:rtl/>
        </w:rPr>
        <w:t xml:space="preserve"> </w:t>
      </w:r>
      <w:r w:rsidR="008B515F">
        <w:rPr>
          <w:rFonts w:cs="David" w:hint="cs"/>
          <w:sz w:val="26"/>
          <w:szCs w:val="26"/>
          <w:rtl/>
        </w:rPr>
        <w:t>יינתנו</w:t>
      </w:r>
      <w:r w:rsidR="00152748">
        <w:rPr>
          <w:rFonts w:cs="David" w:hint="cs"/>
          <w:sz w:val="26"/>
          <w:szCs w:val="26"/>
          <w:rtl/>
        </w:rPr>
        <w:t xml:space="preserve"> לבן הזוג לשעבר</w:t>
      </w:r>
      <w:r w:rsidR="008B515F">
        <w:rPr>
          <w:rFonts w:cs="David" w:hint="cs"/>
          <w:sz w:val="26"/>
          <w:szCs w:val="26"/>
          <w:rtl/>
        </w:rPr>
        <w:t xml:space="preserve"> תשלומים</w:t>
      </w:r>
      <w:r w:rsidR="00152748">
        <w:rPr>
          <w:rFonts w:cs="David" w:hint="cs"/>
          <w:sz w:val="26"/>
          <w:szCs w:val="26"/>
          <w:rtl/>
        </w:rPr>
        <w:t xml:space="preserve"> בהתאם לסעיף 22(א) לחוק (בכפוף לתנאים המנויים בו)</w:t>
      </w:r>
      <w:r w:rsidRPr="00E870AE">
        <w:rPr>
          <w:rFonts w:cs="David" w:hint="cs"/>
          <w:sz w:val="26"/>
          <w:szCs w:val="26"/>
          <w:rtl/>
        </w:rPr>
        <w:t xml:space="preserve"> גם בלי שנרשמה הערה לפי סעיף 4</w:t>
      </w:r>
      <w:r w:rsidR="00152748">
        <w:rPr>
          <w:rFonts w:cs="David" w:hint="cs"/>
          <w:sz w:val="26"/>
          <w:szCs w:val="26"/>
          <w:rtl/>
        </w:rPr>
        <w:t xml:space="preserve"> לחוק</w:t>
      </w:r>
      <w:r w:rsidRPr="00E870AE">
        <w:rPr>
          <w:rFonts w:cs="David" w:hint="cs"/>
          <w:sz w:val="26"/>
          <w:szCs w:val="26"/>
          <w:rtl/>
        </w:rPr>
        <w:t>, ובלבד שמתקיימים לגבי פסק הדין התנאים המפורטים בסעיף 3(1)(א)</w:t>
      </w:r>
      <w:r w:rsidR="008B515F">
        <w:rPr>
          <w:rFonts w:cs="David" w:hint="cs"/>
          <w:sz w:val="26"/>
          <w:szCs w:val="26"/>
          <w:rtl/>
        </w:rPr>
        <w:t xml:space="preserve"> לחוק</w:t>
      </w:r>
      <w:r w:rsidRPr="00E870AE">
        <w:rPr>
          <w:rFonts w:cs="David" w:hint="cs"/>
          <w:sz w:val="26"/>
          <w:szCs w:val="26"/>
          <w:rtl/>
        </w:rPr>
        <w:t xml:space="preserve">, ולעניין בן הזוג לשעבר של חוסך שהוא </w:t>
      </w:r>
      <w:proofErr w:type="spellStart"/>
      <w:r w:rsidRPr="00E870AE">
        <w:rPr>
          <w:rFonts w:cs="David" w:hint="cs"/>
          <w:sz w:val="26"/>
          <w:szCs w:val="26"/>
          <w:rtl/>
        </w:rPr>
        <w:t>גימלאי</w:t>
      </w:r>
      <w:proofErr w:type="spellEnd"/>
      <w:r w:rsidRPr="00E870AE">
        <w:rPr>
          <w:rFonts w:cs="David" w:hint="cs"/>
          <w:sz w:val="26"/>
          <w:szCs w:val="26"/>
          <w:rtl/>
        </w:rPr>
        <w:t xml:space="preserve"> </w:t>
      </w:r>
      <w:r w:rsidRPr="00E870AE">
        <w:rPr>
          <w:rFonts w:cs="David"/>
          <w:sz w:val="26"/>
          <w:szCs w:val="26"/>
          <w:rtl/>
        </w:rPr>
        <w:t>–</w:t>
      </w:r>
      <w:r w:rsidRPr="00E870AE">
        <w:rPr>
          <w:rFonts w:cs="David" w:hint="cs"/>
          <w:sz w:val="26"/>
          <w:szCs w:val="26"/>
          <w:rtl/>
        </w:rPr>
        <w:t xml:space="preserve"> גם טרם חלפו במועד הפניה של בן הזוג לשעבר לגוף המשלם, שנתיים מהמועד שבו ניתן פסק הדין וכן ניתנה התחייבות של בן הזוג לשעבר לגוף המשלם לשאת במלוא סכומי ההפחתה בהתאם להוראות סעיף 16(א1).</w:t>
      </w:r>
    </w:p>
    <w:p w:rsidR="00E80526" w:rsidRDefault="00E80526" w:rsidP="00152748">
      <w:pPr>
        <w:spacing w:line="360" w:lineRule="auto"/>
        <w:ind w:left="270" w:firstLine="0"/>
        <w:textAlignment w:val="auto"/>
        <w:rPr>
          <w:rFonts w:cs="David"/>
          <w:sz w:val="26"/>
          <w:szCs w:val="26"/>
          <w:rtl/>
        </w:rPr>
      </w:pPr>
    </w:p>
    <w:p w:rsidR="00392E02" w:rsidRPr="000C3745" w:rsidRDefault="00392E02" w:rsidP="00392E02">
      <w:pPr>
        <w:spacing w:line="360" w:lineRule="auto"/>
        <w:ind w:left="270" w:firstLine="0"/>
        <w:textAlignment w:val="auto"/>
        <w:rPr>
          <w:rFonts w:cs="David"/>
          <w:b/>
          <w:bCs/>
          <w:sz w:val="26"/>
          <w:szCs w:val="26"/>
          <w:rtl/>
        </w:rPr>
      </w:pPr>
      <w:r w:rsidRPr="000C3745">
        <w:rPr>
          <w:rFonts w:cs="David" w:hint="cs"/>
          <w:b/>
          <w:bCs/>
          <w:sz w:val="26"/>
          <w:szCs w:val="26"/>
          <w:rtl/>
        </w:rPr>
        <w:t>סעיפים</w:t>
      </w:r>
      <w:r>
        <w:rPr>
          <w:rFonts w:cs="David" w:hint="cs"/>
          <w:b/>
          <w:bCs/>
          <w:sz w:val="26"/>
          <w:szCs w:val="26"/>
          <w:rtl/>
        </w:rPr>
        <w:t xml:space="preserve"> 7,</w:t>
      </w:r>
      <w:r w:rsidRPr="000C3745">
        <w:rPr>
          <w:rFonts w:cs="David" w:hint="cs"/>
          <w:b/>
          <w:bCs/>
          <w:sz w:val="26"/>
          <w:szCs w:val="26"/>
          <w:rtl/>
        </w:rPr>
        <w:t xml:space="preserve"> </w:t>
      </w:r>
      <w:r>
        <w:rPr>
          <w:rFonts w:cs="David" w:hint="cs"/>
          <w:b/>
          <w:bCs/>
          <w:sz w:val="26"/>
          <w:szCs w:val="26"/>
          <w:rtl/>
        </w:rPr>
        <w:t>10</w:t>
      </w:r>
      <w:r w:rsidRPr="000C3745">
        <w:rPr>
          <w:rFonts w:cs="David" w:hint="cs"/>
          <w:b/>
          <w:bCs/>
          <w:sz w:val="26"/>
          <w:szCs w:val="26"/>
          <w:rtl/>
        </w:rPr>
        <w:t>(5) ו-1</w:t>
      </w:r>
      <w:r>
        <w:rPr>
          <w:rFonts w:cs="David" w:hint="cs"/>
          <w:b/>
          <w:bCs/>
          <w:sz w:val="26"/>
          <w:szCs w:val="26"/>
          <w:rtl/>
        </w:rPr>
        <w:t>1</w:t>
      </w:r>
      <w:r w:rsidRPr="000C3745">
        <w:rPr>
          <w:rFonts w:cs="David" w:hint="cs"/>
          <w:b/>
          <w:bCs/>
          <w:sz w:val="26"/>
          <w:szCs w:val="26"/>
          <w:rtl/>
        </w:rPr>
        <w:t>(5)</w:t>
      </w:r>
    </w:p>
    <w:p w:rsidR="00392E02" w:rsidRDefault="00392E02" w:rsidP="00392E02">
      <w:pPr>
        <w:spacing w:line="360" w:lineRule="auto"/>
        <w:ind w:left="270" w:firstLine="0"/>
        <w:textAlignment w:val="auto"/>
        <w:rPr>
          <w:rFonts w:cs="David"/>
          <w:sz w:val="26"/>
          <w:szCs w:val="26"/>
          <w:rtl/>
        </w:rPr>
      </w:pPr>
      <w:r w:rsidRPr="000C3745">
        <w:rPr>
          <w:rFonts w:cs="David"/>
          <w:sz w:val="26"/>
          <w:szCs w:val="26"/>
          <w:rtl/>
        </w:rPr>
        <w:t>סעיף 20 לחוק</w:t>
      </w:r>
      <w:r>
        <w:rPr>
          <w:rFonts w:cs="David" w:hint="cs"/>
          <w:sz w:val="26"/>
          <w:szCs w:val="26"/>
          <w:rtl/>
        </w:rPr>
        <w:t xml:space="preserve"> קובע כי</w:t>
      </w:r>
      <w:r>
        <w:rPr>
          <w:rFonts w:cs="David"/>
          <w:sz w:val="26"/>
          <w:szCs w:val="26"/>
          <w:rtl/>
        </w:rPr>
        <w:t xml:space="preserve"> </w:t>
      </w:r>
      <w:r w:rsidRPr="000C3745">
        <w:rPr>
          <w:rFonts w:cs="David"/>
          <w:sz w:val="26"/>
          <w:szCs w:val="26"/>
          <w:rtl/>
        </w:rPr>
        <w:t>אם הוטל עיקול או שעבוד כדין, על חלק מקצבת פר</w:t>
      </w:r>
      <w:r>
        <w:rPr>
          <w:rFonts w:cs="David"/>
          <w:sz w:val="26"/>
          <w:szCs w:val="26"/>
          <w:rtl/>
        </w:rPr>
        <w:t xml:space="preserve">ישה או על חלק מסכום שמבקש </w:t>
      </w:r>
      <w:r>
        <w:rPr>
          <w:rFonts w:cs="David" w:hint="cs"/>
          <w:sz w:val="26"/>
          <w:szCs w:val="26"/>
          <w:rtl/>
        </w:rPr>
        <w:t>עמית למשוך שלא בדרך קצבה לפי סעיף 14(א)(2) או (3), או על חלק מסכום הוני בקופת ביטוח ישנה</w:t>
      </w:r>
      <w:r w:rsidRPr="000C3745">
        <w:rPr>
          <w:rFonts w:cs="David"/>
          <w:sz w:val="26"/>
          <w:szCs w:val="26"/>
          <w:rtl/>
        </w:rPr>
        <w:t xml:space="preserve">, לפני שנרשמה הערה לפי </w:t>
      </w:r>
      <w:r>
        <w:rPr>
          <w:rFonts w:cs="David" w:hint="cs"/>
          <w:sz w:val="26"/>
          <w:szCs w:val="26"/>
          <w:rtl/>
        </w:rPr>
        <w:t>סעיף 4</w:t>
      </w:r>
      <w:r w:rsidRPr="000C3745">
        <w:rPr>
          <w:rFonts w:cs="David"/>
          <w:sz w:val="26"/>
          <w:szCs w:val="26"/>
          <w:rtl/>
        </w:rPr>
        <w:t>, וכל עוד לא נמחקה על פי צו של הערכאה הראשונה, ואם הוגש ערעור על החלטתה – על פי צו של ערכאת הערעור, ייחס הגוף המשלם את העיקול או השעבוד, לפי העניין, לסכום הנותר בידי ה</w:t>
      </w:r>
      <w:r>
        <w:rPr>
          <w:rFonts w:cs="David" w:hint="cs"/>
          <w:sz w:val="26"/>
          <w:szCs w:val="26"/>
          <w:rtl/>
        </w:rPr>
        <w:t xml:space="preserve">עמית </w:t>
      </w:r>
      <w:r w:rsidR="00394A01">
        <w:rPr>
          <w:rFonts w:cs="David" w:hint="cs"/>
          <w:sz w:val="26"/>
          <w:szCs w:val="26"/>
          <w:rtl/>
        </w:rPr>
        <w:t>או בידי הגמלאי</w:t>
      </w:r>
      <w:r w:rsidRPr="000C3745">
        <w:rPr>
          <w:rFonts w:cs="David"/>
          <w:sz w:val="26"/>
          <w:szCs w:val="26"/>
          <w:rtl/>
        </w:rPr>
        <w:t xml:space="preserve"> ולסכום המועבר לבן זוגו לשעבר, בהתאם ליחס שבין הסכום הנותר בידי הזכאי לקצבת פרישה ובין הסכום המועבר לבן הזוג לשעבר, אלא אם כן נקבע בפסק הדין לחלוקת חיסכון פנסיוני או בצו של הערכאה הראשונה כי יש לייחס את העיקול או השעבוד באופן אחר.</w:t>
      </w:r>
    </w:p>
    <w:p w:rsidR="00394A01" w:rsidRDefault="00394A01" w:rsidP="00627E0E">
      <w:pPr>
        <w:spacing w:line="360" w:lineRule="auto"/>
        <w:ind w:left="270" w:firstLine="0"/>
        <w:textAlignment w:val="auto"/>
        <w:rPr>
          <w:rFonts w:cs="David"/>
          <w:sz w:val="26"/>
          <w:szCs w:val="26"/>
          <w:rtl/>
        </w:rPr>
      </w:pPr>
      <w:r>
        <w:rPr>
          <w:rFonts w:cs="David" w:hint="cs"/>
          <w:sz w:val="26"/>
          <w:szCs w:val="26"/>
          <w:rtl/>
        </w:rPr>
        <w:t>הסעיף עוסק בעיקולים שהוטלו</w:t>
      </w:r>
      <w:r w:rsidR="00627E0E">
        <w:rPr>
          <w:rFonts w:cs="David" w:hint="cs"/>
          <w:sz w:val="26"/>
          <w:szCs w:val="26"/>
          <w:rtl/>
        </w:rPr>
        <w:t xml:space="preserve"> או בסכומים שנמשכו לפני שנרשמה הערה לפי סעיף 4 לחוק ועל כן ההפניה לסעיף 14 העוסק בהעברת חלק מקצבת פרישה של גמלאי לבן זוגו לשעבר לאחר שנרשמה הערה אינה רלוונטית. מוצע למחוק את ההפניה לסעיף 14.</w:t>
      </w:r>
    </w:p>
    <w:p w:rsidR="00DF7FD0" w:rsidRDefault="00DF7FD0" w:rsidP="00DF7FD0">
      <w:pPr>
        <w:spacing w:line="360" w:lineRule="auto"/>
        <w:ind w:left="270" w:firstLine="0"/>
        <w:textAlignment w:val="auto"/>
        <w:rPr>
          <w:rFonts w:cs="David"/>
          <w:sz w:val="26"/>
          <w:szCs w:val="26"/>
          <w:rtl/>
        </w:rPr>
      </w:pPr>
      <w:r>
        <w:rPr>
          <w:rFonts w:cs="David" w:hint="cs"/>
          <w:sz w:val="26"/>
          <w:szCs w:val="26"/>
          <w:rtl/>
        </w:rPr>
        <w:t>במסגרת חקיקתו של החוק לא נכללו הוראות מקבילות להוראות סעיף 20 לחוק בחוק הגמלאות ובחוק שירות הקבע. מוצע לקבוע הוראות מקבילות בחוקים האמורים בשינויים המחויבים.</w:t>
      </w:r>
    </w:p>
    <w:p w:rsidR="00392E02" w:rsidRDefault="00DF7FD0" w:rsidP="00392E02">
      <w:pPr>
        <w:spacing w:line="360" w:lineRule="auto"/>
        <w:ind w:left="270" w:firstLine="0"/>
        <w:textAlignment w:val="auto"/>
        <w:rPr>
          <w:rFonts w:cs="David"/>
          <w:sz w:val="26"/>
          <w:szCs w:val="26"/>
          <w:rtl/>
        </w:rPr>
      </w:pPr>
      <w:r>
        <w:rPr>
          <w:rFonts w:cs="David" w:hint="cs"/>
          <w:sz w:val="26"/>
          <w:szCs w:val="26"/>
          <w:rtl/>
        </w:rPr>
        <w:t xml:space="preserve">בנוסף, </w:t>
      </w:r>
      <w:r w:rsidR="00392E02">
        <w:rPr>
          <w:rFonts w:cs="David" w:hint="cs"/>
          <w:sz w:val="26"/>
          <w:szCs w:val="26"/>
          <w:rtl/>
        </w:rPr>
        <w:t>בהמשך לתיקון המוצע בסעיף 1 לעיל לעניין ההגדרה "הסכום המועבר לבן זוג לשעבר" לצורך הבהרת היחס בין סעיפים שונים בחוק לעניין סדר הפעולות ביחס לביצוע ההפחתה, מיסויי הקצבה, והעברת חלק מהקצבה לבן הזוג לשעבר, וכדי למנוע בלבול וסתירה בין ההגדרות השונות, מוצע למחוק את ההגדרה לעניין זה בסעיפים 58א(א)1 לחוק הגמלאות ובסעיף 62א(א)1 לחוק שירות הקבע.</w:t>
      </w:r>
    </w:p>
    <w:p w:rsidR="00935AB0" w:rsidRDefault="00935AB0" w:rsidP="00152748">
      <w:pPr>
        <w:spacing w:line="360" w:lineRule="auto"/>
        <w:ind w:left="270" w:firstLine="0"/>
        <w:textAlignment w:val="auto"/>
        <w:rPr>
          <w:rFonts w:cs="David"/>
          <w:sz w:val="26"/>
          <w:szCs w:val="26"/>
          <w:rtl/>
        </w:rPr>
      </w:pPr>
    </w:p>
    <w:p w:rsidR="00E80526" w:rsidRDefault="00E80526" w:rsidP="00935AB0">
      <w:pPr>
        <w:spacing w:line="360" w:lineRule="auto"/>
        <w:ind w:left="270" w:firstLine="0"/>
        <w:textAlignment w:val="auto"/>
        <w:rPr>
          <w:rFonts w:cs="David"/>
          <w:b/>
          <w:bCs/>
          <w:sz w:val="26"/>
          <w:szCs w:val="26"/>
          <w:rtl/>
        </w:rPr>
      </w:pPr>
      <w:r w:rsidRPr="00E80526">
        <w:rPr>
          <w:rFonts w:cs="David" w:hint="cs"/>
          <w:b/>
          <w:bCs/>
          <w:sz w:val="26"/>
          <w:szCs w:val="26"/>
          <w:rtl/>
        </w:rPr>
        <w:t xml:space="preserve">סעיף </w:t>
      </w:r>
      <w:r w:rsidR="00935AB0">
        <w:rPr>
          <w:rFonts w:cs="David" w:hint="cs"/>
          <w:b/>
          <w:bCs/>
          <w:sz w:val="26"/>
          <w:szCs w:val="26"/>
          <w:rtl/>
        </w:rPr>
        <w:t>8</w:t>
      </w:r>
    </w:p>
    <w:p w:rsidR="003F537D" w:rsidRDefault="00A527F3" w:rsidP="00E109EE">
      <w:pPr>
        <w:spacing w:line="360" w:lineRule="auto"/>
        <w:ind w:left="270" w:firstLine="0"/>
        <w:textAlignment w:val="auto"/>
        <w:rPr>
          <w:rFonts w:cs="David"/>
          <w:sz w:val="26"/>
          <w:szCs w:val="26"/>
          <w:rtl/>
        </w:rPr>
      </w:pPr>
      <w:r>
        <w:rPr>
          <w:rFonts w:cs="David" w:hint="cs"/>
          <w:sz w:val="26"/>
          <w:szCs w:val="26"/>
          <w:rtl/>
        </w:rPr>
        <w:t xml:space="preserve">בהתאם להוראות סעיף 29 לחוק לא ניתן להתנות על ההוראות לפי חוק זה. מטרת ההוראה האמורה למנוע מצב שבו גוף משלם יצטרך לפעול לפי הוראות פסק דין לחלוקת חיסכון פנסיוני אשר סותרות את הוראות החוק. </w:t>
      </w:r>
      <w:r w:rsidR="003F537D" w:rsidRPr="00DC1171">
        <w:rPr>
          <w:rFonts w:cs="David"/>
          <w:sz w:val="26"/>
          <w:szCs w:val="26"/>
          <w:rtl/>
        </w:rPr>
        <w:t>מוצע ל</w:t>
      </w:r>
      <w:r w:rsidR="003F537D">
        <w:rPr>
          <w:rFonts w:cs="David" w:hint="cs"/>
          <w:sz w:val="26"/>
          <w:szCs w:val="26"/>
          <w:rtl/>
        </w:rPr>
        <w:t xml:space="preserve">הבהיר </w:t>
      </w:r>
      <w:r w:rsidR="005E0997">
        <w:rPr>
          <w:rFonts w:cs="David" w:hint="cs"/>
          <w:sz w:val="26"/>
          <w:szCs w:val="26"/>
          <w:rtl/>
        </w:rPr>
        <w:t xml:space="preserve">במפורש </w:t>
      </w:r>
      <w:r w:rsidR="003F537D">
        <w:rPr>
          <w:rFonts w:cs="David" w:hint="cs"/>
          <w:sz w:val="26"/>
          <w:szCs w:val="26"/>
          <w:rtl/>
        </w:rPr>
        <w:t xml:space="preserve">כי לאחר כניסת החוק לתוקף, גוף משלם לא יכול לבצע </w:t>
      </w:r>
      <w:r w:rsidR="003F537D">
        <w:rPr>
          <w:rFonts w:cs="David" w:hint="cs"/>
          <w:sz w:val="26"/>
          <w:szCs w:val="26"/>
          <w:rtl/>
        </w:rPr>
        <w:lastRenderedPageBreak/>
        <w:t>פסק דין שאינו עו</w:t>
      </w:r>
      <w:r w:rsidR="00BD555F">
        <w:rPr>
          <w:rFonts w:cs="David" w:hint="cs"/>
          <w:sz w:val="26"/>
          <w:szCs w:val="26"/>
          <w:rtl/>
        </w:rPr>
        <w:t xml:space="preserve">מד בהוראות החוק וכן לא יחולו על פסק דין </w:t>
      </w:r>
      <w:r w:rsidR="005E0997">
        <w:rPr>
          <w:rFonts w:cs="David" w:hint="cs"/>
          <w:sz w:val="26"/>
          <w:szCs w:val="26"/>
          <w:rtl/>
        </w:rPr>
        <w:t>כאמור</w:t>
      </w:r>
      <w:r w:rsidR="00BD555F">
        <w:rPr>
          <w:rFonts w:cs="David" w:hint="cs"/>
          <w:sz w:val="26"/>
          <w:szCs w:val="26"/>
          <w:rtl/>
        </w:rPr>
        <w:t xml:space="preserve"> הוראות החוק. תיקון זה נועד למנוע </w:t>
      </w:r>
      <w:r w:rsidR="005E0997">
        <w:rPr>
          <w:rFonts w:cs="David" w:hint="cs"/>
          <w:sz w:val="26"/>
          <w:szCs w:val="26"/>
          <w:rtl/>
        </w:rPr>
        <w:t xml:space="preserve">במפורש </w:t>
      </w:r>
      <w:r w:rsidR="00BD555F">
        <w:rPr>
          <w:rFonts w:cs="David" w:hint="cs"/>
          <w:sz w:val="26"/>
          <w:szCs w:val="26"/>
          <w:rtl/>
        </w:rPr>
        <w:t xml:space="preserve">מצב </w:t>
      </w:r>
      <w:r w:rsidR="005E0997">
        <w:rPr>
          <w:rFonts w:cs="David" w:hint="cs"/>
          <w:sz w:val="26"/>
          <w:szCs w:val="26"/>
          <w:rtl/>
        </w:rPr>
        <w:t>ש</w:t>
      </w:r>
      <w:r w:rsidR="00BD555F">
        <w:rPr>
          <w:rFonts w:cs="David" w:hint="cs"/>
          <w:sz w:val="26"/>
          <w:szCs w:val="26"/>
          <w:rtl/>
        </w:rPr>
        <w:t xml:space="preserve">בו גוף משלם יחשב כמי שמפר צו של ערכאה שיפוטית מקום בו הוא אינו יכול לבצע פסק דין בשל אי עמידתו בהוראות החוק. </w:t>
      </w:r>
    </w:p>
    <w:p w:rsidR="00A527F3" w:rsidRDefault="00A527F3" w:rsidP="008B515F">
      <w:pPr>
        <w:spacing w:line="360" w:lineRule="auto"/>
        <w:ind w:firstLine="0"/>
        <w:textAlignment w:val="auto"/>
        <w:rPr>
          <w:rFonts w:cs="David"/>
          <w:b/>
          <w:bCs/>
          <w:sz w:val="26"/>
          <w:szCs w:val="26"/>
          <w:rtl/>
        </w:rPr>
      </w:pPr>
    </w:p>
    <w:p w:rsidR="003F537D" w:rsidRPr="00E80526" w:rsidRDefault="003F537D" w:rsidP="00935AB0">
      <w:pPr>
        <w:spacing w:line="360" w:lineRule="auto"/>
        <w:ind w:left="270" w:firstLine="0"/>
        <w:textAlignment w:val="auto"/>
        <w:rPr>
          <w:rFonts w:cs="David"/>
          <w:b/>
          <w:bCs/>
          <w:sz w:val="26"/>
          <w:szCs w:val="26"/>
          <w:rtl/>
        </w:rPr>
      </w:pPr>
      <w:r>
        <w:rPr>
          <w:rFonts w:cs="David" w:hint="cs"/>
          <w:b/>
          <w:bCs/>
          <w:sz w:val="26"/>
          <w:szCs w:val="26"/>
          <w:rtl/>
        </w:rPr>
        <w:t xml:space="preserve">סעיף </w:t>
      </w:r>
      <w:r w:rsidR="00935AB0">
        <w:rPr>
          <w:rFonts w:cs="David" w:hint="cs"/>
          <w:b/>
          <w:bCs/>
          <w:sz w:val="26"/>
          <w:szCs w:val="26"/>
          <w:rtl/>
        </w:rPr>
        <w:t>9</w:t>
      </w:r>
    </w:p>
    <w:p w:rsidR="00E80526" w:rsidRDefault="005E0997" w:rsidP="004340F2">
      <w:pPr>
        <w:spacing w:line="360" w:lineRule="auto"/>
        <w:ind w:left="270" w:firstLine="0"/>
        <w:textAlignment w:val="auto"/>
        <w:rPr>
          <w:rFonts w:cs="David"/>
          <w:sz w:val="26"/>
          <w:szCs w:val="26"/>
          <w:rtl/>
        </w:rPr>
      </w:pPr>
      <w:r>
        <w:rPr>
          <w:rFonts w:cs="David" w:hint="cs"/>
          <w:sz w:val="26"/>
          <w:szCs w:val="26"/>
          <w:rtl/>
        </w:rPr>
        <w:t>בהתאם ל</w:t>
      </w:r>
      <w:r w:rsidR="00E80526">
        <w:rPr>
          <w:rFonts w:cs="David" w:hint="cs"/>
          <w:sz w:val="26"/>
          <w:szCs w:val="26"/>
          <w:rtl/>
        </w:rPr>
        <w:t>סעיף 30 לחוק</w:t>
      </w:r>
      <w:r w:rsidR="00C0491B">
        <w:rPr>
          <w:rFonts w:cs="David" w:hint="cs"/>
          <w:sz w:val="26"/>
          <w:szCs w:val="26"/>
          <w:rtl/>
        </w:rPr>
        <w:t>, חל החוק גם לגבי פסקי דין לחלוקת חיסכון פנסיוני שנית</w:t>
      </w:r>
      <w:r w:rsidR="004340F2">
        <w:rPr>
          <w:rFonts w:cs="David" w:hint="cs"/>
          <w:sz w:val="26"/>
          <w:szCs w:val="26"/>
          <w:rtl/>
        </w:rPr>
        <w:t>נו</w:t>
      </w:r>
      <w:r w:rsidR="00C0491B">
        <w:rPr>
          <w:rFonts w:cs="David" w:hint="cs"/>
          <w:sz w:val="26"/>
          <w:szCs w:val="26"/>
          <w:rtl/>
        </w:rPr>
        <w:t xml:space="preserve"> לפני יום התחילה</w:t>
      </w:r>
      <w:r>
        <w:rPr>
          <w:rFonts w:cs="David" w:hint="cs"/>
          <w:sz w:val="26"/>
          <w:szCs w:val="26"/>
          <w:rtl/>
        </w:rPr>
        <w:t>, והכל לפי תנאים שנקבעו בסעיף האמור</w:t>
      </w:r>
      <w:r w:rsidR="00E403C9">
        <w:rPr>
          <w:rFonts w:cs="David" w:hint="cs"/>
          <w:sz w:val="26"/>
          <w:szCs w:val="26"/>
          <w:rtl/>
        </w:rPr>
        <w:t>. באשר להוראות בדבר תשלום קצבת שאירים לבן זוג לשעבר</w:t>
      </w:r>
      <w:r w:rsidR="004340F2">
        <w:rPr>
          <w:rFonts w:cs="David" w:hint="cs"/>
          <w:sz w:val="26"/>
          <w:szCs w:val="26"/>
          <w:rtl/>
        </w:rPr>
        <w:t xml:space="preserve"> בשל פסק דין קיים</w:t>
      </w:r>
      <w:r w:rsidR="00E403C9">
        <w:rPr>
          <w:rFonts w:cs="David" w:hint="cs"/>
          <w:sz w:val="26"/>
          <w:szCs w:val="26"/>
          <w:rtl/>
        </w:rPr>
        <w:t>, מאחר שהן משליכות על זכויות של בן זוג חדש של החוסך, ככל שקיים,</w:t>
      </w:r>
      <w:r w:rsidR="005021CB">
        <w:rPr>
          <w:rFonts w:cs="David" w:hint="cs"/>
          <w:sz w:val="26"/>
          <w:szCs w:val="26"/>
          <w:rtl/>
        </w:rPr>
        <w:t xml:space="preserve"> וכן ייתכן שהעדר הזכויות האמורות לפי המצב המשפטי הקיים שוקללו במסגרת חלוקת החיסכון בין בני הזוג, נקבע שהן יחולו גם לגבי פסק דין קיים, ובלבד שבית המשפט או בית הדין שפסק את פסק הדין</w:t>
      </w:r>
      <w:r w:rsidR="00C0491B">
        <w:rPr>
          <w:rFonts w:cs="David" w:hint="cs"/>
          <w:sz w:val="26"/>
          <w:szCs w:val="26"/>
          <w:rtl/>
        </w:rPr>
        <w:t xml:space="preserve"> </w:t>
      </w:r>
      <w:r w:rsidR="007365ED">
        <w:rPr>
          <w:rFonts w:cs="David" w:hint="cs"/>
          <w:sz w:val="26"/>
          <w:szCs w:val="26"/>
          <w:rtl/>
        </w:rPr>
        <w:t>קבע כי התמלאו הדרישות שנקבעו בהוראות החוק לעניין זה והחוסך לא נפטר לפני יום התחילה, והכל כמפורט בסעיף 30 לחוק.</w:t>
      </w:r>
    </w:p>
    <w:p w:rsidR="007365ED" w:rsidRDefault="007365ED" w:rsidP="00152748">
      <w:pPr>
        <w:spacing w:line="360" w:lineRule="auto"/>
        <w:ind w:left="270" w:firstLine="0"/>
        <w:textAlignment w:val="auto"/>
        <w:rPr>
          <w:rFonts w:cs="David"/>
          <w:sz w:val="26"/>
          <w:szCs w:val="26"/>
          <w:rtl/>
        </w:rPr>
      </w:pPr>
      <w:r>
        <w:rPr>
          <w:rFonts w:cs="David" w:hint="cs"/>
          <w:sz w:val="26"/>
          <w:szCs w:val="26"/>
          <w:rtl/>
        </w:rPr>
        <w:t xml:space="preserve">בשל טעות סופר </w:t>
      </w:r>
      <w:r w:rsidR="005E0997">
        <w:rPr>
          <w:rFonts w:cs="David" w:hint="cs"/>
          <w:sz w:val="26"/>
          <w:szCs w:val="26"/>
          <w:rtl/>
        </w:rPr>
        <w:t>נכלל</w:t>
      </w:r>
      <w:r>
        <w:rPr>
          <w:rFonts w:cs="David" w:hint="cs"/>
          <w:sz w:val="26"/>
          <w:szCs w:val="26"/>
          <w:rtl/>
        </w:rPr>
        <w:t xml:space="preserve"> סעיף 14 </w:t>
      </w:r>
      <w:r w:rsidR="005E0997">
        <w:rPr>
          <w:rFonts w:cs="David" w:hint="cs"/>
          <w:sz w:val="26"/>
          <w:szCs w:val="26"/>
          <w:rtl/>
        </w:rPr>
        <w:t xml:space="preserve">לחוק </w:t>
      </w:r>
      <w:r>
        <w:rPr>
          <w:rFonts w:cs="David" w:hint="cs"/>
          <w:sz w:val="26"/>
          <w:szCs w:val="26"/>
          <w:rtl/>
        </w:rPr>
        <w:t>כאחת מהוראות החוק שיחולו רק בהינתן התנאים האמורים. אלא שסעיף 14 לחוק לא עוסק בקצבת שאירים</w:t>
      </w:r>
      <w:r w:rsidR="00A021AD">
        <w:rPr>
          <w:rFonts w:cs="David" w:hint="cs"/>
          <w:sz w:val="26"/>
          <w:szCs w:val="26"/>
          <w:rtl/>
        </w:rPr>
        <w:t>,</w:t>
      </w:r>
      <w:r>
        <w:rPr>
          <w:rFonts w:cs="David" w:hint="cs"/>
          <w:sz w:val="26"/>
          <w:szCs w:val="26"/>
          <w:rtl/>
        </w:rPr>
        <w:t xml:space="preserve"> אלא בהעברת</w:t>
      </w:r>
      <w:r w:rsidR="00880F72">
        <w:rPr>
          <w:rFonts w:cs="David" w:hint="cs"/>
          <w:sz w:val="26"/>
          <w:szCs w:val="26"/>
          <w:rtl/>
        </w:rPr>
        <w:t xml:space="preserve"> חלק מקצבת פרישה של גמלאי לבן זוגו לשעבר. על כן </w:t>
      </w:r>
      <w:r w:rsidR="00A021AD">
        <w:rPr>
          <w:rFonts w:cs="David" w:hint="cs"/>
          <w:sz w:val="26"/>
          <w:szCs w:val="26"/>
          <w:rtl/>
        </w:rPr>
        <w:t xml:space="preserve">מוצע לתקן את הסעיף ולקבוע כי העברה לפי סעיף 14 של פסק דין שהתקבל לפני תחילתו של החוק לא תותנה בתנאים נוספים, ויחולו לגביה התנאים שנקבעו בחוק, וביניהם: הגשת בקשה לרישום, התנאים בדבר שיעור להעברה </w:t>
      </w:r>
      <w:proofErr w:type="spellStart"/>
      <w:r w:rsidR="00A021AD">
        <w:rPr>
          <w:rFonts w:cs="David" w:hint="cs"/>
          <w:sz w:val="26"/>
          <w:szCs w:val="26"/>
          <w:rtl/>
        </w:rPr>
        <w:t>וכו</w:t>
      </w:r>
      <w:proofErr w:type="spellEnd"/>
      <w:r w:rsidR="00A021AD">
        <w:rPr>
          <w:rFonts w:cs="David" w:hint="cs"/>
          <w:sz w:val="26"/>
          <w:szCs w:val="26"/>
          <w:rtl/>
        </w:rPr>
        <w:t>'</w:t>
      </w:r>
      <w:r w:rsidR="00880F72">
        <w:rPr>
          <w:rFonts w:cs="David" w:hint="cs"/>
          <w:sz w:val="26"/>
          <w:szCs w:val="26"/>
          <w:rtl/>
        </w:rPr>
        <w:t>.</w:t>
      </w:r>
    </w:p>
    <w:p w:rsidR="00880F72" w:rsidRDefault="00880F72" w:rsidP="00EF16D4">
      <w:pPr>
        <w:spacing w:line="360" w:lineRule="auto"/>
        <w:ind w:left="270" w:firstLine="0"/>
        <w:textAlignment w:val="auto"/>
        <w:rPr>
          <w:rFonts w:cs="David"/>
          <w:sz w:val="26"/>
          <w:szCs w:val="26"/>
          <w:rtl/>
        </w:rPr>
      </w:pPr>
      <w:r>
        <w:rPr>
          <w:rFonts w:cs="David" w:hint="cs"/>
          <w:sz w:val="26"/>
          <w:szCs w:val="26"/>
          <w:rtl/>
        </w:rPr>
        <w:t xml:space="preserve">בנוסף, </w:t>
      </w:r>
      <w:r w:rsidR="00D81825">
        <w:rPr>
          <w:rFonts w:cs="David" w:hint="cs"/>
          <w:sz w:val="26"/>
          <w:szCs w:val="26"/>
          <w:rtl/>
        </w:rPr>
        <w:t xml:space="preserve">כחלק מהוראת המעבר בסעיף 30, </w:t>
      </w:r>
      <w:r>
        <w:rPr>
          <w:rFonts w:cs="David" w:hint="cs"/>
          <w:sz w:val="26"/>
          <w:szCs w:val="26"/>
          <w:rtl/>
        </w:rPr>
        <w:t xml:space="preserve">לצורך זכאות בן זוג לשעבר לקצבת שאירים מקום </w:t>
      </w:r>
      <w:r w:rsidR="00A021AD">
        <w:rPr>
          <w:rFonts w:cs="David" w:hint="cs"/>
          <w:sz w:val="26"/>
          <w:szCs w:val="26"/>
          <w:rtl/>
        </w:rPr>
        <w:t>ש</w:t>
      </w:r>
      <w:r>
        <w:rPr>
          <w:rFonts w:cs="David" w:hint="cs"/>
          <w:sz w:val="26"/>
          <w:szCs w:val="26"/>
          <w:rtl/>
        </w:rPr>
        <w:t>בו פסק הדין לחלוקת חיסכון פנסיוני ניתן לפני</w:t>
      </w:r>
      <w:r w:rsidR="00D81825">
        <w:rPr>
          <w:rFonts w:cs="David" w:hint="cs"/>
          <w:sz w:val="26"/>
          <w:szCs w:val="26"/>
          <w:rtl/>
        </w:rPr>
        <w:t xml:space="preserve"> מועד התחילה של החוק</w:t>
      </w:r>
      <w:r>
        <w:rPr>
          <w:rFonts w:cs="David" w:hint="cs"/>
          <w:sz w:val="26"/>
          <w:szCs w:val="26"/>
          <w:rtl/>
        </w:rPr>
        <w:t xml:space="preserve"> והחוסך כבר מקבל קצבת פרישה</w:t>
      </w:r>
      <w:r w:rsidR="00D81825">
        <w:rPr>
          <w:rFonts w:cs="David" w:hint="cs"/>
          <w:sz w:val="26"/>
          <w:szCs w:val="26"/>
          <w:rtl/>
        </w:rPr>
        <w:t xml:space="preserve"> נקבע כי גם</w:t>
      </w:r>
      <w:r w:rsidR="00EF16D4">
        <w:rPr>
          <w:rFonts w:cs="David" w:hint="cs"/>
          <w:sz w:val="26"/>
          <w:szCs w:val="26"/>
          <w:rtl/>
        </w:rPr>
        <w:t xml:space="preserve"> אם בן הזוג לשעבר לא עמד במועדים הקבועים בחוק (הגשת הבקשה לרישום הערה עד שנתיי</w:t>
      </w:r>
      <w:r w:rsidR="00D81825">
        <w:rPr>
          <w:rFonts w:cs="David" w:hint="cs"/>
          <w:sz w:val="26"/>
          <w:szCs w:val="26"/>
          <w:rtl/>
        </w:rPr>
        <w:t>ם מהמועד בו ניתן פסק הדין</w:t>
      </w:r>
      <w:r w:rsidR="00EF16D4">
        <w:rPr>
          <w:rFonts w:cs="David" w:hint="cs"/>
          <w:sz w:val="26"/>
          <w:szCs w:val="26"/>
          <w:rtl/>
        </w:rPr>
        <w:t xml:space="preserve"> או עד תחיל</w:t>
      </w:r>
      <w:r w:rsidR="00A021AD">
        <w:rPr>
          <w:rFonts w:cs="David" w:hint="cs"/>
          <w:sz w:val="26"/>
          <w:szCs w:val="26"/>
          <w:rtl/>
        </w:rPr>
        <w:t>ת</w:t>
      </w:r>
      <w:r w:rsidR="00EF16D4">
        <w:rPr>
          <w:rFonts w:cs="David" w:hint="cs"/>
          <w:sz w:val="26"/>
          <w:szCs w:val="26"/>
          <w:rtl/>
        </w:rPr>
        <w:t xml:space="preserve">  קבלת קצבת פרישה, לפי המאוחר)</w:t>
      </w:r>
      <w:r>
        <w:rPr>
          <w:rFonts w:cs="David" w:hint="cs"/>
          <w:sz w:val="26"/>
          <w:szCs w:val="26"/>
          <w:rtl/>
        </w:rPr>
        <w:t>,</w:t>
      </w:r>
      <w:r w:rsidR="00D81825">
        <w:rPr>
          <w:rFonts w:cs="David" w:hint="cs"/>
          <w:sz w:val="26"/>
          <w:szCs w:val="26"/>
          <w:rtl/>
        </w:rPr>
        <w:t xml:space="preserve"> כל עוד לא חלפה שנה ממועד התחילה של החוק, רשאי בן הזוג לשעבר להגיש בקשה לרישום פרטי פסק דין ולהיות זכאי לקצבת שאירים מכוח החוק, בהינתן שהוא עומד בתנאים.</w:t>
      </w:r>
    </w:p>
    <w:p w:rsidR="00D81825" w:rsidRDefault="00EF16D4" w:rsidP="00B76949">
      <w:pPr>
        <w:spacing w:line="360" w:lineRule="auto"/>
        <w:ind w:left="270" w:firstLine="0"/>
        <w:textAlignment w:val="auto"/>
        <w:rPr>
          <w:rFonts w:cs="David"/>
          <w:sz w:val="26"/>
          <w:szCs w:val="26"/>
          <w:rtl/>
        </w:rPr>
      </w:pPr>
      <w:r>
        <w:rPr>
          <w:rFonts w:cs="David" w:hint="cs"/>
          <w:sz w:val="26"/>
          <w:szCs w:val="26"/>
          <w:rtl/>
        </w:rPr>
        <w:t xml:space="preserve">מוצע להאריך את הוראת המעבר כך שתחול </w:t>
      </w:r>
      <w:r w:rsidR="009A2FED">
        <w:rPr>
          <w:rFonts w:cs="David" w:hint="cs"/>
          <w:sz w:val="26"/>
          <w:szCs w:val="26"/>
          <w:rtl/>
        </w:rPr>
        <w:t>למשך שלוש שנים</w:t>
      </w:r>
      <w:r>
        <w:rPr>
          <w:rFonts w:cs="David" w:hint="cs"/>
          <w:sz w:val="26"/>
          <w:szCs w:val="26"/>
          <w:rtl/>
        </w:rPr>
        <w:t xml:space="preserve"> מיום התחילה, וזאת כדי לאפשר ל</w:t>
      </w:r>
      <w:r w:rsidR="00A021AD">
        <w:rPr>
          <w:rFonts w:cs="David" w:hint="cs"/>
          <w:sz w:val="26"/>
          <w:szCs w:val="26"/>
          <w:rtl/>
        </w:rPr>
        <w:t>השלים את ההליכים הנדרשים לצורך הגשת</w:t>
      </w:r>
      <w:r>
        <w:rPr>
          <w:rFonts w:cs="David" w:hint="cs"/>
          <w:sz w:val="26"/>
          <w:szCs w:val="26"/>
          <w:rtl/>
        </w:rPr>
        <w:t xml:space="preserve"> </w:t>
      </w:r>
      <w:r w:rsidR="00A021AD">
        <w:rPr>
          <w:rFonts w:cs="David" w:hint="cs"/>
          <w:sz w:val="26"/>
          <w:szCs w:val="26"/>
          <w:rtl/>
        </w:rPr>
        <w:t xml:space="preserve">בקשה </w:t>
      </w:r>
      <w:r>
        <w:rPr>
          <w:rFonts w:cs="David" w:hint="cs"/>
          <w:sz w:val="26"/>
          <w:szCs w:val="26"/>
          <w:rtl/>
        </w:rPr>
        <w:t>לרישום במסגרת הוראת המעבר.</w:t>
      </w:r>
    </w:p>
    <w:p w:rsidR="003656F1" w:rsidRDefault="00F156FE" w:rsidP="00A80028">
      <w:pPr>
        <w:spacing w:line="360" w:lineRule="auto"/>
        <w:ind w:left="270" w:firstLine="0"/>
        <w:textAlignment w:val="auto"/>
        <w:rPr>
          <w:rFonts w:cs="David"/>
          <w:sz w:val="26"/>
          <w:szCs w:val="26"/>
          <w:rtl/>
        </w:rPr>
      </w:pPr>
      <w:r>
        <w:rPr>
          <w:rFonts w:cs="David" w:hint="cs"/>
          <w:sz w:val="26"/>
          <w:szCs w:val="26"/>
          <w:rtl/>
        </w:rPr>
        <w:t xml:space="preserve">בנוסף, מוצע להבהיר כי גוף משלם רשאי להמשיך ולהעביר לבן זוג לשעבר חלק מקצבתו של חוסך לפי פסק דין לחלוקת חיסכון פנסיוני מקום </w:t>
      </w:r>
      <w:r w:rsidR="00A021AD">
        <w:rPr>
          <w:rFonts w:cs="David" w:hint="cs"/>
          <w:sz w:val="26"/>
          <w:szCs w:val="26"/>
          <w:rtl/>
        </w:rPr>
        <w:t>ש</w:t>
      </w:r>
      <w:r>
        <w:rPr>
          <w:rFonts w:cs="David" w:hint="cs"/>
          <w:sz w:val="26"/>
          <w:szCs w:val="26"/>
          <w:rtl/>
        </w:rPr>
        <w:t>בו העביר גוף משלם חלק מקצבה כאמור</w:t>
      </w:r>
      <w:r w:rsidR="007F107F">
        <w:rPr>
          <w:rFonts w:cs="David" w:hint="cs"/>
          <w:sz w:val="26"/>
          <w:szCs w:val="26"/>
          <w:rtl/>
        </w:rPr>
        <w:t xml:space="preserve"> לפני יום התחילה, וזאת אף אם </w:t>
      </w:r>
      <w:r w:rsidR="007F107F" w:rsidRPr="00DC1171">
        <w:rPr>
          <w:rFonts w:cs="David"/>
          <w:sz w:val="26"/>
          <w:szCs w:val="26"/>
          <w:rtl/>
        </w:rPr>
        <w:t xml:space="preserve">לא מתקיימים בפסק הדין התנאים הנדרשים לצורך רישום פרטי פסק דין לחלוקת חיסכון פנסיוני לפי סעיף 3 לחוק, ואולם לא יחולו על העברה כאמור הוראות </w:t>
      </w:r>
      <w:r w:rsidR="007F107F">
        <w:rPr>
          <w:rFonts w:cs="David" w:hint="cs"/>
          <w:sz w:val="26"/>
          <w:szCs w:val="26"/>
          <w:rtl/>
        </w:rPr>
        <w:t>החוק</w:t>
      </w:r>
      <w:r w:rsidR="00A021AD">
        <w:rPr>
          <w:rFonts w:cs="David" w:hint="cs"/>
          <w:sz w:val="26"/>
          <w:szCs w:val="26"/>
          <w:rtl/>
        </w:rPr>
        <w:t xml:space="preserve">, לרבות הזכות לקבלת קצבת שאירים, </w:t>
      </w:r>
      <w:proofErr w:type="spellStart"/>
      <w:r w:rsidR="00A021AD">
        <w:rPr>
          <w:rFonts w:cs="David" w:hint="cs"/>
          <w:sz w:val="26"/>
          <w:szCs w:val="26"/>
          <w:rtl/>
        </w:rPr>
        <w:t>ההגנות</w:t>
      </w:r>
      <w:proofErr w:type="spellEnd"/>
      <w:r w:rsidR="00A021AD">
        <w:rPr>
          <w:rFonts w:cs="David" w:hint="cs"/>
          <w:sz w:val="26"/>
          <w:szCs w:val="26"/>
          <w:rtl/>
        </w:rPr>
        <w:t xml:space="preserve"> השונות שניתנו לגבי חלק הקצבה שמועבר לבן הזוג לשעבר וכיו"ב</w:t>
      </w:r>
      <w:r w:rsidR="007F107F">
        <w:rPr>
          <w:rFonts w:cs="David" w:hint="cs"/>
          <w:sz w:val="26"/>
          <w:szCs w:val="26"/>
          <w:rtl/>
        </w:rPr>
        <w:t>.</w:t>
      </w:r>
      <w:r w:rsidR="00A021AD">
        <w:rPr>
          <w:rFonts w:cs="David" w:hint="cs"/>
          <w:sz w:val="26"/>
          <w:szCs w:val="26"/>
          <w:rtl/>
        </w:rPr>
        <w:t xml:space="preserve"> </w:t>
      </w:r>
    </w:p>
    <w:p w:rsidR="000C3745" w:rsidRDefault="000C3745" w:rsidP="00A80028">
      <w:pPr>
        <w:spacing w:line="360" w:lineRule="auto"/>
        <w:ind w:left="270" w:firstLine="0"/>
        <w:textAlignment w:val="auto"/>
        <w:rPr>
          <w:rFonts w:cs="David" w:hint="cs"/>
          <w:sz w:val="26"/>
          <w:szCs w:val="26"/>
          <w:rtl/>
        </w:rPr>
      </w:pPr>
    </w:p>
    <w:p w:rsidR="00185E95" w:rsidRDefault="00185E95" w:rsidP="00A80028">
      <w:pPr>
        <w:spacing w:line="360" w:lineRule="auto"/>
        <w:ind w:left="270" w:firstLine="0"/>
        <w:textAlignment w:val="auto"/>
        <w:rPr>
          <w:rFonts w:cs="David" w:hint="cs"/>
          <w:sz w:val="26"/>
          <w:szCs w:val="26"/>
          <w:rtl/>
        </w:rPr>
      </w:pPr>
    </w:p>
    <w:p w:rsidR="00185E95" w:rsidRDefault="00185E95" w:rsidP="00A80028">
      <w:pPr>
        <w:spacing w:line="360" w:lineRule="auto"/>
        <w:ind w:left="270" w:firstLine="0"/>
        <w:textAlignment w:val="auto"/>
        <w:rPr>
          <w:rFonts w:cs="David" w:hint="cs"/>
          <w:sz w:val="26"/>
          <w:szCs w:val="26"/>
          <w:rtl/>
        </w:rPr>
      </w:pPr>
    </w:p>
    <w:p w:rsidR="00185E95" w:rsidRDefault="00185E95" w:rsidP="00A80028">
      <w:pPr>
        <w:spacing w:line="360" w:lineRule="auto"/>
        <w:ind w:left="270" w:firstLine="0"/>
        <w:textAlignment w:val="auto"/>
        <w:rPr>
          <w:rFonts w:cs="David"/>
          <w:sz w:val="26"/>
          <w:szCs w:val="26"/>
          <w:rtl/>
        </w:rPr>
      </w:pPr>
    </w:p>
    <w:p w:rsidR="00F55EE6" w:rsidRPr="00DC1171" w:rsidRDefault="00F55EE6" w:rsidP="00DC1171">
      <w:pPr>
        <w:pStyle w:val="ac"/>
        <w:widowControl/>
        <w:numPr>
          <w:ilvl w:val="0"/>
          <w:numId w:val="9"/>
        </w:numPr>
        <w:tabs>
          <w:tab w:val="left" w:pos="708"/>
        </w:tabs>
        <w:autoSpaceDE/>
        <w:autoSpaceDN/>
        <w:adjustRightInd/>
        <w:snapToGrid w:val="0"/>
        <w:spacing w:before="240" w:after="200" w:line="360" w:lineRule="auto"/>
        <w:jc w:val="left"/>
        <w:textAlignment w:val="auto"/>
        <w:rPr>
          <w:rFonts w:ascii="Arial" w:eastAsia="Arial Unicode MS" w:hAnsi="Arial" w:cs="David"/>
          <w:b/>
          <w:bCs/>
          <w:snapToGrid w:val="0"/>
          <w:spacing w:val="0"/>
          <w:sz w:val="26"/>
          <w:szCs w:val="26"/>
        </w:rPr>
      </w:pPr>
      <w:r w:rsidRPr="00DC1171">
        <w:rPr>
          <w:rFonts w:ascii="Arial" w:eastAsia="Arial Unicode MS" w:hAnsi="Arial" w:cs="David"/>
          <w:b/>
          <w:bCs/>
          <w:snapToGrid w:val="0"/>
          <w:spacing w:val="0"/>
          <w:sz w:val="26"/>
          <w:szCs w:val="26"/>
          <w:rtl/>
        </w:rPr>
        <w:lastRenderedPageBreak/>
        <w:t>השפעת החוק המוצע על תקציב המדינה והיבטים מנהליים נוספים</w:t>
      </w:r>
    </w:p>
    <w:p w:rsidR="00F55EE6" w:rsidRDefault="00DF4140" w:rsidP="00F55EE6">
      <w:pPr>
        <w:keepNext/>
        <w:keepLines/>
        <w:snapToGrid w:val="0"/>
        <w:spacing w:before="240" w:after="240" w:line="360" w:lineRule="auto"/>
        <w:ind w:left="720" w:firstLine="0"/>
        <w:contextualSpacing/>
        <w:rPr>
          <w:rFonts w:ascii="Arial" w:eastAsia="Arial Unicode MS" w:hAnsi="Arial" w:cs="David"/>
          <w:snapToGrid w:val="0"/>
          <w:spacing w:val="0"/>
          <w:sz w:val="24"/>
          <w:szCs w:val="24"/>
          <w:rtl/>
        </w:rPr>
      </w:pPr>
      <w:r>
        <w:rPr>
          <w:rFonts w:ascii="Arial" w:eastAsia="Arial Unicode MS" w:hAnsi="Arial" w:cs="David" w:hint="cs"/>
          <w:snapToGrid w:val="0"/>
          <w:spacing w:val="0"/>
          <w:sz w:val="24"/>
          <w:szCs w:val="24"/>
          <w:rtl/>
        </w:rPr>
        <w:t>אין.</w:t>
      </w:r>
    </w:p>
    <w:p w:rsidR="00DF4140" w:rsidRPr="00F55EE6" w:rsidRDefault="00DF4140" w:rsidP="00F55EE6">
      <w:pPr>
        <w:keepNext/>
        <w:keepLines/>
        <w:snapToGrid w:val="0"/>
        <w:spacing w:before="240" w:after="240" w:line="360" w:lineRule="auto"/>
        <w:ind w:left="720" w:firstLine="0"/>
        <w:contextualSpacing/>
        <w:rPr>
          <w:rFonts w:ascii="Arial" w:eastAsia="Arial Unicode MS" w:hAnsi="Arial" w:cs="David"/>
          <w:snapToGrid w:val="0"/>
          <w:spacing w:val="0"/>
          <w:sz w:val="24"/>
          <w:szCs w:val="24"/>
          <w:rtl/>
        </w:rPr>
      </w:pPr>
    </w:p>
    <w:p w:rsidR="00F55EE6" w:rsidRPr="00F55EE6" w:rsidRDefault="00F55EE6" w:rsidP="00DC1171">
      <w:pPr>
        <w:widowControl/>
        <w:numPr>
          <w:ilvl w:val="0"/>
          <w:numId w:val="9"/>
        </w:numPr>
        <w:tabs>
          <w:tab w:val="left" w:pos="708"/>
        </w:tabs>
        <w:autoSpaceDE/>
        <w:autoSpaceDN/>
        <w:adjustRightInd/>
        <w:snapToGrid w:val="0"/>
        <w:spacing w:before="240" w:after="200" w:line="360" w:lineRule="auto"/>
        <w:jc w:val="left"/>
        <w:textAlignment w:val="auto"/>
        <w:rPr>
          <w:rFonts w:ascii="Arial" w:eastAsia="Arial Unicode MS" w:hAnsi="Arial" w:cs="David"/>
          <w:b/>
          <w:bCs/>
          <w:snapToGrid w:val="0"/>
          <w:spacing w:val="0"/>
          <w:sz w:val="26"/>
          <w:szCs w:val="26"/>
          <w:rtl/>
        </w:rPr>
      </w:pPr>
      <w:r w:rsidRPr="00F55EE6">
        <w:rPr>
          <w:rFonts w:ascii="Arial" w:eastAsia="Arial Unicode MS" w:hAnsi="Arial" w:cs="David"/>
          <w:b/>
          <w:bCs/>
          <w:snapToGrid w:val="0"/>
          <w:spacing w:val="0"/>
          <w:sz w:val="26"/>
          <w:szCs w:val="26"/>
          <w:rtl/>
        </w:rPr>
        <w:t xml:space="preserve">השפעת החוק המוצע על </w:t>
      </w:r>
      <w:r w:rsidRPr="00F55EE6">
        <w:rPr>
          <w:rFonts w:ascii="Arial" w:eastAsia="Arial Unicode MS" w:hAnsi="Arial" w:cs="David" w:hint="eastAsia"/>
          <w:b/>
          <w:bCs/>
          <w:snapToGrid w:val="0"/>
          <w:spacing w:val="0"/>
          <w:sz w:val="26"/>
          <w:szCs w:val="26"/>
          <w:rtl/>
        </w:rPr>
        <w:t>החוק</w:t>
      </w:r>
      <w:r w:rsidRPr="00F55EE6">
        <w:rPr>
          <w:rFonts w:ascii="Arial" w:eastAsia="Arial Unicode MS" w:hAnsi="Arial" w:cs="David"/>
          <w:b/>
          <w:bCs/>
          <w:snapToGrid w:val="0"/>
          <w:spacing w:val="0"/>
          <w:sz w:val="26"/>
          <w:szCs w:val="26"/>
          <w:rtl/>
        </w:rPr>
        <w:t xml:space="preserve"> </w:t>
      </w:r>
      <w:r w:rsidRPr="00F55EE6">
        <w:rPr>
          <w:rFonts w:ascii="Arial" w:eastAsia="Arial Unicode MS" w:hAnsi="Arial" w:cs="David" w:hint="eastAsia"/>
          <w:b/>
          <w:bCs/>
          <w:snapToGrid w:val="0"/>
          <w:spacing w:val="0"/>
          <w:sz w:val="26"/>
          <w:szCs w:val="26"/>
          <w:rtl/>
        </w:rPr>
        <w:t>הקיים</w:t>
      </w:r>
    </w:p>
    <w:p w:rsidR="00185E95" w:rsidRDefault="00610ABA" w:rsidP="00F55EE6">
      <w:pPr>
        <w:keepNext/>
        <w:keepLines/>
        <w:snapToGrid w:val="0"/>
        <w:spacing w:before="240" w:line="360" w:lineRule="auto"/>
        <w:ind w:left="720" w:firstLine="0"/>
        <w:contextualSpacing/>
        <w:rPr>
          <w:rFonts w:ascii="Arial" w:eastAsia="Arial Unicode MS" w:hAnsi="Arial" w:cs="David" w:hint="cs"/>
          <w:snapToGrid w:val="0"/>
          <w:spacing w:val="0"/>
          <w:sz w:val="26"/>
          <w:szCs w:val="26"/>
          <w:rtl/>
        </w:rPr>
      </w:pPr>
      <w:r w:rsidRPr="00DC1171">
        <w:rPr>
          <w:rFonts w:ascii="Arial" w:eastAsia="Arial Unicode MS" w:hAnsi="Arial" w:cs="David" w:hint="eastAsia"/>
          <w:snapToGrid w:val="0"/>
          <w:spacing w:val="0"/>
          <w:sz w:val="26"/>
          <w:szCs w:val="26"/>
          <w:rtl/>
        </w:rPr>
        <w:t>תיקון</w:t>
      </w:r>
      <w:r w:rsidRPr="00DC1171">
        <w:rPr>
          <w:rFonts w:ascii="Arial" w:eastAsia="Arial Unicode MS" w:hAnsi="Arial" w:cs="David"/>
          <w:snapToGrid w:val="0"/>
          <w:spacing w:val="0"/>
          <w:sz w:val="26"/>
          <w:szCs w:val="26"/>
          <w:rtl/>
        </w:rPr>
        <w:t xml:space="preserve"> חוק לחלוקת חיסכון פנסיוני בין בני זוג שנפרדו, התשע"ד-2014</w:t>
      </w:r>
      <w:r>
        <w:rPr>
          <w:rFonts w:ascii="Arial" w:eastAsia="Arial Unicode MS" w:hAnsi="Arial" w:cs="David" w:hint="cs"/>
          <w:snapToGrid w:val="0"/>
          <w:spacing w:val="0"/>
          <w:sz w:val="26"/>
          <w:szCs w:val="26"/>
          <w:rtl/>
        </w:rPr>
        <w:t xml:space="preserve">; </w:t>
      </w:r>
    </w:p>
    <w:p w:rsidR="00185E95" w:rsidRDefault="00185E95" w:rsidP="00F55EE6">
      <w:pPr>
        <w:keepNext/>
        <w:keepLines/>
        <w:snapToGrid w:val="0"/>
        <w:spacing w:before="240" w:line="360" w:lineRule="auto"/>
        <w:ind w:left="720" w:firstLine="0"/>
        <w:contextualSpacing/>
        <w:rPr>
          <w:rFonts w:ascii="Arial" w:eastAsia="Arial Unicode MS" w:hAnsi="Arial" w:cs="David" w:hint="cs"/>
          <w:snapToGrid w:val="0"/>
          <w:spacing w:val="0"/>
          <w:sz w:val="26"/>
          <w:szCs w:val="26"/>
          <w:rtl/>
        </w:rPr>
      </w:pPr>
      <w:r>
        <w:rPr>
          <w:rFonts w:ascii="Arial" w:eastAsia="Arial Unicode MS" w:hAnsi="Arial" w:cs="David" w:hint="cs"/>
          <w:snapToGrid w:val="0"/>
          <w:spacing w:val="0"/>
          <w:sz w:val="26"/>
          <w:szCs w:val="26"/>
          <w:rtl/>
        </w:rPr>
        <w:t xml:space="preserve">תיקון </w:t>
      </w:r>
      <w:r w:rsidR="00610ABA">
        <w:rPr>
          <w:rFonts w:ascii="Arial" w:eastAsia="Arial Unicode MS" w:hAnsi="Arial" w:cs="David" w:hint="cs"/>
          <w:snapToGrid w:val="0"/>
          <w:spacing w:val="0"/>
          <w:sz w:val="26"/>
          <w:szCs w:val="26"/>
          <w:rtl/>
        </w:rPr>
        <w:t>חוק שירות המדינה (</w:t>
      </w:r>
      <w:proofErr w:type="spellStart"/>
      <w:r w:rsidR="00610ABA">
        <w:rPr>
          <w:rFonts w:ascii="Arial" w:eastAsia="Arial Unicode MS" w:hAnsi="Arial" w:cs="David" w:hint="cs"/>
          <w:snapToGrid w:val="0"/>
          <w:spacing w:val="0"/>
          <w:sz w:val="26"/>
          <w:szCs w:val="26"/>
          <w:rtl/>
        </w:rPr>
        <w:t>גימלאות</w:t>
      </w:r>
      <w:proofErr w:type="spellEnd"/>
      <w:r w:rsidR="00610ABA">
        <w:rPr>
          <w:rFonts w:ascii="Arial" w:eastAsia="Arial Unicode MS" w:hAnsi="Arial" w:cs="David" w:hint="cs"/>
          <w:snapToGrid w:val="0"/>
          <w:spacing w:val="0"/>
          <w:sz w:val="26"/>
          <w:szCs w:val="26"/>
          <w:rtl/>
        </w:rPr>
        <w:t xml:space="preserve">)[נוסח משולב], התש"ל-1970; </w:t>
      </w:r>
    </w:p>
    <w:p w:rsidR="00F55EE6" w:rsidRPr="00DC1171" w:rsidRDefault="00185E95" w:rsidP="00F55EE6">
      <w:pPr>
        <w:keepNext/>
        <w:keepLines/>
        <w:snapToGrid w:val="0"/>
        <w:spacing w:before="240" w:line="360" w:lineRule="auto"/>
        <w:ind w:left="720" w:firstLine="0"/>
        <w:contextualSpacing/>
        <w:rPr>
          <w:rFonts w:ascii="Arial" w:eastAsia="Arial Unicode MS" w:hAnsi="Arial" w:cs="David"/>
          <w:snapToGrid w:val="0"/>
          <w:spacing w:val="0"/>
          <w:sz w:val="26"/>
          <w:szCs w:val="26"/>
        </w:rPr>
      </w:pPr>
      <w:r>
        <w:rPr>
          <w:rFonts w:ascii="Arial" w:eastAsia="Arial Unicode MS" w:hAnsi="Arial" w:cs="David" w:hint="cs"/>
          <w:snapToGrid w:val="0"/>
          <w:spacing w:val="0"/>
          <w:sz w:val="26"/>
          <w:szCs w:val="26"/>
          <w:rtl/>
        </w:rPr>
        <w:t xml:space="preserve">תיקון </w:t>
      </w:r>
      <w:r w:rsidR="00610ABA">
        <w:rPr>
          <w:rFonts w:ascii="Arial" w:eastAsia="Arial Unicode MS" w:hAnsi="Arial" w:cs="David" w:hint="cs"/>
          <w:snapToGrid w:val="0"/>
          <w:spacing w:val="0"/>
          <w:sz w:val="26"/>
          <w:szCs w:val="26"/>
          <w:rtl/>
        </w:rPr>
        <w:t>חוק שירות הקבע בצבא ההגנה לישראל (</w:t>
      </w:r>
      <w:proofErr w:type="spellStart"/>
      <w:r w:rsidR="00610ABA">
        <w:rPr>
          <w:rFonts w:ascii="Arial" w:eastAsia="Arial Unicode MS" w:hAnsi="Arial" w:cs="David" w:hint="cs"/>
          <w:snapToGrid w:val="0"/>
          <w:spacing w:val="0"/>
          <w:sz w:val="26"/>
          <w:szCs w:val="26"/>
          <w:rtl/>
        </w:rPr>
        <w:t>גימלאות</w:t>
      </w:r>
      <w:proofErr w:type="spellEnd"/>
      <w:r w:rsidR="00610ABA">
        <w:rPr>
          <w:rFonts w:ascii="Arial" w:eastAsia="Arial Unicode MS" w:hAnsi="Arial" w:cs="David" w:hint="cs"/>
          <w:snapToGrid w:val="0"/>
          <w:spacing w:val="0"/>
          <w:sz w:val="26"/>
          <w:szCs w:val="26"/>
          <w:rtl/>
        </w:rPr>
        <w:t>)[נוסח  משולב], התשמ"ה-1985.</w:t>
      </w:r>
    </w:p>
    <w:p w:rsidR="00F55EE6" w:rsidRPr="00F55EE6" w:rsidRDefault="00F55EE6" w:rsidP="00DC1171">
      <w:pPr>
        <w:widowControl/>
        <w:numPr>
          <w:ilvl w:val="0"/>
          <w:numId w:val="9"/>
        </w:numPr>
        <w:tabs>
          <w:tab w:val="left" w:pos="708"/>
        </w:tabs>
        <w:autoSpaceDE/>
        <w:autoSpaceDN/>
        <w:adjustRightInd/>
        <w:snapToGrid w:val="0"/>
        <w:spacing w:before="240" w:after="200" w:line="360" w:lineRule="auto"/>
        <w:jc w:val="left"/>
        <w:textAlignment w:val="auto"/>
        <w:rPr>
          <w:rFonts w:ascii="Arial" w:eastAsia="Arial Unicode MS" w:hAnsi="Arial" w:cs="David"/>
          <w:b/>
          <w:bCs/>
          <w:snapToGrid w:val="0"/>
          <w:spacing w:val="0"/>
          <w:sz w:val="26"/>
          <w:szCs w:val="26"/>
          <w:rtl/>
        </w:rPr>
      </w:pPr>
      <w:r w:rsidRPr="00F55EE6">
        <w:rPr>
          <w:rFonts w:ascii="Arial" w:eastAsia="Arial Unicode MS" w:hAnsi="Arial" w:cs="David"/>
          <w:b/>
          <w:bCs/>
          <w:snapToGrid w:val="0"/>
          <w:spacing w:val="0"/>
          <w:sz w:val="26"/>
          <w:szCs w:val="26"/>
          <w:rtl/>
        </w:rPr>
        <w:t xml:space="preserve">נוסח החוק המוצע </w:t>
      </w:r>
    </w:p>
    <w:p w:rsidR="00F55EE6" w:rsidRPr="00F55EE6" w:rsidRDefault="00F55EE6" w:rsidP="00F55EE6">
      <w:pPr>
        <w:keepNext/>
        <w:keepLines/>
        <w:snapToGrid w:val="0"/>
        <w:spacing w:before="240" w:line="360" w:lineRule="auto"/>
        <w:ind w:left="720" w:firstLine="0"/>
        <w:contextualSpacing/>
        <w:rPr>
          <w:rFonts w:ascii="Arial" w:eastAsia="Arial Unicode MS" w:hAnsi="Arial" w:cs="David"/>
          <w:snapToGrid w:val="0"/>
          <w:sz w:val="20"/>
          <w:szCs w:val="26"/>
          <w:rtl/>
        </w:rPr>
      </w:pPr>
      <w:r w:rsidRPr="00F55EE6">
        <w:rPr>
          <w:rFonts w:ascii="Arial" w:eastAsia="Arial Unicode MS" w:hAnsi="Arial" w:cs="David"/>
          <w:snapToGrid w:val="0"/>
          <w:sz w:val="20"/>
          <w:szCs w:val="26"/>
          <w:rtl/>
        </w:rPr>
        <w:t>להלן נוסח החוק המוצע:</w:t>
      </w:r>
    </w:p>
    <w:p w:rsidR="00F55EE6" w:rsidRPr="004A28F7" w:rsidRDefault="00F55EE6" w:rsidP="00E109EE">
      <w:pPr>
        <w:spacing w:line="360" w:lineRule="auto"/>
        <w:ind w:left="270" w:firstLine="0"/>
        <w:textAlignment w:val="auto"/>
        <w:rPr>
          <w:rFonts w:cs="David"/>
          <w:sz w:val="26"/>
          <w:szCs w:val="26"/>
          <w:rtl/>
        </w:rPr>
      </w:pPr>
    </w:p>
    <w:p w:rsidR="00A4683C" w:rsidRDefault="00A4683C">
      <w:pPr>
        <w:widowControl/>
        <w:autoSpaceDE/>
        <w:autoSpaceDN/>
        <w:bidi w:val="0"/>
        <w:adjustRightInd/>
        <w:spacing w:before="0" w:line="240" w:lineRule="auto"/>
        <w:ind w:firstLine="0"/>
        <w:jc w:val="left"/>
        <w:textAlignment w:val="auto"/>
      </w:pPr>
      <w:r>
        <w:rPr>
          <w:rtl/>
        </w:rPr>
        <w:br w:type="page"/>
      </w:r>
    </w:p>
    <w:p w:rsidR="004322D9" w:rsidRPr="00D13D5E" w:rsidRDefault="004322D9" w:rsidP="00DC1171"/>
    <w:p w:rsidR="004322D9" w:rsidRDefault="00F55EE6" w:rsidP="00B379BE">
      <w:pPr>
        <w:pStyle w:val="HeadHatzaotHok"/>
        <w:keepNext w:val="0"/>
        <w:keepLines w:val="0"/>
        <w:rPr>
          <w:rtl/>
        </w:rPr>
      </w:pPr>
      <w:r>
        <w:rPr>
          <w:rFonts w:hint="cs"/>
          <w:rtl/>
        </w:rPr>
        <w:t>תזכיר</w:t>
      </w:r>
      <w:r w:rsidR="00E4110B">
        <w:rPr>
          <w:rFonts w:hint="cs"/>
          <w:rtl/>
        </w:rPr>
        <w:t xml:space="preserve"> חוק חלוקת חיסכון פנסיוני בין בני זוג שנפרדו (תיקון מס' __), התשע"ו-</w:t>
      </w:r>
      <w:r w:rsidR="00610ABA">
        <w:rPr>
          <w:rFonts w:hint="cs"/>
          <w:rtl/>
        </w:rPr>
        <w:t>2016</w:t>
      </w:r>
    </w:p>
    <w:p w:rsidR="00E4110B" w:rsidRPr="00E4110B" w:rsidRDefault="00E4110B" w:rsidP="00377A0E">
      <w:pPr>
        <w:pStyle w:val="HeadHatzaotHok"/>
        <w:keepNext w:val="0"/>
        <w:keepLines w:val="0"/>
        <w:rPr>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4650"/>
      </w:tblGrid>
      <w:tr w:rsidR="002D445F">
        <w:trPr>
          <w:cantSplit/>
          <w:trHeight w:val="60"/>
        </w:trPr>
        <w:tc>
          <w:tcPr>
            <w:tcW w:w="1871" w:type="dxa"/>
          </w:tcPr>
          <w:p w:rsidR="002D445F" w:rsidRDefault="00E807AA" w:rsidP="009F32FE">
            <w:pPr>
              <w:pStyle w:val="TableSideHeading"/>
            </w:pPr>
            <w:r>
              <w:rPr>
                <w:rFonts w:hint="cs"/>
                <w:rtl/>
              </w:rPr>
              <w:t xml:space="preserve">תיקון </w:t>
            </w:r>
            <w:r w:rsidR="00A80FBB">
              <w:rPr>
                <w:rFonts w:hint="cs"/>
                <w:rtl/>
              </w:rPr>
              <w:t>סעיף</w:t>
            </w:r>
            <w:r w:rsidR="006563D8">
              <w:rPr>
                <w:rFonts w:hint="cs"/>
                <w:rtl/>
              </w:rPr>
              <w:t xml:space="preserve"> 1 </w:t>
            </w:r>
          </w:p>
        </w:tc>
        <w:tc>
          <w:tcPr>
            <w:tcW w:w="624" w:type="dxa"/>
          </w:tcPr>
          <w:p w:rsidR="002D445F" w:rsidRDefault="002D445F" w:rsidP="00CE74E1">
            <w:pPr>
              <w:pStyle w:val="TableText"/>
              <w:keepLines w:val="0"/>
              <w:numPr>
                <w:ilvl w:val="0"/>
                <w:numId w:val="1"/>
              </w:numPr>
            </w:pPr>
          </w:p>
        </w:tc>
        <w:tc>
          <w:tcPr>
            <w:tcW w:w="7146" w:type="dxa"/>
            <w:gridSpan w:val="5"/>
          </w:tcPr>
          <w:p w:rsidR="002D445F" w:rsidRPr="00F53541" w:rsidRDefault="00E807AA" w:rsidP="00185E95">
            <w:pPr>
              <w:pStyle w:val="TableBlock"/>
              <w:keepLines w:val="0"/>
              <w:rPr>
                <w:rtl/>
              </w:rPr>
            </w:pPr>
            <w:r w:rsidRPr="00F53541">
              <w:rPr>
                <w:rFonts w:hint="cs"/>
                <w:rtl/>
              </w:rPr>
              <w:t xml:space="preserve">בסעיף </w:t>
            </w:r>
            <w:r w:rsidR="006563D8" w:rsidRPr="00F53541">
              <w:rPr>
                <w:rFonts w:hint="cs"/>
                <w:rtl/>
              </w:rPr>
              <w:t>1</w:t>
            </w:r>
            <w:r w:rsidR="00733F4A">
              <w:rPr>
                <w:rFonts w:hint="cs"/>
                <w:rtl/>
              </w:rPr>
              <w:t xml:space="preserve"> </w:t>
            </w:r>
            <w:r w:rsidR="00733F4A" w:rsidRPr="00B84845">
              <w:rPr>
                <w:rtl/>
              </w:rPr>
              <w:t>לחוק לחלוקת חיסכון פנסיוני בין בני זוג שנפרדו, התשע"ד-2014</w:t>
            </w:r>
            <w:r w:rsidR="00733F4A">
              <w:rPr>
                <w:rStyle w:val="a5"/>
                <w:rtl/>
              </w:rPr>
              <w:footnoteReference w:id="2"/>
            </w:r>
            <w:r w:rsidR="00733F4A" w:rsidRPr="00B84845">
              <w:rPr>
                <w:rtl/>
              </w:rPr>
              <w:t xml:space="preserve"> (להלן – </w:t>
            </w:r>
            <w:r w:rsidR="00733F4A" w:rsidRPr="00FC3CCB">
              <w:rPr>
                <w:b/>
                <w:bCs/>
                <w:rtl/>
              </w:rPr>
              <w:t>החוק</w:t>
            </w:r>
            <w:r w:rsidR="00733F4A" w:rsidRPr="00B84845">
              <w:rPr>
                <w:rtl/>
              </w:rPr>
              <w:t>)</w:t>
            </w:r>
            <w:r w:rsidR="008E47E4">
              <w:rPr>
                <w:rFonts w:hint="cs"/>
                <w:rtl/>
              </w:rPr>
              <w:t xml:space="preserve"> - </w:t>
            </w:r>
            <w:r w:rsidR="006563D8" w:rsidRPr="00F53541">
              <w:rPr>
                <w:rFonts w:hint="cs"/>
                <w:rtl/>
              </w:rPr>
              <w:t xml:space="preserve"> </w:t>
            </w:r>
          </w:p>
        </w:tc>
      </w:tr>
      <w:tr w:rsidR="00D503BC">
        <w:trPr>
          <w:cantSplit/>
          <w:trHeight w:val="60"/>
        </w:trPr>
        <w:tc>
          <w:tcPr>
            <w:tcW w:w="1871" w:type="dxa"/>
          </w:tcPr>
          <w:p w:rsidR="00D503BC" w:rsidRDefault="00D503BC">
            <w:pPr>
              <w:pStyle w:val="TableSideHeading"/>
            </w:pPr>
          </w:p>
        </w:tc>
        <w:tc>
          <w:tcPr>
            <w:tcW w:w="624" w:type="dxa"/>
          </w:tcPr>
          <w:p w:rsidR="00D503BC" w:rsidRDefault="00D503BC">
            <w:pPr>
              <w:pStyle w:val="TableText"/>
            </w:pPr>
          </w:p>
        </w:tc>
        <w:tc>
          <w:tcPr>
            <w:tcW w:w="624" w:type="dxa"/>
          </w:tcPr>
          <w:p w:rsidR="00D503BC" w:rsidRDefault="00D503BC">
            <w:pPr>
              <w:pStyle w:val="TableText"/>
            </w:pPr>
          </w:p>
        </w:tc>
        <w:tc>
          <w:tcPr>
            <w:tcW w:w="6522" w:type="dxa"/>
            <w:gridSpan w:val="4"/>
          </w:tcPr>
          <w:p w:rsidR="00D503BC" w:rsidRDefault="00D503BC" w:rsidP="00DC1171">
            <w:pPr>
              <w:pStyle w:val="TableBlock"/>
              <w:numPr>
                <w:ilvl w:val="0"/>
                <w:numId w:val="13"/>
              </w:numPr>
              <w:tabs>
                <w:tab w:val="left" w:pos="624"/>
              </w:tabs>
            </w:pPr>
            <w:r w:rsidRPr="00D503BC">
              <w:rPr>
                <w:rFonts w:hint="eastAsia"/>
                <w:rtl/>
              </w:rPr>
              <w:t>בהגדר</w:t>
            </w:r>
            <w:r w:rsidRPr="00D503BC">
              <w:rPr>
                <w:rFonts w:hint="cs"/>
                <w:rtl/>
              </w:rPr>
              <w:t xml:space="preserve">ה </w:t>
            </w:r>
            <w:r w:rsidRPr="00D503BC">
              <w:rPr>
                <w:rtl/>
              </w:rPr>
              <w:t xml:space="preserve">"חברה </w:t>
            </w:r>
            <w:r w:rsidRPr="00D503BC">
              <w:rPr>
                <w:rFonts w:hint="eastAsia"/>
                <w:rtl/>
              </w:rPr>
              <w:t>מנהלת</w:t>
            </w:r>
            <w:r w:rsidRPr="00D503BC">
              <w:rPr>
                <w:rtl/>
              </w:rPr>
              <w:t xml:space="preserve">", "מבטח", "מוטב", "הממונה", "מרכיב </w:t>
            </w:r>
            <w:r w:rsidRPr="00D503BC">
              <w:rPr>
                <w:rFonts w:hint="eastAsia"/>
                <w:rtl/>
              </w:rPr>
              <w:t>הפיצויים</w:t>
            </w:r>
            <w:r w:rsidRPr="00D503BC">
              <w:rPr>
                <w:rtl/>
              </w:rPr>
              <w:t xml:space="preserve">", "קופת </w:t>
            </w:r>
            <w:r w:rsidRPr="00D503BC">
              <w:rPr>
                <w:rFonts w:hint="eastAsia"/>
                <w:rtl/>
              </w:rPr>
              <w:t>ביטוח</w:t>
            </w:r>
            <w:r w:rsidRPr="00D503BC">
              <w:rPr>
                <w:rtl/>
              </w:rPr>
              <w:t xml:space="preserve">", "קופת </w:t>
            </w:r>
            <w:r w:rsidRPr="00D503BC">
              <w:rPr>
                <w:rFonts w:hint="eastAsia"/>
                <w:rtl/>
              </w:rPr>
              <w:t>גמל</w:t>
            </w:r>
            <w:r w:rsidRPr="00D503BC">
              <w:rPr>
                <w:rtl/>
              </w:rPr>
              <w:t xml:space="preserve">", "קופת </w:t>
            </w:r>
            <w:r w:rsidRPr="00D503BC">
              <w:rPr>
                <w:rFonts w:hint="eastAsia"/>
                <w:rtl/>
              </w:rPr>
              <w:t>גמל</w:t>
            </w:r>
            <w:r w:rsidRPr="00D503BC">
              <w:rPr>
                <w:rtl/>
              </w:rPr>
              <w:t xml:space="preserve"> </w:t>
            </w:r>
            <w:r w:rsidRPr="00D503BC">
              <w:rPr>
                <w:rFonts w:hint="eastAsia"/>
                <w:rtl/>
              </w:rPr>
              <w:t>אישית</w:t>
            </w:r>
            <w:r w:rsidRPr="00D503BC">
              <w:rPr>
                <w:rtl/>
              </w:rPr>
              <w:t xml:space="preserve"> </w:t>
            </w:r>
            <w:r w:rsidRPr="00D503BC">
              <w:rPr>
                <w:rFonts w:hint="eastAsia"/>
                <w:rtl/>
              </w:rPr>
              <w:t>לפיצויים</w:t>
            </w:r>
            <w:r w:rsidRPr="00D503BC">
              <w:rPr>
                <w:rtl/>
              </w:rPr>
              <w:t xml:space="preserve">", "קופת </w:t>
            </w:r>
            <w:r w:rsidRPr="00D503BC">
              <w:rPr>
                <w:rFonts w:hint="eastAsia"/>
                <w:rtl/>
              </w:rPr>
              <w:t>גמל</w:t>
            </w:r>
            <w:r w:rsidRPr="00D503BC">
              <w:rPr>
                <w:rtl/>
              </w:rPr>
              <w:t xml:space="preserve"> </w:t>
            </w:r>
            <w:r w:rsidRPr="00D503BC">
              <w:rPr>
                <w:rFonts w:hint="eastAsia"/>
                <w:rtl/>
              </w:rPr>
              <w:t>מסלולית</w:t>
            </w:r>
            <w:r w:rsidRPr="00D503BC">
              <w:rPr>
                <w:rtl/>
              </w:rPr>
              <w:t xml:space="preserve">", "קופת </w:t>
            </w:r>
            <w:r w:rsidRPr="00D503BC">
              <w:rPr>
                <w:rFonts w:hint="eastAsia"/>
                <w:rtl/>
              </w:rPr>
              <w:t>גמל</w:t>
            </w:r>
            <w:r w:rsidRPr="00D503BC">
              <w:rPr>
                <w:rtl/>
              </w:rPr>
              <w:t xml:space="preserve"> </w:t>
            </w:r>
            <w:r w:rsidRPr="00D503BC">
              <w:rPr>
                <w:rFonts w:hint="eastAsia"/>
                <w:rtl/>
              </w:rPr>
              <w:t>מרכזית</w:t>
            </w:r>
            <w:r w:rsidRPr="00D503BC">
              <w:rPr>
                <w:rtl/>
              </w:rPr>
              <w:t xml:space="preserve"> </w:t>
            </w:r>
            <w:r w:rsidRPr="00D503BC">
              <w:rPr>
                <w:rFonts w:hint="eastAsia"/>
                <w:rtl/>
              </w:rPr>
              <w:t>להשתתפות</w:t>
            </w:r>
            <w:r w:rsidRPr="00D503BC">
              <w:rPr>
                <w:rtl/>
              </w:rPr>
              <w:t xml:space="preserve"> </w:t>
            </w:r>
            <w:r w:rsidRPr="00D503BC">
              <w:rPr>
                <w:rFonts w:hint="eastAsia"/>
                <w:rtl/>
              </w:rPr>
              <w:t>בפנסיה</w:t>
            </w:r>
            <w:r w:rsidRPr="00D503BC">
              <w:rPr>
                <w:rtl/>
              </w:rPr>
              <w:t xml:space="preserve"> </w:t>
            </w:r>
            <w:r w:rsidRPr="00D503BC">
              <w:rPr>
                <w:rFonts w:hint="eastAsia"/>
                <w:rtl/>
              </w:rPr>
              <w:t>תקציבית</w:t>
            </w:r>
            <w:r w:rsidRPr="00D503BC">
              <w:rPr>
                <w:rtl/>
              </w:rPr>
              <w:t xml:space="preserve">", "קופת </w:t>
            </w:r>
            <w:r w:rsidRPr="00D503BC">
              <w:rPr>
                <w:rFonts w:hint="eastAsia"/>
                <w:rtl/>
              </w:rPr>
              <w:t>גמל</w:t>
            </w:r>
            <w:r w:rsidRPr="00D503BC">
              <w:rPr>
                <w:rtl/>
              </w:rPr>
              <w:t xml:space="preserve"> </w:t>
            </w:r>
            <w:r w:rsidRPr="00D503BC">
              <w:rPr>
                <w:rFonts w:hint="eastAsia"/>
                <w:rtl/>
              </w:rPr>
              <w:t>מרכזית</w:t>
            </w:r>
            <w:r w:rsidRPr="00D503BC">
              <w:rPr>
                <w:rtl/>
              </w:rPr>
              <w:t xml:space="preserve"> </w:t>
            </w:r>
            <w:r w:rsidRPr="00D503BC">
              <w:rPr>
                <w:rFonts w:hint="eastAsia"/>
                <w:rtl/>
              </w:rPr>
              <w:t>לקצבה</w:t>
            </w:r>
            <w:r w:rsidRPr="00D503BC">
              <w:rPr>
                <w:rtl/>
              </w:rPr>
              <w:t xml:space="preserve">", "קופת </w:t>
            </w:r>
            <w:r w:rsidRPr="00D503BC">
              <w:rPr>
                <w:rFonts w:hint="eastAsia"/>
                <w:rtl/>
              </w:rPr>
              <w:t>גמל</w:t>
            </w:r>
            <w:r w:rsidRPr="00D503BC">
              <w:rPr>
                <w:rtl/>
              </w:rPr>
              <w:t xml:space="preserve"> </w:t>
            </w:r>
            <w:r w:rsidRPr="00D503BC">
              <w:rPr>
                <w:rFonts w:hint="eastAsia"/>
                <w:rtl/>
              </w:rPr>
              <w:t>לקצבה</w:t>
            </w:r>
            <w:r w:rsidRPr="00D503BC">
              <w:rPr>
                <w:rtl/>
              </w:rPr>
              <w:t xml:space="preserve">", "קופת </w:t>
            </w:r>
            <w:r w:rsidRPr="00D503BC">
              <w:rPr>
                <w:rFonts w:hint="eastAsia"/>
                <w:rtl/>
              </w:rPr>
              <w:t>גמל</w:t>
            </w:r>
            <w:r w:rsidRPr="00D503BC">
              <w:rPr>
                <w:rtl/>
              </w:rPr>
              <w:t xml:space="preserve"> </w:t>
            </w:r>
            <w:r w:rsidRPr="00D503BC">
              <w:rPr>
                <w:rFonts w:hint="eastAsia"/>
                <w:rtl/>
              </w:rPr>
              <w:t>לא</w:t>
            </w:r>
            <w:r w:rsidRPr="00D503BC">
              <w:rPr>
                <w:rtl/>
              </w:rPr>
              <w:t xml:space="preserve"> </w:t>
            </w:r>
            <w:r w:rsidRPr="00D503BC">
              <w:rPr>
                <w:rFonts w:hint="eastAsia"/>
                <w:rtl/>
              </w:rPr>
              <w:t>משלמת</w:t>
            </w:r>
            <w:r w:rsidRPr="00D503BC">
              <w:rPr>
                <w:rtl/>
              </w:rPr>
              <w:t xml:space="preserve"> </w:t>
            </w:r>
            <w:r w:rsidRPr="00D503BC">
              <w:rPr>
                <w:rFonts w:hint="eastAsia"/>
                <w:rtl/>
              </w:rPr>
              <w:t>לקצבה</w:t>
            </w:r>
            <w:r w:rsidRPr="00D503BC">
              <w:rPr>
                <w:rtl/>
              </w:rPr>
              <w:t xml:space="preserve">" </w:t>
            </w:r>
            <w:r w:rsidRPr="00D503BC">
              <w:rPr>
                <w:rFonts w:hint="eastAsia"/>
                <w:rtl/>
              </w:rPr>
              <w:t>ו</w:t>
            </w:r>
            <w:r w:rsidRPr="00D503BC">
              <w:rPr>
                <w:rFonts w:hint="cs"/>
                <w:rtl/>
              </w:rPr>
              <w:t>-</w:t>
            </w:r>
            <w:r w:rsidRPr="00D503BC">
              <w:rPr>
                <w:rtl/>
              </w:rPr>
              <w:t xml:space="preserve">"קופת </w:t>
            </w:r>
            <w:r w:rsidRPr="00D503BC">
              <w:rPr>
                <w:rFonts w:hint="eastAsia"/>
                <w:rtl/>
              </w:rPr>
              <w:t>גמל</w:t>
            </w:r>
            <w:r w:rsidRPr="00D503BC">
              <w:rPr>
                <w:rtl/>
              </w:rPr>
              <w:t xml:space="preserve"> </w:t>
            </w:r>
            <w:r w:rsidRPr="00D503BC">
              <w:rPr>
                <w:rFonts w:hint="eastAsia"/>
                <w:rtl/>
              </w:rPr>
              <w:t>לתגמולים</w:t>
            </w:r>
            <w:r w:rsidRPr="00D503BC">
              <w:rPr>
                <w:rtl/>
              </w:rPr>
              <w:t>"</w:t>
            </w:r>
            <w:r w:rsidRPr="00D503BC">
              <w:rPr>
                <w:rFonts w:hint="cs"/>
                <w:rtl/>
              </w:rPr>
              <w:t xml:space="preserve">, </w:t>
            </w:r>
            <w:r w:rsidR="00A80028">
              <w:rPr>
                <w:rFonts w:hint="cs"/>
                <w:rtl/>
              </w:rPr>
              <w:t>במקום</w:t>
            </w:r>
            <w:r w:rsidRPr="00D503BC">
              <w:rPr>
                <w:rFonts w:hint="cs"/>
                <w:rtl/>
              </w:rPr>
              <w:t xml:space="preserve"> "קופת גמל לא משלמת לקצבה</w:t>
            </w:r>
            <w:r w:rsidR="00B379BE">
              <w:rPr>
                <w:rFonts w:hint="cs"/>
                <w:rtl/>
              </w:rPr>
              <w:t xml:space="preserve"> וקופת גמל לתגמולים</w:t>
            </w:r>
            <w:r w:rsidRPr="00D503BC">
              <w:rPr>
                <w:rFonts w:hint="cs"/>
                <w:rtl/>
              </w:rPr>
              <w:t>"</w:t>
            </w:r>
            <w:r w:rsidR="00A80028">
              <w:rPr>
                <w:rFonts w:hint="cs"/>
                <w:rtl/>
              </w:rPr>
              <w:t xml:space="preserve"> יבוא</w:t>
            </w:r>
            <w:r w:rsidRPr="00D503BC">
              <w:rPr>
                <w:rFonts w:hint="cs"/>
                <w:rtl/>
              </w:rPr>
              <w:t xml:space="preserve"> </w:t>
            </w:r>
            <w:r w:rsidR="00A80028">
              <w:rPr>
                <w:rFonts w:hint="cs"/>
                <w:rtl/>
              </w:rPr>
              <w:t>"</w:t>
            </w:r>
            <w:r w:rsidR="00B379BE">
              <w:rPr>
                <w:rFonts w:hint="cs"/>
                <w:rtl/>
              </w:rPr>
              <w:t>קופת גמל לתגמולים ו</w:t>
            </w:r>
            <w:r w:rsidR="00A80028">
              <w:rPr>
                <w:rFonts w:hint="cs"/>
                <w:rtl/>
              </w:rPr>
              <w:t>קרן פנסיה"</w:t>
            </w:r>
            <w:r w:rsidRPr="00D503BC">
              <w:rPr>
                <w:rtl/>
              </w:rPr>
              <w:t>;</w:t>
            </w:r>
          </w:p>
        </w:tc>
      </w:tr>
      <w:tr w:rsidR="00F850FE">
        <w:trPr>
          <w:cantSplit/>
          <w:trHeight w:val="60"/>
        </w:trPr>
        <w:tc>
          <w:tcPr>
            <w:tcW w:w="1871" w:type="dxa"/>
          </w:tcPr>
          <w:p w:rsidR="00F850FE" w:rsidRDefault="00F850FE">
            <w:pPr>
              <w:pStyle w:val="TableSideHeading"/>
            </w:pPr>
          </w:p>
        </w:tc>
        <w:tc>
          <w:tcPr>
            <w:tcW w:w="624" w:type="dxa"/>
          </w:tcPr>
          <w:p w:rsidR="00F850FE" w:rsidRDefault="00F850FE" w:rsidP="00F850FE">
            <w:pPr>
              <w:pStyle w:val="TableText"/>
            </w:pPr>
          </w:p>
        </w:tc>
        <w:tc>
          <w:tcPr>
            <w:tcW w:w="624" w:type="dxa"/>
          </w:tcPr>
          <w:p w:rsidR="00F850FE" w:rsidRDefault="00F850FE">
            <w:pPr>
              <w:pStyle w:val="TableText"/>
            </w:pPr>
          </w:p>
        </w:tc>
        <w:tc>
          <w:tcPr>
            <w:tcW w:w="6522" w:type="dxa"/>
            <w:gridSpan w:val="4"/>
          </w:tcPr>
          <w:p w:rsidR="00F850FE" w:rsidRPr="00D503BC" w:rsidRDefault="00F850FE" w:rsidP="00DC1171">
            <w:pPr>
              <w:pStyle w:val="TableBlock"/>
              <w:numPr>
                <w:ilvl w:val="0"/>
                <w:numId w:val="13"/>
              </w:numPr>
              <w:tabs>
                <w:tab w:val="left" w:pos="624"/>
              </w:tabs>
              <w:rPr>
                <w:rtl/>
              </w:rPr>
            </w:pPr>
            <w:r>
              <w:rPr>
                <w:rFonts w:hint="cs"/>
                <w:rtl/>
              </w:rPr>
              <w:t xml:space="preserve">בהגדרה "הסכום המועבר לבן זוג לשעבר", </w:t>
            </w:r>
            <w:proofErr w:type="spellStart"/>
            <w:r>
              <w:rPr>
                <w:rFonts w:hint="cs"/>
                <w:rtl/>
              </w:rPr>
              <w:t>בפ</w:t>
            </w:r>
            <w:r w:rsidR="004C56D4">
              <w:rPr>
                <w:rFonts w:hint="cs"/>
                <w:rtl/>
              </w:rPr>
              <w:t>י</w:t>
            </w:r>
            <w:r>
              <w:rPr>
                <w:rFonts w:hint="cs"/>
                <w:rtl/>
              </w:rPr>
              <w:t>סקה</w:t>
            </w:r>
            <w:proofErr w:type="spellEnd"/>
            <w:r>
              <w:rPr>
                <w:rFonts w:hint="cs"/>
                <w:rtl/>
              </w:rPr>
              <w:t xml:space="preserve"> (2), </w:t>
            </w:r>
            <w:r w:rsidR="00D51441">
              <w:rPr>
                <w:rFonts w:hint="cs"/>
                <w:rtl/>
              </w:rPr>
              <w:t xml:space="preserve">במקום "אחרי החיוב" יבוא "לאחר ההפחתה לפי סעיף 16(א)(1) ו-(2) ככל שחלה"; </w:t>
            </w:r>
          </w:p>
        </w:tc>
      </w:tr>
      <w:tr w:rsidR="00D51441">
        <w:trPr>
          <w:cantSplit/>
          <w:trHeight w:val="60"/>
        </w:trPr>
        <w:tc>
          <w:tcPr>
            <w:tcW w:w="1871" w:type="dxa"/>
          </w:tcPr>
          <w:p w:rsidR="00D51441" w:rsidRDefault="00D51441">
            <w:pPr>
              <w:pStyle w:val="TableSideHeading"/>
            </w:pPr>
          </w:p>
        </w:tc>
        <w:tc>
          <w:tcPr>
            <w:tcW w:w="624" w:type="dxa"/>
          </w:tcPr>
          <w:p w:rsidR="00D51441" w:rsidRDefault="00D51441" w:rsidP="00D51441">
            <w:pPr>
              <w:pStyle w:val="TableText"/>
            </w:pPr>
          </w:p>
        </w:tc>
        <w:tc>
          <w:tcPr>
            <w:tcW w:w="624" w:type="dxa"/>
          </w:tcPr>
          <w:p w:rsidR="00D51441" w:rsidRDefault="00D51441">
            <w:pPr>
              <w:pStyle w:val="TableText"/>
            </w:pPr>
          </w:p>
        </w:tc>
        <w:tc>
          <w:tcPr>
            <w:tcW w:w="6522" w:type="dxa"/>
            <w:gridSpan w:val="4"/>
          </w:tcPr>
          <w:p w:rsidR="00D51441" w:rsidRDefault="00D51441" w:rsidP="00DC1171">
            <w:pPr>
              <w:pStyle w:val="TableBlock"/>
              <w:numPr>
                <w:ilvl w:val="0"/>
                <w:numId w:val="13"/>
              </w:numPr>
              <w:tabs>
                <w:tab w:val="left" w:pos="624"/>
              </w:tabs>
              <w:rPr>
                <w:rtl/>
              </w:rPr>
            </w:pPr>
            <w:r>
              <w:rPr>
                <w:rFonts w:hint="cs"/>
                <w:rtl/>
              </w:rPr>
              <w:t xml:space="preserve">בהגדרה "הסכום הנותר", </w:t>
            </w:r>
            <w:proofErr w:type="spellStart"/>
            <w:r>
              <w:rPr>
                <w:rFonts w:hint="cs"/>
                <w:rtl/>
              </w:rPr>
              <w:t>בפ</w:t>
            </w:r>
            <w:r w:rsidR="004C56D4">
              <w:rPr>
                <w:rFonts w:hint="cs"/>
                <w:rtl/>
              </w:rPr>
              <w:t>י</w:t>
            </w:r>
            <w:r>
              <w:rPr>
                <w:rFonts w:hint="cs"/>
                <w:rtl/>
              </w:rPr>
              <w:t>סקה</w:t>
            </w:r>
            <w:proofErr w:type="spellEnd"/>
            <w:r>
              <w:rPr>
                <w:rFonts w:hint="cs"/>
                <w:rtl/>
              </w:rPr>
              <w:t xml:space="preserve"> (2), במקום "ביצוע ההעברה כאמור</w:t>
            </w:r>
            <w:r w:rsidR="008E4476">
              <w:rPr>
                <w:rFonts w:hint="cs"/>
                <w:rtl/>
              </w:rPr>
              <w:t>,</w:t>
            </w:r>
            <w:r>
              <w:rPr>
                <w:rFonts w:hint="cs"/>
                <w:rtl/>
              </w:rPr>
              <w:t xml:space="preserve"> ו</w:t>
            </w:r>
            <w:r w:rsidR="008E4476">
              <w:rPr>
                <w:rFonts w:hint="cs"/>
                <w:rtl/>
              </w:rPr>
              <w:t>ההפחתה" יבוא "ההפחתה" ובסופו יבוא "ולאחר ביצוע ההעברה כאמור";</w:t>
            </w:r>
          </w:p>
        </w:tc>
      </w:tr>
      <w:tr w:rsidR="00D503BC">
        <w:trPr>
          <w:cantSplit/>
          <w:trHeight w:val="60"/>
        </w:trPr>
        <w:tc>
          <w:tcPr>
            <w:tcW w:w="1871" w:type="dxa"/>
          </w:tcPr>
          <w:p w:rsidR="00D503BC" w:rsidRDefault="00D503BC">
            <w:pPr>
              <w:pStyle w:val="TableSideHeading"/>
            </w:pPr>
          </w:p>
        </w:tc>
        <w:tc>
          <w:tcPr>
            <w:tcW w:w="624" w:type="dxa"/>
          </w:tcPr>
          <w:p w:rsidR="00D503BC" w:rsidRDefault="00D503BC" w:rsidP="00D503BC">
            <w:pPr>
              <w:pStyle w:val="TableText"/>
            </w:pPr>
          </w:p>
        </w:tc>
        <w:tc>
          <w:tcPr>
            <w:tcW w:w="624" w:type="dxa"/>
          </w:tcPr>
          <w:p w:rsidR="00D503BC" w:rsidRDefault="00D503BC">
            <w:pPr>
              <w:pStyle w:val="TableText"/>
            </w:pPr>
          </w:p>
        </w:tc>
        <w:tc>
          <w:tcPr>
            <w:tcW w:w="6522" w:type="dxa"/>
            <w:gridSpan w:val="4"/>
          </w:tcPr>
          <w:p w:rsidR="00D503BC" w:rsidRPr="00D503BC" w:rsidRDefault="00D503BC" w:rsidP="00D503BC">
            <w:pPr>
              <w:pStyle w:val="TableBlock"/>
              <w:numPr>
                <w:ilvl w:val="0"/>
                <w:numId w:val="13"/>
              </w:numPr>
              <w:tabs>
                <w:tab w:val="left" w:pos="624"/>
              </w:tabs>
              <w:rPr>
                <w:rtl/>
              </w:rPr>
            </w:pPr>
            <w:r>
              <w:rPr>
                <w:rFonts w:hint="cs"/>
                <w:rtl/>
              </w:rPr>
              <w:t xml:space="preserve">במקום ההגדרה "פסק דין לחלוקת חיסכון פנסיוני" </w:t>
            </w:r>
            <w:r w:rsidR="00AA3954">
              <w:rPr>
                <w:rFonts w:hint="cs"/>
                <w:rtl/>
              </w:rPr>
              <w:t>י</w:t>
            </w:r>
            <w:r>
              <w:rPr>
                <w:rFonts w:hint="cs"/>
                <w:rtl/>
              </w:rPr>
              <w:t>בוא:</w:t>
            </w:r>
          </w:p>
        </w:tc>
      </w:tr>
      <w:tr w:rsidR="00D503BC">
        <w:trPr>
          <w:cantSplit/>
          <w:trHeight w:val="60"/>
        </w:trPr>
        <w:tc>
          <w:tcPr>
            <w:tcW w:w="1871" w:type="dxa"/>
          </w:tcPr>
          <w:p w:rsidR="00D503BC" w:rsidRDefault="00D503BC">
            <w:pPr>
              <w:pStyle w:val="TableSideHeading"/>
            </w:pPr>
          </w:p>
        </w:tc>
        <w:tc>
          <w:tcPr>
            <w:tcW w:w="624" w:type="dxa"/>
          </w:tcPr>
          <w:p w:rsidR="00D503BC" w:rsidRDefault="00D503BC" w:rsidP="00824E88">
            <w:pPr>
              <w:pStyle w:val="TableText"/>
            </w:pPr>
          </w:p>
        </w:tc>
        <w:tc>
          <w:tcPr>
            <w:tcW w:w="624" w:type="dxa"/>
          </w:tcPr>
          <w:p w:rsidR="00D503BC" w:rsidRDefault="00D503BC">
            <w:pPr>
              <w:pStyle w:val="TableText"/>
            </w:pPr>
          </w:p>
        </w:tc>
        <w:tc>
          <w:tcPr>
            <w:tcW w:w="6522" w:type="dxa"/>
            <w:gridSpan w:val="4"/>
          </w:tcPr>
          <w:p w:rsidR="00D503BC" w:rsidRPr="00824E88" w:rsidRDefault="00D503BC" w:rsidP="00DC1171">
            <w:pPr>
              <w:pStyle w:val="TableBlockOutdent"/>
              <w:rPr>
                <w:rtl/>
              </w:rPr>
            </w:pPr>
            <w:r>
              <w:rPr>
                <w:rtl/>
              </w:rPr>
              <w:t>"</w:t>
            </w:r>
            <w:r>
              <w:rPr>
                <w:rFonts w:hint="cs"/>
                <w:rtl/>
              </w:rPr>
              <w:t xml:space="preserve">פסק דין לחלוקת חיסכון פנסיוני" </w:t>
            </w:r>
            <w:r>
              <w:rPr>
                <w:rtl/>
              </w:rPr>
              <w:t>–</w:t>
            </w:r>
            <w:r>
              <w:rPr>
                <w:rFonts w:hint="cs"/>
                <w:rtl/>
              </w:rPr>
              <w:t xml:space="preserve"> אחד </w:t>
            </w:r>
            <w:r w:rsidR="001649B3">
              <w:rPr>
                <w:rFonts w:hint="cs"/>
                <w:rtl/>
              </w:rPr>
              <w:t>משני אלה</w:t>
            </w:r>
            <w:r>
              <w:rPr>
                <w:rFonts w:hint="cs"/>
                <w:rtl/>
              </w:rPr>
              <w:t>:</w:t>
            </w:r>
          </w:p>
        </w:tc>
      </w:tr>
      <w:tr w:rsidR="001649B3">
        <w:trPr>
          <w:cantSplit/>
          <w:trHeight w:val="60"/>
        </w:trPr>
        <w:tc>
          <w:tcPr>
            <w:tcW w:w="1871" w:type="dxa"/>
          </w:tcPr>
          <w:p w:rsidR="001649B3" w:rsidRDefault="001649B3">
            <w:pPr>
              <w:pStyle w:val="TableSideHeading"/>
            </w:pPr>
          </w:p>
        </w:tc>
        <w:tc>
          <w:tcPr>
            <w:tcW w:w="624" w:type="dxa"/>
          </w:tcPr>
          <w:p w:rsidR="001649B3" w:rsidRDefault="001649B3">
            <w:pPr>
              <w:pStyle w:val="TableText"/>
            </w:pPr>
          </w:p>
        </w:tc>
        <w:tc>
          <w:tcPr>
            <w:tcW w:w="624" w:type="dxa"/>
          </w:tcPr>
          <w:p w:rsidR="001649B3" w:rsidRDefault="001649B3">
            <w:pPr>
              <w:pStyle w:val="TableText"/>
            </w:pPr>
          </w:p>
        </w:tc>
        <w:tc>
          <w:tcPr>
            <w:tcW w:w="624" w:type="dxa"/>
          </w:tcPr>
          <w:p w:rsidR="001649B3" w:rsidRDefault="001649B3">
            <w:pPr>
              <w:pStyle w:val="TableText"/>
            </w:pPr>
          </w:p>
        </w:tc>
        <w:tc>
          <w:tcPr>
            <w:tcW w:w="5898" w:type="dxa"/>
            <w:gridSpan w:val="3"/>
          </w:tcPr>
          <w:p w:rsidR="001649B3" w:rsidRDefault="001649B3" w:rsidP="00DC1171">
            <w:pPr>
              <w:pStyle w:val="TableBlock"/>
              <w:numPr>
                <w:ilvl w:val="0"/>
                <w:numId w:val="14"/>
              </w:numPr>
              <w:tabs>
                <w:tab w:val="left" w:pos="624"/>
              </w:tabs>
            </w:pPr>
            <w:r>
              <w:rPr>
                <w:rFonts w:hint="cs"/>
                <w:rtl/>
              </w:rPr>
              <w:t>פסק דין שנקבעה בו, בין השאר, חלוקה של חיסכון פנסיוני בין החוסך ובין בן זוגו לשעבר בשל פירוד;</w:t>
            </w:r>
          </w:p>
        </w:tc>
      </w:tr>
      <w:tr w:rsidR="001649B3">
        <w:trPr>
          <w:cantSplit/>
          <w:trHeight w:val="60"/>
        </w:trPr>
        <w:tc>
          <w:tcPr>
            <w:tcW w:w="1871" w:type="dxa"/>
          </w:tcPr>
          <w:p w:rsidR="001649B3" w:rsidRDefault="001649B3">
            <w:pPr>
              <w:pStyle w:val="TableSideHeading"/>
            </w:pPr>
          </w:p>
        </w:tc>
        <w:tc>
          <w:tcPr>
            <w:tcW w:w="624" w:type="dxa"/>
          </w:tcPr>
          <w:p w:rsidR="001649B3" w:rsidRDefault="001649B3" w:rsidP="00824E88">
            <w:pPr>
              <w:pStyle w:val="TableText"/>
            </w:pPr>
          </w:p>
        </w:tc>
        <w:tc>
          <w:tcPr>
            <w:tcW w:w="624" w:type="dxa"/>
          </w:tcPr>
          <w:p w:rsidR="001649B3" w:rsidRDefault="001649B3">
            <w:pPr>
              <w:pStyle w:val="TableText"/>
            </w:pPr>
          </w:p>
        </w:tc>
        <w:tc>
          <w:tcPr>
            <w:tcW w:w="624" w:type="dxa"/>
          </w:tcPr>
          <w:p w:rsidR="001649B3" w:rsidRDefault="001649B3">
            <w:pPr>
              <w:pStyle w:val="TableText"/>
            </w:pPr>
          </w:p>
        </w:tc>
        <w:tc>
          <w:tcPr>
            <w:tcW w:w="5898" w:type="dxa"/>
            <w:gridSpan w:val="3"/>
          </w:tcPr>
          <w:p w:rsidR="001649B3" w:rsidRDefault="001649B3" w:rsidP="00824E88">
            <w:pPr>
              <w:pStyle w:val="TableBlock"/>
              <w:numPr>
                <w:ilvl w:val="0"/>
                <w:numId w:val="14"/>
              </w:numPr>
              <w:tabs>
                <w:tab w:val="left" w:pos="624"/>
              </w:tabs>
              <w:rPr>
                <w:rtl/>
              </w:rPr>
            </w:pPr>
            <w:r>
              <w:rPr>
                <w:rFonts w:hint="cs"/>
                <w:rtl/>
              </w:rPr>
              <w:t xml:space="preserve">החלטה של הערכאה השיפוטית שנתנה את פסק הדין כאמור </w:t>
            </w:r>
            <w:proofErr w:type="spellStart"/>
            <w:r>
              <w:rPr>
                <w:rFonts w:hint="cs"/>
                <w:rtl/>
              </w:rPr>
              <w:t>בפיסקה</w:t>
            </w:r>
            <w:proofErr w:type="spellEnd"/>
            <w:r>
              <w:rPr>
                <w:rFonts w:hint="cs"/>
                <w:rtl/>
              </w:rPr>
              <w:t xml:space="preserve"> (1) בדבר אופן חלוקת החיסכון הפנסיוני בין החוסך ובין בן זוגו לשעבר בשל פירוד;"</w:t>
            </w:r>
            <w:r w:rsidR="00CF5CDC">
              <w:rPr>
                <w:rFonts w:hint="cs"/>
                <w:rtl/>
              </w:rPr>
              <w:t>.</w:t>
            </w:r>
          </w:p>
        </w:tc>
      </w:tr>
      <w:tr w:rsidR="00607A05">
        <w:trPr>
          <w:cantSplit/>
          <w:trHeight w:val="60"/>
        </w:trPr>
        <w:tc>
          <w:tcPr>
            <w:tcW w:w="1871" w:type="dxa"/>
          </w:tcPr>
          <w:p w:rsidR="00607A05" w:rsidRDefault="00607A05">
            <w:pPr>
              <w:pStyle w:val="TableSideHeading"/>
            </w:pPr>
          </w:p>
        </w:tc>
        <w:tc>
          <w:tcPr>
            <w:tcW w:w="624" w:type="dxa"/>
          </w:tcPr>
          <w:p w:rsidR="00607A05" w:rsidRDefault="00607A05">
            <w:pPr>
              <w:pStyle w:val="TableText"/>
            </w:pPr>
          </w:p>
        </w:tc>
        <w:tc>
          <w:tcPr>
            <w:tcW w:w="624" w:type="dxa"/>
          </w:tcPr>
          <w:p w:rsidR="00607A05" w:rsidRDefault="00607A05">
            <w:pPr>
              <w:pStyle w:val="TableText"/>
            </w:pPr>
          </w:p>
        </w:tc>
        <w:tc>
          <w:tcPr>
            <w:tcW w:w="6522" w:type="dxa"/>
            <w:gridSpan w:val="4"/>
          </w:tcPr>
          <w:p w:rsidR="00607A05" w:rsidRDefault="00607A05" w:rsidP="00DC1171">
            <w:pPr>
              <w:pStyle w:val="TableBlock"/>
              <w:numPr>
                <w:ilvl w:val="0"/>
                <w:numId w:val="13"/>
              </w:numPr>
              <w:tabs>
                <w:tab w:val="left" w:pos="624"/>
              </w:tabs>
            </w:pPr>
            <w:r>
              <w:rPr>
                <w:rFonts w:hint="cs"/>
                <w:rtl/>
              </w:rPr>
              <w:t>אחרי ההגדרה "השיעור המשותף" יבוא:</w:t>
            </w:r>
          </w:p>
        </w:tc>
      </w:tr>
      <w:tr w:rsidR="00607A05">
        <w:trPr>
          <w:cantSplit/>
          <w:trHeight w:val="60"/>
        </w:trPr>
        <w:tc>
          <w:tcPr>
            <w:tcW w:w="1871" w:type="dxa"/>
          </w:tcPr>
          <w:p w:rsidR="00607A05" w:rsidRDefault="00607A05">
            <w:pPr>
              <w:pStyle w:val="TableSideHeading"/>
            </w:pPr>
          </w:p>
        </w:tc>
        <w:tc>
          <w:tcPr>
            <w:tcW w:w="624" w:type="dxa"/>
          </w:tcPr>
          <w:p w:rsidR="00607A05" w:rsidRDefault="00607A05" w:rsidP="00DC1171">
            <w:pPr>
              <w:pStyle w:val="TableText"/>
            </w:pPr>
          </w:p>
        </w:tc>
        <w:tc>
          <w:tcPr>
            <w:tcW w:w="624" w:type="dxa"/>
          </w:tcPr>
          <w:p w:rsidR="00607A05" w:rsidRDefault="00607A05">
            <w:pPr>
              <w:pStyle w:val="TableText"/>
            </w:pPr>
          </w:p>
        </w:tc>
        <w:tc>
          <w:tcPr>
            <w:tcW w:w="6522" w:type="dxa"/>
            <w:gridSpan w:val="4"/>
          </w:tcPr>
          <w:p w:rsidR="00607A05" w:rsidRPr="00DC1171" w:rsidRDefault="00607A05" w:rsidP="00DC1171">
            <w:pPr>
              <w:pStyle w:val="TableBlockOutdent"/>
              <w:rPr>
                <w:rtl/>
              </w:rPr>
            </w:pPr>
            <w:r>
              <w:rPr>
                <w:rtl/>
              </w:rPr>
              <w:t>"</w:t>
            </w:r>
            <w:r>
              <w:rPr>
                <w:rFonts w:hint="cs"/>
                <w:rtl/>
              </w:rPr>
              <w:t xml:space="preserve">השכר הקובע" - </w:t>
            </w:r>
            <w:r w:rsidRPr="00607A05">
              <w:rPr>
                <w:rFonts w:hint="cs"/>
                <w:rtl/>
              </w:rPr>
              <w:t>רכיבי ה</w:t>
            </w:r>
            <w:r>
              <w:rPr>
                <w:rFonts w:hint="cs"/>
                <w:rtl/>
              </w:rPr>
              <w:t>שכר</w:t>
            </w:r>
            <w:r w:rsidRPr="00607A05">
              <w:rPr>
                <w:rFonts w:hint="cs"/>
                <w:rtl/>
              </w:rPr>
              <w:t xml:space="preserve"> </w:t>
            </w:r>
            <w:r>
              <w:rPr>
                <w:rFonts w:hint="cs"/>
                <w:rtl/>
              </w:rPr>
              <w:t>ש</w:t>
            </w:r>
            <w:r w:rsidR="00BD46BF">
              <w:rPr>
                <w:rFonts w:hint="cs"/>
                <w:rtl/>
              </w:rPr>
              <w:t>לפיהן מחושבת</w:t>
            </w:r>
            <w:r>
              <w:rPr>
                <w:rFonts w:hint="cs"/>
                <w:rtl/>
              </w:rPr>
              <w:t xml:space="preserve"> הקצבה </w:t>
            </w:r>
            <w:r w:rsidR="00BD46BF">
              <w:rPr>
                <w:rFonts w:hint="cs"/>
                <w:rtl/>
              </w:rPr>
              <w:t xml:space="preserve">המשולמת </w:t>
            </w:r>
            <w:proofErr w:type="spellStart"/>
            <w:r w:rsidR="00BD46BF">
              <w:rPr>
                <w:rFonts w:hint="cs"/>
                <w:rtl/>
              </w:rPr>
              <w:t>לגימלאי</w:t>
            </w:r>
            <w:proofErr w:type="spellEnd"/>
            <w:r w:rsidRPr="00607A05">
              <w:rPr>
                <w:rFonts w:hint="cs"/>
                <w:rtl/>
              </w:rPr>
              <w:t>;</w:t>
            </w:r>
            <w:r w:rsidR="00BD46BF">
              <w:rPr>
                <w:rFonts w:hint="cs"/>
                <w:rtl/>
              </w:rPr>
              <w:t>"</w:t>
            </w:r>
            <w:r w:rsidR="00680138">
              <w:rPr>
                <w:rFonts w:hint="cs"/>
                <w:rtl/>
              </w:rPr>
              <w:t>.</w:t>
            </w:r>
            <w:r w:rsidR="00BD46BF" w:rsidRPr="00DC1171">
              <w:rPr>
                <w:rFonts w:hint="cs"/>
                <w:rtl/>
              </w:rPr>
              <w:t xml:space="preserve"> </w:t>
            </w:r>
          </w:p>
        </w:tc>
      </w:tr>
      <w:tr w:rsidR="00E807AA">
        <w:trPr>
          <w:cantSplit/>
          <w:trHeight w:val="60"/>
        </w:trPr>
        <w:tc>
          <w:tcPr>
            <w:tcW w:w="1871" w:type="dxa"/>
          </w:tcPr>
          <w:p w:rsidR="00E807AA" w:rsidRDefault="00811B7C" w:rsidP="00A527F3">
            <w:pPr>
              <w:pStyle w:val="TableSideHeading"/>
              <w:keepLines w:val="0"/>
            </w:pPr>
            <w:r>
              <w:rPr>
                <w:rFonts w:hint="cs"/>
                <w:rtl/>
              </w:rPr>
              <w:t xml:space="preserve">תיקון סעיף 3 </w:t>
            </w:r>
          </w:p>
        </w:tc>
        <w:tc>
          <w:tcPr>
            <w:tcW w:w="624" w:type="dxa"/>
          </w:tcPr>
          <w:p w:rsidR="00E807AA" w:rsidRDefault="00E807AA" w:rsidP="00E807AA">
            <w:pPr>
              <w:pStyle w:val="TableText"/>
              <w:keepLines w:val="0"/>
              <w:numPr>
                <w:ilvl w:val="0"/>
                <w:numId w:val="1"/>
              </w:numPr>
            </w:pPr>
          </w:p>
        </w:tc>
        <w:tc>
          <w:tcPr>
            <w:tcW w:w="7146" w:type="dxa"/>
            <w:gridSpan w:val="5"/>
          </w:tcPr>
          <w:p w:rsidR="00E807AA" w:rsidRPr="00C34DE2" w:rsidRDefault="00811B7C" w:rsidP="00733F4A">
            <w:pPr>
              <w:pStyle w:val="TableBlock"/>
              <w:keepLines w:val="0"/>
              <w:rPr>
                <w:rtl/>
              </w:rPr>
            </w:pPr>
            <w:r>
              <w:rPr>
                <w:rFonts w:hint="cs"/>
                <w:rtl/>
              </w:rPr>
              <w:t xml:space="preserve">בסעיף </w:t>
            </w:r>
            <w:r w:rsidR="00A36429">
              <w:rPr>
                <w:rFonts w:hint="cs"/>
                <w:rtl/>
              </w:rPr>
              <w:t>3</w:t>
            </w:r>
            <w:r w:rsidR="00B84845">
              <w:rPr>
                <w:rFonts w:hint="cs"/>
                <w:rtl/>
              </w:rPr>
              <w:t xml:space="preserve"> </w:t>
            </w:r>
            <w:r w:rsidR="00733F4A">
              <w:rPr>
                <w:rFonts w:hint="cs"/>
                <w:rtl/>
              </w:rPr>
              <w:t xml:space="preserve"> לחוק</w:t>
            </w:r>
            <w:r w:rsidR="00CF5CDC">
              <w:rPr>
                <w:rFonts w:hint="cs"/>
                <w:rtl/>
              </w:rPr>
              <w:t xml:space="preserve"> </w:t>
            </w:r>
            <w:r w:rsidR="00A36429">
              <w:rPr>
                <w:rFonts w:hint="cs"/>
                <w:rtl/>
              </w:rPr>
              <w:t xml:space="preserve">- </w:t>
            </w:r>
            <w:r>
              <w:rPr>
                <w:rFonts w:hint="cs"/>
                <w:rtl/>
              </w:rPr>
              <w:t xml:space="preserve">   </w:t>
            </w:r>
          </w:p>
        </w:tc>
      </w:tr>
      <w:tr w:rsidR="00A36429">
        <w:trPr>
          <w:cantSplit/>
          <w:trHeight w:val="60"/>
        </w:trPr>
        <w:tc>
          <w:tcPr>
            <w:tcW w:w="1871" w:type="dxa"/>
          </w:tcPr>
          <w:p w:rsidR="00A36429" w:rsidRPr="00DC1171" w:rsidRDefault="00A36429">
            <w:pPr>
              <w:pStyle w:val="TableSideHeading"/>
            </w:pPr>
          </w:p>
        </w:tc>
        <w:tc>
          <w:tcPr>
            <w:tcW w:w="624" w:type="dxa"/>
          </w:tcPr>
          <w:p w:rsidR="00A36429" w:rsidRPr="00DC1171" w:rsidRDefault="00A36429">
            <w:pPr>
              <w:pStyle w:val="TableText"/>
            </w:pPr>
          </w:p>
        </w:tc>
        <w:tc>
          <w:tcPr>
            <w:tcW w:w="624" w:type="dxa"/>
          </w:tcPr>
          <w:p w:rsidR="00A36429" w:rsidRPr="00DC1171" w:rsidRDefault="00A36429">
            <w:pPr>
              <w:pStyle w:val="TableText"/>
            </w:pPr>
          </w:p>
        </w:tc>
        <w:tc>
          <w:tcPr>
            <w:tcW w:w="6522" w:type="dxa"/>
            <w:gridSpan w:val="4"/>
          </w:tcPr>
          <w:p w:rsidR="00A36429" w:rsidRPr="00DC1171" w:rsidRDefault="00A36429" w:rsidP="00A36429">
            <w:pPr>
              <w:pStyle w:val="TableBlock"/>
              <w:numPr>
                <w:ilvl w:val="0"/>
                <w:numId w:val="7"/>
              </w:numPr>
              <w:tabs>
                <w:tab w:val="left" w:pos="624"/>
              </w:tabs>
            </w:pPr>
            <w:r w:rsidRPr="00DC1171">
              <w:rPr>
                <w:rFonts w:hint="eastAsia"/>
                <w:rtl/>
              </w:rPr>
              <w:t>ברישה</w:t>
            </w:r>
            <w:r w:rsidRPr="00DC1171">
              <w:rPr>
                <w:rtl/>
              </w:rPr>
              <w:t xml:space="preserve">, </w:t>
            </w:r>
            <w:r w:rsidRPr="00DC1171">
              <w:rPr>
                <w:rFonts w:hint="eastAsia"/>
                <w:rtl/>
              </w:rPr>
              <w:t>אחרי</w:t>
            </w:r>
            <w:r w:rsidRPr="00DC1171">
              <w:rPr>
                <w:rtl/>
              </w:rPr>
              <w:t xml:space="preserve"> "שניתן </w:t>
            </w:r>
            <w:r w:rsidRPr="00DC1171">
              <w:rPr>
                <w:rFonts w:hint="eastAsia"/>
                <w:rtl/>
              </w:rPr>
              <w:t>לגביו</w:t>
            </w:r>
            <w:r w:rsidRPr="00DC1171">
              <w:rPr>
                <w:rtl/>
              </w:rPr>
              <w:t xml:space="preserve"> </w:t>
            </w:r>
            <w:r w:rsidRPr="00DC1171">
              <w:rPr>
                <w:rFonts w:hint="eastAsia"/>
                <w:rtl/>
              </w:rPr>
              <w:t>פסק</w:t>
            </w:r>
            <w:r w:rsidRPr="00DC1171">
              <w:rPr>
                <w:rtl/>
              </w:rPr>
              <w:t xml:space="preserve"> </w:t>
            </w:r>
            <w:r w:rsidRPr="00DC1171">
              <w:rPr>
                <w:rFonts w:hint="eastAsia"/>
                <w:rtl/>
              </w:rPr>
              <w:t>דין</w:t>
            </w:r>
            <w:r w:rsidRPr="00DC1171">
              <w:rPr>
                <w:rtl/>
              </w:rPr>
              <w:t xml:space="preserve"> </w:t>
            </w:r>
            <w:r w:rsidRPr="00DC1171">
              <w:rPr>
                <w:rFonts w:hint="eastAsia"/>
                <w:rtl/>
              </w:rPr>
              <w:t>לחלוקת</w:t>
            </w:r>
            <w:r w:rsidRPr="00DC1171">
              <w:rPr>
                <w:rtl/>
              </w:rPr>
              <w:t xml:space="preserve"> </w:t>
            </w:r>
            <w:r w:rsidRPr="00DC1171">
              <w:rPr>
                <w:rFonts w:hint="eastAsia"/>
                <w:rtl/>
              </w:rPr>
              <w:t>חיסכון</w:t>
            </w:r>
            <w:r w:rsidRPr="00DC1171">
              <w:rPr>
                <w:rtl/>
              </w:rPr>
              <w:t xml:space="preserve"> </w:t>
            </w:r>
            <w:r w:rsidRPr="00DC1171">
              <w:rPr>
                <w:rFonts w:hint="eastAsia"/>
                <w:rtl/>
              </w:rPr>
              <w:t>פנסיוני</w:t>
            </w:r>
            <w:r w:rsidRPr="00DC1171">
              <w:rPr>
                <w:rtl/>
              </w:rPr>
              <w:t xml:space="preserve">" </w:t>
            </w:r>
            <w:r w:rsidRPr="00DC1171">
              <w:rPr>
                <w:rFonts w:hint="eastAsia"/>
                <w:rtl/>
              </w:rPr>
              <w:t>יבוא</w:t>
            </w:r>
            <w:r w:rsidRPr="00DC1171">
              <w:rPr>
                <w:rtl/>
              </w:rPr>
              <w:t xml:space="preserve"> "שנקבעו </w:t>
            </w:r>
            <w:r w:rsidRPr="00DC1171">
              <w:rPr>
                <w:rFonts w:hint="eastAsia"/>
                <w:rtl/>
              </w:rPr>
              <w:t>בו</w:t>
            </w:r>
            <w:r w:rsidRPr="00DC1171">
              <w:rPr>
                <w:rtl/>
              </w:rPr>
              <w:t xml:space="preserve">, </w:t>
            </w:r>
            <w:r w:rsidRPr="00DC1171">
              <w:rPr>
                <w:rFonts w:hint="eastAsia"/>
                <w:rtl/>
              </w:rPr>
              <w:t>בין</w:t>
            </w:r>
            <w:r w:rsidRPr="00DC1171">
              <w:rPr>
                <w:rtl/>
              </w:rPr>
              <w:t xml:space="preserve"> </w:t>
            </w:r>
            <w:r w:rsidRPr="00DC1171">
              <w:rPr>
                <w:rFonts w:hint="eastAsia"/>
                <w:rtl/>
              </w:rPr>
              <w:t>השאר</w:t>
            </w:r>
            <w:r w:rsidRPr="00DC1171">
              <w:rPr>
                <w:rtl/>
              </w:rPr>
              <w:t xml:space="preserve">, </w:t>
            </w:r>
            <w:r w:rsidRPr="00DC1171">
              <w:rPr>
                <w:rFonts w:hint="eastAsia"/>
                <w:rtl/>
              </w:rPr>
              <w:t>מועד</w:t>
            </w:r>
            <w:r w:rsidRPr="00DC1171">
              <w:rPr>
                <w:rtl/>
              </w:rPr>
              <w:t xml:space="preserve"> </w:t>
            </w:r>
            <w:r w:rsidRPr="00DC1171">
              <w:rPr>
                <w:rFonts w:hint="eastAsia"/>
                <w:rtl/>
              </w:rPr>
              <w:t>הפירוד</w:t>
            </w:r>
            <w:r w:rsidRPr="00DC1171">
              <w:rPr>
                <w:rtl/>
              </w:rPr>
              <w:t xml:space="preserve">, </w:t>
            </w:r>
            <w:r w:rsidRPr="00DC1171">
              <w:rPr>
                <w:rFonts w:hint="eastAsia"/>
                <w:rtl/>
              </w:rPr>
              <w:t>התקופה</w:t>
            </w:r>
            <w:r w:rsidRPr="00DC1171">
              <w:rPr>
                <w:rtl/>
              </w:rPr>
              <w:t xml:space="preserve"> </w:t>
            </w:r>
            <w:r w:rsidRPr="00DC1171">
              <w:rPr>
                <w:rFonts w:hint="eastAsia"/>
                <w:rtl/>
              </w:rPr>
              <w:t>המשותפת</w:t>
            </w:r>
            <w:r w:rsidRPr="00DC1171">
              <w:rPr>
                <w:rtl/>
              </w:rPr>
              <w:t xml:space="preserve"> </w:t>
            </w:r>
            <w:r w:rsidRPr="00DC1171">
              <w:rPr>
                <w:rFonts w:hint="eastAsia"/>
                <w:rtl/>
              </w:rPr>
              <w:t>והשיעור</w:t>
            </w:r>
            <w:r w:rsidRPr="00DC1171">
              <w:rPr>
                <w:rtl/>
              </w:rPr>
              <w:t xml:space="preserve"> </w:t>
            </w:r>
            <w:r w:rsidRPr="00DC1171">
              <w:rPr>
                <w:rFonts w:hint="eastAsia"/>
                <w:rtl/>
              </w:rPr>
              <w:t>להעברה</w:t>
            </w:r>
            <w:r w:rsidR="009775FE">
              <w:rPr>
                <w:rFonts w:hint="cs"/>
                <w:rtl/>
              </w:rPr>
              <w:t xml:space="preserve"> או שיעור לפי פסקה (א1)(3) שלפיו יחושב השיעור להעברה</w:t>
            </w:r>
            <w:r w:rsidRPr="00DC1171">
              <w:rPr>
                <w:rtl/>
              </w:rPr>
              <w:t>";</w:t>
            </w:r>
          </w:p>
        </w:tc>
      </w:tr>
      <w:tr w:rsidR="00A36429">
        <w:trPr>
          <w:cantSplit/>
          <w:trHeight w:val="60"/>
        </w:trPr>
        <w:tc>
          <w:tcPr>
            <w:tcW w:w="1871" w:type="dxa"/>
          </w:tcPr>
          <w:p w:rsidR="00A36429" w:rsidRDefault="00A36429">
            <w:pPr>
              <w:pStyle w:val="TableSideHeading"/>
            </w:pPr>
          </w:p>
        </w:tc>
        <w:tc>
          <w:tcPr>
            <w:tcW w:w="624" w:type="dxa"/>
          </w:tcPr>
          <w:p w:rsidR="00A36429" w:rsidRDefault="00A36429" w:rsidP="00A36429">
            <w:pPr>
              <w:pStyle w:val="TableText"/>
            </w:pPr>
          </w:p>
        </w:tc>
        <w:tc>
          <w:tcPr>
            <w:tcW w:w="624" w:type="dxa"/>
          </w:tcPr>
          <w:p w:rsidR="00A36429" w:rsidRDefault="00A36429">
            <w:pPr>
              <w:pStyle w:val="TableText"/>
            </w:pPr>
          </w:p>
        </w:tc>
        <w:tc>
          <w:tcPr>
            <w:tcW w:w="6522" w:type="dxa"/>
            <w:gridSpan w:val="4"/>
          </w:tcPr>
          <w:p w:rsidR="00A36429" w:rsidRPr="00E953A3" w:rsidRDefault="00A36429" w:rsidP="00824E88">
            <w:pPr>
              <w:pStyle w:val="TableBlock"/>
              <w:numPr>
                <w:ilvl w:val="0"/>
                <w:numId w:val="7"/>
              </w:numPr>
              <w:tabs>
                <w:tab w:val="left" w:pos="624"/>
              </w:tabs>
              <w:rPr>
                <w:rtl/>
              </w:rPr>
            </w:pPr>
            <w:r w:rsidRPr="001769F2">
              <w:rPr>
                <w:rFonts w:hint="eastAsia"/>
                <w:rtl/>
              </w:rPr>
              <w:t>בפסקה</w:t>
            </w:r>
            <w:r w:rsidRPr="00E953A3">
              <w:rPr>
                <w:rtl/>
              </w:rPr>
              <w:t xml:space="preserve"> (1), </w:t>
            </w:r>
            <w:r w:rsidRPr="00E953A3">
              <w:rPr>
                <w:rFonts w:hint="eastAsia"/>
                <w:rtl/>
              </w:rPr>
              <w:t>אחרי</w:t>
            </w:r>
            <w:r w:rsidRPr="00E953A3">
              <w:rPr>
                <w:rtl/>
              </w:rPr>
              <w:t xml:space="preserve"> </w:t>
            </w:r>
            <w:r w:rsidRPr="00E953A3">
              <w:rPr>
                <w:rFonts w:hint="eastAsia"/>
                <w:rtl/>
              </w:rPr>
              <w:t>פסקת</w:t>
            </w:r>
            <w:r w:rsidRPr="00E953A3">
              <w:rPr>
                <w:rtl/>
              </w:rPr>
              <w:t xml:space="preserve"> </w:t>
            </w:r>
            <w:r w:rsidRPr="00E953A3">
              <w:rPr>
                <w:rFonts w:hint="eastAsia"/>
                <w:rtl/>
              </w:rPr>
              <w:t>משנה</w:t>
            </w:r>
            <w:r w:rsidRPr="00E953A3">
              <w:rPr>
                <w:rtl/>
              </w:rPr>
              <w:t xml:space="preserve"> (</w:t>
            </w:r>
            <w:r w:rsidR="00CF5CDC" w:rsidRPr="00DC1171">
              <w:rPr>
                <w:rFonts w:hint="eastAsia"/>
                <w:rtl/>
              </w:rPr>
              <w:t>א</w:t>
            </w:r>
            <w:r w:rsidRPr="001769F2">
              <w:rPr>
                <w:rtl/>
              </w:rPr>
              <w:t xml:space="preserve">) </w:t>
            </w:r>
            <w:r w:rsidRPr="00E953A3">
              <w:rPr>
                <w:rFonts w:hint="eastAsia"/>
                <w:rtl/>
              </w:rPr>
              <w:t>יבוא</w:t>
            </w:r>
            <w:r w:rsidRPr="00E953A3">
              <w:rPr>
                <w:rtl/>
              </w:rPr>
              <w:t>:</w:t>
            </w:r>
          </w:p>
        </w:tc>
      </w:tr>
      <w:tr w:rsidR="00A36429">
        <w:trPr>
          <w:cantSplit/>
          <w:trHeight w:val="60"/>
        </w:trPr>
        <w:tc>
          <w:tcPr>
            <w:tcW w:w="1871" w:type="dxa"/>
          </w:tcPr>
          <w:p w:rsidR="00A36429" w:rsidRDefault="00A36429">
            <w:pPr>
              <w:pStyle w:val="TableSideHeading"/>
            </w:pPr>
          </w:p>
        </w:tc>
        <w:tc>
          <w:tcPr>
            <w:tcW w:w="624" w:type="dxa"/>
          </w:tcPr>
          <w:p w:rsidR="00A36429" w:rsidRDefault="00A36429">
            <w:pPr>
              <w:pStyle w:val="TableText"/>
            </w:pPr>
          </w:p>
        </w:tc>
        <w:tc>
          <w:tcPr>
            <w:tcW w:w="624" w:type="dxa"/>
          </w:tcPr>
          <w:p w:rsidR="00A36429" w:rsidRDefault="00A36429">
            <w:pPr>
              <w:pStyle w:val="TableText"/>
            </w:pPr>
          </w:p>
        </w:tc>
        <w:tc>
          <w:tcPr>
            <w:tcW w:w="624" w:type="dxa"/>
          </w:tcPr>
          <w:p w:rsidR="00A36429" w:rsidRPr="001769F2" w:rsidRDefault="00A36429">
            <w:pPr>
              <w:pStyle w:val="TableText"/>
            </w:pPr>
          </w:p>
        </w:tc>
        <w:tc>
          <w:tcPr>
            <w:tcW w:w="5898" w:type="dxa"/>
            <w:gridSpan w:val="3"/>
          </w:tcPr>
          <w:p w:rsidR="00A36429" w:rsidRPr="00E953A3" w:rsidRDefault="00A36429" w:rsidP="00596869">
            <w:pPr>
              <w:pStyle w:val="TableBlock"/>
            </w:pPr>
            <w:r w:rsidRPr="00E953A3">
              <w:rPr>
                <w:rtl/>
              </w:rPr>
              <w:t>"(</w:t>
            </w:r>
            <w:r w:rsidR="00CF5CDC" w:rsidRPr="00DC1171">
              <w:rPr>
                <w:rFonts w:hint="eastAsia"/>
                <w:rtl/>
              </w:rPr>
              <w:t>א</w:t>
            </w:r>
            <w:r w:rsidR="00CF5CDC" w:rsidRPr="00DC1171">
              <w:rPr>
                <w:rtl/>
              </w:rPr>
              <w:t>1</w:t>
            </w:r>
            <w:r w:rsidRPr="00E953A3">
              <w:rPr>
                <w:rtl/>
              </w:rPr>
              <w:t xml:space="preserve">) </w:t>
            </w:r>
            <w:r w:rsidRPr="00E953A3">
              <w:rPr>
                <w:rFonts w:hint="eastAsia"/>
                <w:rtl/>
              </w:rPr>
              <w:t>לעניין</w:t>
            </w:r>
            <w:r w:rsidRPr="00E953A3">
              <w:rPr>
                <w:rtl/>
              </w:rPr>
              <w:t xml:space="preserve"> </w:t>
            </w:r>
            <w:r w:rsidR="00BD46BF">
              <w:rPr>
                <w:rFonts w:hint="cs"/>
                <w:rtl/>
              </w:rPr>
              <w:t xml:space="preserve">השיעור להעברה לפי </w:t>
            </w:r>
            <w:r w:rsidRPr="00E953A3">
              <w:rPr>
                <w:rFonts w:hint="eastAsia"/>
                <w:rtl/>
              </w:rPr>
              <w:t>פסק</w:t>
            </w:r>
            <w:r w:rsidR="00CF5CDC" w:rsidRPr="00DC1171">
              <w:rPr>
                <w:rFonts w:hint="eastAsia"/>
                <w:rtl/>
              </w:rPr>
              <w:t>ת</w:t>
            </w:r>
            <w:r w:rsidRPr="00E953A3">
              <w:rPr>
                <w:rtl/>
              </w:rPr>
              <w:t xml:space="preserve"> </w:t>
            </w:r>
            <w:r w:rsidRPr="00E953A3">
              <w:rPr>
                <w:rFonts w:hint="eastAsia"/>
                <w:rtl/>
              </w:rPr>
              <w:t>משנה</w:t>
            </w:r>
            <w:r w:rsidRPr="00E953A3">
              <w:rPr>
                <w:rtl/>
              </w:rPr>
              <w:t xml:space="preserve"> (א) </w:t>
            </w:r>
            <w:r w:rsidR="00E109EE" w:rsidRPr="00E953A3">
              <w:rPr>
                <w:rFonts w:hint="eastAsia"/>
                <w:rtl/>
              </w:rPr>
              <w:t>ניתן</w:t>
            </w:r>
            <w:r w:rsidR="00E109EE" w:rsidRPr="00E953A3">
              <w:rPr>
                <w:rtl/>
              </w:rPr>
              <w:t xml:space="preserve"> </w:t>
            </w:r>
            <w:r w:rsidR="00E109EE" w:rsidRPr="00E953A3">
              <w:rPr>
                <w:rFonts w:hint="eastAsia"/>
                <w:rtl/>
              </w:rPr>
              <w:t>לקבו</w:t>
            </w:r>
            <w:r w:rsidR="009F0A5D">
              <w:rPr>
                <w:rFonts w:hint="cs"/>
                <w:rtl/>
              </w:rPr>
              <w:t xml:space="preserve">ע </w:t>
            </w:r>
            <w:r w:rsidR="00596869">
              <w:rPr>
                <w:rFonts w:hint="cs"/>
                <w:rtl/>
              </w:rPr>
              <w:t xml:space="preserve">כמפורט להלן, ובלבד </w:t>
            </w:r>
            <w:r w:rsidR="00596869" w:rsidRPr="00AE3E6D">
              <w:rPr>
                <w:rFonts w:hint="cs"/>
                <w:rtl/>
              </w:rPr>
              <w:t>שמתקיים בשיעור להעברה התנאים כאמור ב</w:t>
            </w:r>
            <w:r w:rsidR="00596869">
              <w:rPr>
                <w:rFonts w:hint="cs"/>
                <w:rtl/>
              </w:rPr>
              <w:t>פסקת משנה</w:t>
            </w:r>
            <w:r w:rsidR="00596869" w:rsidRPr="00AE3E6D">
              <w:rPr>
                <w:rFonts w:hint="cs"/>
                <w:rtl/>
              </w:rPr>
              <w:t xml:space="preserve"> (א)</w:t>
            </w:r>
            <w:r w:rsidR="009F0A5D">
              <w:rPr>
                <w:rFonts w:hint="cs"/>
                <w:rtl/>
              </w:rPr>
              <w:t xml:space="preserve">- </w:t>
            </w:r>
          </w:p>
        </w:tc>
      </w:tr>
      <w:tr w:rsidR="009F0A5D">
        <w:trPr>
          <w:cantSplit/>
          <w:trHeight w:val="60"/>
        </w:trPr>
        <w:tc>
          <w:tcPr>
            <w:tcW w:w="1871" w:type="dxa"/>
          </w:tcPr>
          <w:p w:rsidR="009F0A5D" w:rsidRDefault="009F0A5D">
            <w:pPr>
              <w:pStyle w:val="TableSideHeading"/>
            </w:pPr>
          </w:p>
        </w:tc>
        <w:tc>
          <w:tcPr>
            <w:tcW w:w="624" w:type="dxa"/>
          </w:tcPr>
          <w:p w:rsidR="009F0A5D" w:rsidRDefault="009F0A5D">
            <w:pPr>
              <w:pStyle w:val="TableText"/>
            </w:pPr>
          </w:p>
        </w:tc>
        <w:tc>
          <w:tcPr>
            <w:tcW w:w="624" w:type="dxa"/>
          </w:tcPr>
          <w:p w:rsidR="009F0A5D" w:rsidRDefault="009F0A5D">
            <w:pPr>
              <w:pStyle w:val="TableText"/>
            </w:pPr>
          </w:p>
        </w:tc>
        <w:tc>
          <w:tcPr>
            <w:tcW w:w="624" w:type="dxa"/>
          </w:tcPr>
          <w:p w:rsidR="009F0A5D" w:rsidRDefault="009F0A5D">
            <w:pPr>
              <w:pStyle w:val="TableText"/>
            </w:pPr>
          </w:p>
        </w:tc>
        <w:tc>
          <w:tcPr>
            <w:tcW w:w="624" w:type="dxa"/>
          </w:tcPr>
          <w:p w:rsidR="009F0A5D" w:rsidRDefault="009F0A5D">
            <w:pPr>
              <w:pStyle w:val="TableText"/>
            </w:pPr>
          </w:p>
        </w:tc>
        <w:tc>
          <w:tcPr>
            <w:tcW w:w="5274" w:type="dxa"/>
            <w:gridSpan w:val="2"/>
          </w:tcPr>
          <w:p w:rsidR="009F0A5D" w:rsidRPr="00DC1171" w:rsidRDefault="009F0A5D" w:rsidP="00DC1171">
            <w:pPr>
              <w:pStyle w:val="TableBlock"/>
              <w:numPr>
                <w:ilvl w:val="0"/>
                <w:numId w:val="32"/>
              </w:numPr>
              <w:tabs>
                <w:tab w:val="left" w:pos="624"/>
              </w:tabs>
            </w:pPr>
            <w:r w:rsidRPr="009F0A5D">
              <w:rPr>
                <w:rFonts w:hint="eastAsia"/>
                <w:rtl/>
              </w:rPr>
              <w:t>שיעור</w:t>
            </w:r>
            <w:r w:rsidRPr="009F0A5D">
              <w:rPr>
                <w:rtl/>
              </w:rPr>
              <w:t xml:space="preserve"> </w:t>
            </w:r>
            <w:r w:rsidRPr="009F0A5D">
              <w:rPr>
                <w:rFonts w:hint="eastAsia"/>
                <w:rtl/>
              </w:rPr>
              <w:t>שונה</w:t>
            </w:r>
            <w:r w:rsidRPr="009F0A5D">
              <w:rPr>
                <w:rtl/>
              </w:rPr>
              <w:t xml:space="preserve"> </w:t>
            </w:r>
            <w:r w:rsidRPr="009F0A5D">
              <w:rPr>
                <w:rFonts w:hint="eastAsia"/>
                <w:rtl/>
              </w:rPr>
              <w:t>לפי</w:t>
            </w:r>
            <w:r w:rsidRPr="009F0A5D">
              <w:rPr>
                <w:rtl/>
              </w:rPr>
              <w:t xml:space="preserve"> הגיל </w:t>
            </w:r>
            <w:proofErr w:type="spellStart"/>
            <w:r w:rsidRPr="009F0A5D">
              <w:rPr>
                <w:rFonts w:hint="eastAsia"/>
                <w:rtl/>
              </w:rPr>
              <w:t>שבהגיעו</w:t>
            </w:r>
            <w:proofErr w:type="spellEnd"/>
            <w:r w:rsidRPr="009F0A5D">
              <w:rPr>
                <w:rtl/>
              </w:rPr>
              <w:t xml:space="preserve"> אליו החל החוסך לקבל קצבה (בסעיף קטן זה – מועד תחילת זכאות לקצבה); </w:t>
            </w:r>
          </w:p>
        </w:tc>
      </w:tr>
      <w:tr w:rsidR="009F0A5D">
        <w:trPr>
          <w:cantSplit/>
          <w:trHeight w:val="60"/>
        </w:trPr>
        <w:tc>
          <w:tcPr>
            <w:tcW w:w="1871" w:type="dxa"/>
          </w:tcPr>
          <w:p w:rsidR="009F0A5D" w:rsidRDefault="009F0A5D">
            <w:pPr>
              <w:pStyle w:val="TableSideHeading"/>
            </w:pPr>
          </w:p>
        </w:tc>
        <w:tc>
          <w:tcPr>
            <w:tcW w:w="624" w:type="dxa"/>
          </w:tcPr>
          <w:p w:rsidR="009F0A5D" w:rsidRDefault="009F0A5D" w:rsidP="00DC1171">
            <w:pPr>
              <w:pStyle w:val="TableText"/>
            </w:pPr>
          </w:p>
        </w:tc>
        <w:tc>
          <w:tcPr>
            <w:tcW w:w="624" w:type="dxa"/>
          </w:tcPr>
          <w:p w:rsidR="009F0A5D" w:rsidRDefault="009F0A5D">
            <w:pPr>
              <w:pStyle w:val="TableText"/>
            </w:pPr>
          </w:p>
        </w:tc>
        <w:tc>
          <w:tcPr>
            <w:tcW w:w="624" w:type="dxa"/>
          </w:tcPr>
          <w:p w:rsidR="009F0A5D" w:rsidRDefault="009F0A5D">
            <w:pPr>
              <w:pStyle w:val="TableText"/>
            </w:pPr>
          </w:p>
        </w:tc>
        <w:tc>
          <w:tcPr>
            <w:tcW w:w="624" w:type="dxa"/>
          </w:tcPr>
          <w:p w:rsidR="009F0A5D" w:rsidRDefault="009F0A5D">
            <w:pPr>
              <w:pStyle w:val="TableText"/>
            </w:pPr>
          </w:p>
        </w:tc>
        <w:tc>
          <w:tcPr>
            <w:tcW w:w="5274" w:type="dxa"/>
            <w:gridSpan w:val="2"/>
          </w:tcPr>
          <w:p w:rsidR="009F0A5D" w:rsidRPr="009F0A5D" w:rsidRDefault="009F0A5D" w:rsidP="009F0A5D">
            <w:pPr>
              <w:pStyle w:val="TableBlock"/>
              <w:numPr>
                <w:ilvl w:val="0"/>
                <w:numId w:val="32"/>
              </w:numPr>
              <w:tabs>
                <w:tab w:val="left" w:pos="624"/>
              </w:tabs>
              <w:rPr>
                <w:rtl/>
              </w:rPr>
            </w:pPr>
            <w:r w:rsidRPr="009F0A5D">
              <w:rPr>
                <w:rtl/>
              </w:rPr>
              <w:t>נקבעו שיעורי העברה כאמור</w:t>
            </w:r>
            <w:r>
              <w:rPr>
                <w:rFonts w:hint="cs"/>
                <w:rtl/>
              </w:rPr>
              <w:t xml:space="preserve"> בפסקה (1)</w:t>
            </w:r>
            <w:r w:rsidRPr="009F0A5D">
              <w:rPr>
                <w:rtl/>
              </w:rPr>
              <w:t xml:space="preserve"> יהיה השיעור להעברה </w:t>
            </w:r>
            <w:r w:rsidRPr="009F0A5D">
              <w:rPr>
                <w:rFonts w:hint="eastAsia"/>
                <w:rtl/>
              </w:rPr>
              <w:t>כמפורט</w:t>
            </w:r>
            <w:r>
              <w:rPr>
                <w:rtl/>
              </w:rPr>
              <w:t xml:space="preserve"> להלן</w:t>
            </w:r>
            <w:r>
              <w:rPr>
                <w:rFonts w:hint="cs"/>
                <w:rtl/>
              </w:rPr>
              <w:t>:</w:t>
            </w:r>
          </w:p>
        </w:tc>
      </w:tr>
      <w:tr w:rsidR="009F0A5D" w:rsidTr="00DC1171">
        <w:trPr>
          <w:cantSplit/>
          <w:trHeight w:val="60"/>
        </w:trPr>
        <w:tc>
          <w:tcPr>
            <w:tcW w:w="1871" w:type="dxa"/>
          </w:tcPr>
          <w:p w:rsidR="009F0A5D" w:rsidRDefault="009F0A5D" w:rsidP="00DC1171">
            <w:pPr>
              <w:pStyle w:val="TableSideHeading"/>
              <w:ind w:right="0"/>
            </w:pPr>
          </w:p>
        </w:tc>
        <w:tc>
          <w:tcPr>
            <w:tcW w:w="624" w:type="dxa"/>
          </w:tcPr>
          <w:p w:rsidR="009F0A5D" w:rsidRDefault="009F0A5D" w:rsidP="00DC1171">
            <w:pPr>
              <w:pStyle w:val="TableText"/>
              <w:ind w:right="0"/>
              <w:jc w:val="both"/>
            </w:pPr>
          </w:p>
        </w:tc>
        <w:tc>
          <w:tcPr>
            <w:tcW w:w="624" w:type="dxa"/>
          </w:tcPr>
          <w:p w:rsidR="009F0A5D" w:rsidRDefault="009F0A5D" w:rsidP="00DC1171">
            <w:pPr>
              <w:pStyle w:val="TableText"/>
              <w:ind w:right="0"/>
              <w:jc w:val="both"/>
            </w:pPr>
          </w:p>
        </w:tc>
        <w:tc>
          <w:tcPr>
            <w:tcW w:w="624" w:type="dxa"/>
          </w:tcPr>
          <w:p w:rsidR="009F0A5D" w:rsidRDefault="009F0A5D" w:rsidP="00DC1171">
            <w:pPr>
              <w:pStyle w:val="TableText"/>
              <w:ind w:right="0"/>
              <w:jc w:val="both"/>
            </w:pPr>
          </w:p>
        </w:tc>
        <w:tc>
          <w:tcPr>
            <w:tcW w:w="624" w:type="dxa"/>
          </w:tcPr>
          <w:p w:rsidR="009F0A5D" w:rsidRDefault="009F0A5D" w:rsidP="00DC1171">
            <w:pPr>
              <w:pStyle w:val="TableText"/>
              <w:ind w:right="0"/>
              <w:jc w:val="both"/>
            </w:pPr>
          </w:p>
        </w:tc>
        <w:tc>
          <w:tcPr>
            <w:tcW w:w="624" w:type="dxa"/>
          </w:tcPr>
          <w:p w:rsidR="009F0A5D" w:rsidRPr="00DC1171" w:rsidRDefault="009F0A5D" w:rsidP="00DC1171">
            <w:pPr>
              <w:pStyle w:val="TableText"/>
              <w:ind w:right="0"/>
              <w:jc w:val="both"/>
            </w:pPr>
          </w:p>
        </w:tc>
        <w:tc>
          <w:tcPr>
            <w:tcW w:w="4650" w:type="dxa"/>
          </w:tcPr>
          <w:p w:rsidR="009F0A5D" w:rsidRPr="00DC1171" w:rsidRDefault="009F0A5D" w:rsidP="00DC1171">
            <w:pPr>
              <w:pStyle w:val="TableBlock"/>
              <w:numPr>
                <w:ilvl w:val="0"/>
                <w:numId w:val="33"/>
              </w:numPr>
              <w:tabs>
                <w:tab w:val="left" w:pos="624"/>
              </w:tabs>
            </w:pPr>
            <w:r w:rsidRPr="00E953A3">
              <w:rPr>
                <w:rFonts w:hint="eastAsia"/>
                <w:rtl/>
              </w:rPr>
              <w:t>לעניין</w:t>
            </w:r>
            <w:r w:rsidRPr="00E953A3">
              <w:rPr>
                <w:rtl/>
              </w:rPr>
              <w:t xml:space="preserve"> </w:t>
            </w:r>
            <w:r w:rsidRPr="00E953A3">
              <w:rPr>
                <w:rFonts w:hint="eastAsia"/>
                <w:rtl/>
              </w:rPr>
              <w:t>סעי</w:t>
            </w:r>
            <w:r w:rsidRPr="004623A5">
              <w:rPr>
                <w:rFonts w:hint="eastAsia"/>
                <w:rtl/>
              </w:rPr>
              <w:t>ף</w:t>
            </w:r>
            <w:r w:rsidRPr="004623A5">
              <w:rPr>
                <w:rtl/>
              </w:rPr>
              <w:t xml:space="preserve"> 14</w:t>
            </w:r>
            <w:r w:rsidRPr="00E953A3">
              <w:rPr>
                <w:rtl/>
              </w:rPr>
              <w:t xml:space="preserve"> - </w:t>
            </w:r>
            <w:r w:rsidRPr="00E953A3">
              <w:rPr>
                <w:rFonts w:hint="eastAsia"/>
                <w:rtl/>
              </w:rPr>
              <w:t>השיעור</w:t>
            </w:r>
            <w:r w:rsidRPr="00E953A3">
              <w:rPr>
                <w:rtl/>
              </w:rPr>
              <w:t xml:space="preserve"> </w:t>
            </w:r>
            <w:r w:rsidRPr="00E953A3">
              <w:rPr>
                <w:rFonts w:hint="eastAsia"/>
                <w:rtl/>
              </w:rPr>
              <w:t>לפי</w:t>
            </w:r>
            <w:r w:rsidRPr="00E953A3">
              <w:rPr>
                <w:rtl/>
              </w:rPr>
              <w:t xml:space="preserve"> </w:t>
            </w:r>
            <w:r w:rsidRPr="00E953A3">
              <w:rPr>
                <w:rFonts w:hint="eastAsia"/>
                <w:rtl/>
              </w:rPr>
              <w:t>מועד</w:t>
            </w:r>
            <w:r w:rsidRPr="00E953A3">
              <w:rPr>
                <w:rtl/>
              </w:rPr>
              <w:t xml:space="preserve"> </w:t>
            </w:r>
            <w:r w:rsidRPr="00E953A3">
              <w:rPr>
                <w:rFonts w:hint="eastAsia"/>
                <w:rtl/>
              </w:rPr>
              <w:t>תחילת</w:t>
            </w:r>
            <w:r w:rsidRPr="00E953A3">
              <w:rPr>
                <w:rtl/>
              </w:rPr>
              <w:t xml:space="preserve"> </w:t>
            </w:r>
            <w:r w:rsidRPr="00E953A3">
              <w:rPr>
                <w:rFonts w:hint="eastAsia"/>
                <w:rtl/>
              </w:rPr>
              <w:t>הזכאות</w:t>
            </w:r>
            <w:r w:rsidRPr="00E953A3">
              <w:rPr>
                <w:rtl/>
              </w:rPr>
              <w:t xml:space="preserve"> </w:t>
            </w:r>
            <w:r w:rsidRPr="00E953A3">
              <w:rPr>
                <w:rFonts w:hint="eastAsia"/>
                <w:rtl/>
              </w:rPr>
              <w:t>לקצבה</w:t>
            </w:r>
            <w:r w:rsidRPr="00E953A3">
              <w:rPr>
                <w:rtl/>
              </w:rPr>
              <w:t>;</w:t>
            </w:r>
          </w:p>
        </w:tc>
      </w:tr>
      <w:tr w:rsidR="00C91095">
        <w:trPr>
          <w:cantSplit/>
          <w:trHeight w:val="60"/>
        </w:trPr>
        <w:tc>
          <w:tcPr>
            <w:tcW w:w="1871" w:type="dxa"/>
          </w:tcPr>
          <w:p w:rsidR="00C91095" w:rsidRDefault="00C91095">
            <w:pPr>
              <w:pStyle w:val="TableSideHeading"/>
            </w:pPr>
          </w:p>
        </w:tc>
        <w:tc>
          <w:tcPr>
            <w:tcW w:w="624" w:type="dxa"/>
          </w:tcPr>
          <w:p w:rsidR="00C91095" w:rsidRDefault="00C91095">
            <w:pPr>
              <w:pStyle w:val="TableText"/>
            </w:pPr>
          </w:p>
        </w:tc>
        <w:tc>
          <w:tcPr>
            <w:tcW w:w="624" w:type="dxa"/>
          </w:tcPr>
          <w:p w:rsidR="00C91095" w:rsidRDefault="00C91095">
            <w:pPr>
              <w:pStyle w:val="TableText"/>
            </w:pPr>
          </w:p>
        </w:tc>
        <w:tc>
          <w:tcPr>
            <w:tcW w:w="624" w:type="dxa"/>
          </w:tcPr>
          <w:p w:rsidR="00C91095" w:rsidRDefault="00C91095">
            <w:pPr>
              <w:pStyle w:val="TableText"/>
            </w:pPr>
          </w:p>
        </w:tc>
        <w:tc>
          <w:tcPr>
            <w:tcW w:w="624" w:type="dxa"/>
          </w:tcPr>
          <w:p w:rsidR="00C91095" w:rsidRDefault="00C91095">
            <w:pPr>
              <w:pStyle w:val="TableText"/>
            </w:pPr>
          </w:p>
        </w:tc>
        <w:tc>
          <w:tcPr>
            <w:tcW w:w="624" w:type="dxa"/>
          </w:tcPr>
          <w:p w:rsidR="00C91095" w:rsidRDefault="00C91095">
            <w:pPr>
              <w:pStyle w:val="TableText"/>
            </w:pPr>
          </w:p>
        </w:tc>
        <w:tc>
          <w:tcPr>
            <w:tcW w:w="4650" w:type="dxa"/>
          </w:tcPr>
          <w:p w:rsidR="00C91095" w:rsidRDefault="00C91095" w:rsidP="00C91095">
            <w:pPr>
              <w:pStyle w:val="TableBlock"/>
              <w:numPr>
                <w:ilvl w:val="0"/>
                <w:numId w:val="33"/>
              </w:numPr>
              <w:tabs>
                <w:tab w:val="left" w:pos="624"/>
              </w:tabs>
            </w:pPr>
            <w:r w:rsidRPr="00E953A3">
              <w:rPr>
                <w:rFonts w:hint="eastAsia"/>
                <w:rtl/>
              </w:rPr>
              <w:t>לעניין</w:t>
            </w:r>
            <w:r w:rsidRPr="00E953A3">
              <w:rPr>
                <w:rtl/>
              </w:rPr>
              <w:t xml:space="preserve"> </w:t>
            </w:r>
            <w:r w:rsidRPr="00E953A3">
              <w:rPr>
                <w:rFonts w:hint="eastAsia"/>
                <w:rtl/>
              </w:rPr>
              <w:t>סעיף</w:t>
            </w:r>
            <w:r w:rsidRPr="00E953A3">
              <w:rPr>
                <w:rtl/>
              </w:rPr>
              <w:t xml:space="preserve"> </w:t>
            </w:r>
            <w:r w:rsidRPr="00EC02E4">
              <w:rPr>
                <w:rtl/>
              </w:rPr>
              <w:t>22(א)</w:t>
            </w:r>
            <w:r w:rsidRPr="001769F2">
              <w:rPr>
                <w:rtl/>
              </w:rPr>
              <w:t xml:space="preserve"> </w:t>
            </w:r>
            <w:r w:rsidRPr="00E953A3">
              <w:rPr>
                <w:rtl/>
              </w:rPr>
              <w:t xml:space="preserve">- </w:t>
            </w:r>
            <w:r w:rsidRPr="00E953A3">
              <w:rPr>
                <w:rFonts w:hint="eastAsia"/>
                <w:rtl/>
              </w:rPr>
              <w:t>יראו</w:t>
            </w:r>
            <w:r w:rsidRPr="00E953A3">
              <w:rPr>
                <w:rtl/>
              </w:rPr>
              <w:t xml:space="preserve"> </w:t>
            </w:r>
            <w:r w:rsidRPr="00E953A3">
              <w:rPr>
                <w:rFonts w:hint="eastAsia"/>
                <w:rtl/>
              </w:rPr>
              <w:t>את</w:t>
            </w:r>
            <w:r w:rsidRPr="00E953A3">
              <w:rPr>
                <w:rtl/>
              </w:rPr>
              <w:t xml:space="preserve"> </w:t>
            </w:r>
            <w:r w:rsidRPr="00E953A3">
              <w:rPr>
                <w:rFonts w:hint="eastAsia"/>
                <w:rtl/>
              </w:rPr>
              <w:t>מועד</w:t>
            </w:r>
            <w:r w:rsidRPr="00E953A3">
              <w:rPr>
                <w:rtl/>
              </w:rPr>
              <w:t xml:space="preserve"> </w:t>
            </w:r>
            <w:r w:rsidRPr="00E953A3">
              <w:rPr>
                <w:rFonts w:hint="eastAsia"/>
                <w:rtl/>
              </w:rPr>
              <w:t>פטירתו</w:t>
            </w:r>
            <w:r w:rsidRPr="00E953A3">
              <w:rPr>
                <w:rtl/>
              </w:rPr>
              <w:t xml:space="preserve"> </w:t>
            </w:r>
            <w:r w:rsidRPr="00E953A3">
              <w:rPr>
                <w:rFonts w:hint="eastAsia"/>
                <w:rtl/>
              </w:rPr>
              <w:t>של</w:t>
            </w:r>
            <w:r w:rsidRPr="00E953A3">
              <w:rPr>
                <w:rtl/>
              </w:rPr>
              <w:t xml:space="preserve"> </w:t>
            </w:r>
            <w:r w:rsidRPr="00E953A3">
              <w:rPr>
                <w:rFonts w:hint="eastAsia"/>
                <w:rtl/>
              </w:rPr>
              <w:t>החוסך</w:t>
            </w:r>
            <w:r w:rsidRPr="00E953A3">
              <w:rPr>
                <w:rtl/>
              </w:rPr>
              <w:t xml:space="preserve"> </w:t>
            </w:r>
            <w:r w:rsidRPr="00E953A3">
              <w:rPr>
                <w:rFonts w:hint="eastAsia"/>
                <w:rtl/>
              </w:rPr>
              <w:t>כמועד</w:t>
            </w:r>
            <w:r w:rsidRPr="00E953A3">
              <w:rPr>
                <w:rtl/>
              </w:rPr>
              <w:t xml:space="preserve"> </w:t>
            </w:r>
            <w:r w:rsidRPr="00E953A3">
              <w:rPr>
                <w:rFonts w:hint="eastAsia"/>
                <w:rtl/>
              </w:rPr>
              <w:t>תחילת</w:t>
            </w:r>
            <w:r w:rsidRPr="00E953A3">
              <w:rPr>
                <w:rtl/>
              </w:rPr>
              <w:t xml:space="preserve"> </w:t>
            </w:r>
            <w:r w:rsidRPr="00E953A3">
              <w:rPr>
                <w:rFonts w:hint="eastAsia"/>
                <w:rtl/>
              </w:rPr>
              <w:t>הזכאות</w:t>
            </w:r>
            <w:r w:rsidRPr="00E953A3">
              <w:rPr>
                <w:rtl/>
              </w:rPr>
              <w:t xml:space="preserve"> </w:t>
            </w:r>
            <w:r w:rsidRPr="00E953A3">
              <w:rPr>
                <w:rFonts w:hint="eastAsia"/>
                <w:rtl/>
              </w:rPr>
              <w:t>לקצבה</w:t>
            </w:r>
            <w:r w:rsidRPr="00E953A3">
              <w:rPr>
                <w:rtl/>
              </w:rPr>
              <w:t>;</w:t>
            </w:r>
          </w:p>
        </w:tc>
      </w:tr>
      <w:tr w:rsidR="00C91095">
        <w:trPr>
          <w:cantSplit/>
          <w:trHeight w:val="60"/>
        </w:trPr>
        <w:tc>
          <w:tcPr>
            <w:tcW w:w="1871" w:type="dxa"/>
          </w:tcPr>
          <w:p w:rsidR="00C91095" w:rsidRDefault="00C91095">
            <w:pPr>
              <w:pStyle w:val="TableSideHeading"/>
            </w:pPr>
          </w:p>
        </w:tc>
        <w:tc>
          <w:tcPr>
            <w:tcW w:w="624" w:type="dxa"/>
          </w:tcPr>
          <w:p w:rsidR="00C91095" w:rsidRDefault="00C91095">
            <w:pPr>
              <w:pStyle w:val="TableText"/>
            </w:pPr>
          </w:p>
        </w:tc>
        <w:tc>
          <w:tcPr>
            <w:tcW w:w="624" w:type="dxa"/>
          </w:tcPr>
          <w:p w:rsidR="00C91095" w:rsidRDefault="00C91095">
            <w:pPr>
              <w:pStyle w:val="TableText"/>
            </w:pPr>
          </w:p>
        </w:tc>
        <w:tc>
          <w:tcPr>
            <w:tcW w:w="624" w:type="dxa"/>
          </w:tcPr>
          <w:p w:rsidR="00C91095" w:rsidRDefault="00C91095">
            <w:pPr>
              <w:pStyle w:val="TableText"/>
            </w:pPr>
          </w:p>
        </w:tc>
        <w:tc>
          <w:tcPr>
            <w:tcW w:w="624" w:type="dxa"/>
          </w:tcPr>
          <w:p w:rsidR="00C91095" w:rsidRDefault="00C91095">
            <w:pPr>
              <w:pStyle w:val="TableText"/>
            </w:pPr>
          </w:p>
        </w:tc>
        <w:tc>
          <w:tcPr>
            <w:tcW w:w="624" w:type="dxa"/>
          </w:tcPr>
          <w:p w:rsidR="00C91095" w:rsidRDefault="00C91095">
            <w:pPr>
              <w:pStyle w:val="TableText"/>
            </w:pPr>
          </w:p>
        </w:tc>
        <w:tc>
          <w:tcPr>
            <w:tcW w:w="4650" w:type="dxa"/>
          </w:tcPr>
          <w:p w:rsidR="00C91095" w:rsidRPr="00596869" w:rsidRDefault="00C91095" w:rsidP="00C91095">
            <w:pPr>
              <w:pStyle w:val="TableBlock"/>
              <w:numPr>
                <w:ilvl w:val="0"/>
                <w:numId w:val="33"/>
              </w:numPr>
              <w:tabs>
                <w:tab w:val="left" w:pos="624"/>
              </w:tabs>
            </w:pPr>
            <w:r w:rsidRPr="00596869">
              <w:rPr>
                <w:rFonts w:hint="eastAsia"/>
                <w:rtl/>
              </w:rPr>
              <w:t>על</w:t>
            </w:r>
            <w:r w:rsidRPr="00596869">
              <w:rPr>
                <w:rtl/>
              </w:rPr>
              <w:t xml:space="preserve"> </w:t>
            </w:r>
            <w:r w:rsidRPr="00596869">
              <w:rPr>
                <w:rFonts w:hint="eastAsia"/>
                <w:rtl/>
              </w:rPr>
              <w:t>אף</w:t>
            </w:r>
            <w:r w:rsidRPr="00596869">
              <w:rPr>
                <w:rtl/>
              </w:rPr>
              <w:t xml:space="preserve"> </w:t>
            </w:r>
            <w:r w:rsidRPr="00596869">
              <w:rPr>
                <w:rFonts w:hint="eastAsia"/>
                <w:rtl/>
              </w:rPr>
              <w:t>האמור</w:t>
            </w:r>
            <w:r w:rsidRPr="00596869">
              <w:rPr>
                <w:rtl/>
              </w:rPr>
              <w:t xml:space="preserve"> </w:t>
            </w:r>
            <w:r w:rsidRPr="00596869">
              <w:rPr>
                <w:rFonts w:hint="eastAsia"/>
                <w:rtl/>
              </w:rPr>
              <w:t>בפסקאות</w:t>
            </w:r>
            <w:r w:rsidRPr="00596869">
              <w:rPr>
                <w:rtl/>
              </w:rPr>
              <w:t xml:space="preserve"> (</w:t>
            </w:r>
            <w:r w:rsidRPr="00596869">
              <w:rPr>
                <w:rFonts w:hint="cs"/>
                <w:rtl/>
              </w:rPr>
              <w:t>א</w:t>
            </w:r>
            <w:r w:rsidRPr="00596869">
              <w:rPr>
                <w:rtl/>
              </w:rPr>
              <w:t xml:space="preserve">) </w:t>
            </w:r>
            <w:r w:rsidRPr="00596869">
              <w:rPr>
                <w:rFonts w:hint="eastAsia"/>
                <w:rtl/>
              </w:rPr>
              <w:t>ו</w:t>
            </w:r>
            <w:r w:rsidRPr="00596869">
              <w:rPr>
                <w:rtl/>
              </w:rPr>
              <w:t>-(</w:t>
            </w:r>
            <w:r w:rsidRPr="00596869">
              <w:rPr>
                <w:rFonts w:hint="cs"/>
                <w:rtl/>
              </w:rPr>
              <w:t>ב</w:t>
            </w:r>
            <w:r w:rsidRPr="00596869">
              <w:rPr>
                <w:rtl/>
              </w:rPr>
              <w:t xml:space="preserve">), </w:t>
            </w:r>
            <w:r w:rsidRPr="00596869">
              <w:rPr>
                <w:rFonts w:hint="eastAsia"/>
                <w:rtl/>
              </w:rPr>
              <w:t>החל</w:t>
            </w:r>
            <w:r w:rsidRPr="00596869">
              <w:rPr>
                <w:rtl/>
              </w:rPr>
              <w:t xml:space="preserve"> </w:t>
            </w:r>
            <w:r w:rsidRPr="00AD7099">
              <w:rPr>
                <w:rFonts w:hint="eastAsia"/>
                <w:rtl/>
              </w:rPr>
              <w:t>החוסך</w:t>
            </w:r>
            <w:r w:rsidRPr="00596869">
              <w:rPr>
                <w:rtl/>
              </w:rPr>
              <w:t xml:space="preserve"> </w:t>
            </w:r>
            <w:r w:rsidRPr="00596869">
              <w:rPr>
                <w:rFonts w:hint="cs"/>
                <w:rtl/>
              </w:rPr>
              <w:t>לקבל</w:t>
            </w:r>
            <w:r w:rsidRPr="00596869">
              <w:rPr>
                <w:rtl/>
              </w:rPr>
              <w:t xml:space="preserve"> </w:t>
            </w:r>
            <w:r w:rsidRPr="00596869">
              <w:rPr>
                <w:rFonts w:hint="cs"/>
                <w:rtl/>
              </w:rPr>
              <w:t>קצבה</w:t>
            </w:r>
            <w:r w:rsidRPr="00596869">
              <w:rPr>
                <w:rtl/>
              </w:rPr>
              <w:t xml:space="preserve"> </w:t>
            </w:r>
            <w:r w:rsidRPr="00596869">
              <w:rPr>
                <w:rFonts w:hint="cs"/>
                <w:rtl/>
              </w:rPr>
              <w:t>או</w:t>
            </w:r>
            <w:r w:rsidRPr="00596869">
              <w:rPr>
                <w:rtl/>
              </w:rPr>
              <w:t xml:space="preserve"> </w:t>
            </w:r>
            <w:r w:rsidRPr="00596869">
              <w:rPr>
                <w:rFonts w:hint="cs"/>
                <w:rtl/>
              </w:rPr>
              <w:t>נפטר</w:t>
            </w:r>
            <w:r w:rsidRPr="00596869">
              <w:rPr>
                <w:rtl/>
              </w:rPr>
              <w:t xml:space="preserve"> </w:t>
            </w:r>
            <w:r w:rsidRPr="00596869">
              <w:rPr>
                <w:rFonts w:hint="cs"/>
                <w:rtl/>
              </w:rPr>
              <w:t>בגיל</w:t>
            </w:r>
            <w:r w:rsidRPr="00596869">
              <w:rPr>
                <w:rtl/>
              </w:rPr>
              <w:t xml:space="preserve"> שלא נקבע לגביו שיעור להעברה בפסק הדין לחלוקת חיסכון פנסיוני - יהיה שיעור העברה לפי </w:t>
            </w:r>
            <w:r w:rsidRPr="00596869">
              <w:rPr>
                <w:rFonts w:hint="cs"/>
                <w:rtl/>
              </w:rPr>
              <w:t>הגיל</w:t>
            </w:r>
            <w:r w:rsidRPr="00596869">
              <w:rPr>
                <w:rtl/>
              </w:rPr>
              <w:t xml:space="preserve"> </w:t>
            </w:r>
            <w:r w:rsidRPr="00596869">
              <w:rPr>
                <w:rFonts w:hint="cs"/>
                <w:rtl/>
              </w:rPr>
              <w:t>שנקבע</w:t>
            </w:r>
            <w:r w:rsidRPr="00596869">
              <w:rPr>
                <w:rtl/>
              </w:rPr>
              <w:t xml:space="preserve"> </w:t>
            </w:r>
            <w:r w:rsidRPr="00596869">
              <w:rPr>
                <w:rFonts w:hint="cs"/>
                <w:rtl/>
              </w:rPr>
              <w:t>בפסק</w:t>
            </w:r>
            <w:r w:rsidRPr="00596869">
              <w:rPr>
                <w:rtl/>
              </w:rPr>
              <w:t xml:space="preserve"> </w:t>
            </w:r>
            <w:r w:rsidRPr="00596869">
              <w:rPr>
                <w:rFonts w:hint="cs"/>
                <w:rtl/>
              </w:rPr>
              <w:t>הדין</w:t>
            </w:r>
            <w:r w:rsidRPr="00596869">
              <w:rPr>
                <w:rtl/>
              </w:rPr>
              <w:t xml:space="preserve"> </w:t>
            </w:r>
            <w:r w:rsidRPr="00596869">
              <w:rPr>
                <w:rFonts w:hint="cs"/>
                <w:rtl/>
              </w:rPr>
              <w:t>שהוא</w:t>
            </w:r>
            <w:r w:rsidRPr="00596869">
              <w:rPr>
                <w:rtl/>
              </w:rPr>
              <w:t xml:space="preserve"> </w:t>
            </w:r>
            <w:r w:rsidRPr="00596869">
              <w:rPr>
                <w:rFonts w:hint="cs"/>
                <w:rtl/>
              </w:rPr>
              <w:t>הקרוב</w:t>
            </w:r>
            <w:r w:rsidRPr="00596869">
              <w:rPr>
                <w:rtl/>
              </w:rPr>
              <w:t xml:space="preserve"> </w:t>
            </w:r>
            <w:r w:rsidRPr="00596869">
              <w:rPr>
                <w:rFonts w:hint="cs"/>
                <w:rtl/>
              </w:rPr>
              <w:t>ביותר</w:t>
            </w:r>
            <w:r w:rsidRPr="00596869">
              <w:rPr>
                <w:rtl/>
              </w:rPr>
              <w:t xml:space="preserve"> </w:t>
            </w:r>
            <w:r w:rsidRPr="00596869">
              <w:rPr>
                <w:rFonts w:hint="cs"/>
                <w:rtl/>
              </w:rPr>
              <w:t>למועד</w:t>
            </w:r>
            <w:r w:rsidRPr="00596869">
              <w:rPr>
                <w:rtl/>
              </w:rPr>
              <w:t xml:space="preserve"> תחילת הזכאות לקצבה;</w:t>
            </w:r>
          </w:p>
        </w:tc>
      </w:tr>
      <w:tr w:rsidR="009F0A5D">
        <w:trPr>
          <w:cantSplit/>
          <w:trHeight w:val="60"/>
        </w:trPr>
        <w:tc>
          <w:tcPr>
            <w:tcW w:w="1871" w:type="dxa"/>
          </w:tcPr>
          <w:p w:rsidR="009F0A5D" w:rsidRDefault="00757EBA">
            <w:pPr>
              <w:pStyle w:val="TableSideHeading"/>
            </w:pPr>
            <w:r>
              <w:rPr>
                <w:rFonts w:hint="cs"/>
                <w:rtl/>
              </w:rPr>
              <w:t xml:space="preserve"> </w:t>
            </w:r>
          </w:p>
        </w:tc>
        <w:tc>
          <w:tcPr>
            <w:tcW w:w="624" w:type="dxa"/>
          </w:tcPr>
          <w:p w:rsidR="009F0A5D" w:rsidRDefault="009F0A5D" w:rsidP="00DC1171">
            <w:pPr>
              <w:pStyle w:val="TableText"/>
            </w:pPr>
          </w:p>
        </w:tc>
        <w:tc>
          <w:tcPr>
            <w:tcW w:w="624" w:type="dxa"/>
          </w:tcPr>
          <w:p w:rsidR="009F0A5D" w:rsidRDefault="009F0A5D">
            <w:pPr>
              <w:pStyle w:val="TableText"/>
            </w:pPr>
          </w:p>
        </w:tc>
        <w:tc>
          <w:tcPr>
            <w:tcW w:w="624" w:type="dxa"/>
          </w:tcPr>
          <w:p w:rsidR="009F0A5D" w:rsidRDefault="009F0A5D">
            <w:pPr>
              <w:pStyle w:val="TableText"/>
            </w:pPr>
          </w:p>
        </w:tc>
        <w:tc>
          <w:tcPr>
            <w:tcW w:w="624" w:type="dxa"/>
          </w:tcPr>
          <w:p w:rsidR="009F0A5D" w:rsidRDefault="009F0A5D">
            <w:pPr>
              <w:pStyle w:val="TableText"/>
            </w:pPr>
          </w:p>
        </w:tc>
        <w:tc>
          <w:tcPr>
            <w:tcW w:w="5274" w:type="dxa"/>
            <w:gridSpan w:val="2"/>
          </w:tcPr>
          <w:p w:rsidR="009F0A5D" w:rsidRPr="0029769A" w:rsidRDefault="00E71D85" w:rsidP="00596869">
            <w:pPr>
              <w:pStyle w:val="TableBlock"/>
              <w:numPr>
                <w:ilvl w:val="0"/>
                <w:numId w:val="32"/>
              </w:numPr>
              <w:tabs>
                <w:tab w:val="left" w:pos="624"/>
              </w:tabs>
              <w:rPr>
                <w:rtl/>
              </w:rPr>
            </w:pPr>
            <w:r w:rsidRPr="0029769A">
              <w:rPr>
                <w:rFonts w:hint="cs"/>
                <w:rtl/>
              </w:rPr>
              <w:t>ניתן</w:t>
            </w:r>
            <w:r w:rsidRPr="0029769A">
              <w:rPr>
                <w:rtl/>
              </w:rPr>
              <w:t xml:space="preserve"> לקבוע בפסק דין לחלוקת חיסכון פנסיוני </w:t>
            </w:r>
            <w:r w:rsidR="009775FE" w:rsidRPr="0029769A">
              <w:rPr>
                <w:rFonts w:hint="cs"/>
                <w:rtl/>
              </w:rPr>
              <w:t>שיעור</w:t>
            </w:r>
            <w:r w:rsidR="009775FE" w:rsidRPr="0029769A">
              <w:rPr>
                <w:rtl/>
              </w:rPr>
              <w:t xml:space="preserve"> </w:t>
            </w:r>
            <w:r w:rsidR="009775FE" w:rsidRPr="0029769A">
              <w:rPr>
                <w:rFonts w:hint="cs"/>
                <w:rtl/>
              </w:rPr>
              <w:t>מסוים</w:t>
            </w:r>
            <w:r w:rsidR="009775FE" w:rsidRPr="0029769A">
              <w:rPr>
                <w:rtl/>
              </w:rPr>
              <w:t xml:space="preserve"> </w:t>
            </w:r>
            <w:r w:rsidR="009775FE" w:rsidRPr="0029769A">
              <w:rPr>
                <w:rFonts w:hint="cs"/>
                <w:rtl/>
              </w:rPr>
              <w:t>ש</w:t>
            </w:r>
            <w:r w:rsidR="00E57E39" w:rsidRPr="0029769A">
              <w:rPr>
                <w:rFonts w:hint="cs"/>
                <w:rtl/>
              </w:rPr>
              <w:t>היחס</w:t>
            </w:r>
            <w:r w:rsidR="00E57E39" w:rsidRPr="0029769A">
              <w:rPr>
                <w:rtl/>
              </w:rPr>
              <w:t xml:space="preserve"> בין מכפלתו בשכר הקובע לבין הקצבה המלאה לה זכאי </w:t>
            </w:r>
            <w:proofErr w:type="spellStart"/>
            <w:r w:rsidR="00E57E39" w:rsidRPr="0029769A">
              <w:rPr>
                <w:rFonts w:hint="cs"/>
                <w:rtl/>
              </w:rPr>
              <w:t>הגימלאי</w:t>
            </w:r>
            <w:proofErr w:type="spellEnd"/>
            <w:r w:rsidR="00E57E39" w:rsidRPr="0029769A">
              <w:rPr>
                <w:rtl/>
              </w:rPr>
              <w:t xml:space="preserve"> יהי</w:t>
            </w:r>
            <w:r w:rsidR="00E57E39" w:rsidRPr="0029769A">
              <w:rPr>
                <w:rFonts w:hint="cs"/>
                <w:rtl/>
              </w:rPr>
              <w:t>ה</w:t>
            </w:r>
            <w:r w:rsidR="00E57E39" w:rsidRPr="0029769A">
              <w:rPr>
                <w:rtl/>
              </w:rPr>
              <w:t xml:space="preserve"> </w:t>
            </w:r>
            <w:r w:rsidR="00E57E39" w:rsidRPr="0029769A">
              <w:rPr>
                <w:rFonts w:hint="cs"/>
                <w:rtl/>
              </w:rPr>
              <w:t>השיעור</w:t>
            </w:r>
            <w:r w:rsidR="00E57E39" w:rsidRPr="0029769A">
              <w:rPr>
                <w:rtl/>
              </w:rPr>
              <w:t xml:space="preserve"> </w:t>
            </w:r>
            <w:r w:rsidR="00E57E39" w:rsidRPr="0029769A">
              <w:rPr>
                <w:rFonts w:hint="cs"/>
                <w:rtl/>
              </w:rPr>
              <w:t>להעברה</w:t>
            </w:r>
            <w:r w:rsidR="00596869" w:rsidRPr="0029769A">
              <w:rPr>
                <w:rtl/>
              </w:rPr>
              <w:t>.</w:t>
            </w:r>
            <w:r w:rsidR="00077BD4">
              <w:rPr>
                <w:rFonts w:hint="cs"/>
                <w:rtl/>
              </w:rPr>
              <w:t>";</w:t>
            </w:r>
          </w:p>
        </w:tc>
      </w:tr>
      <w:tr w:rsidR="005A294E">
        <w:trPr>
          <w:cantSplit/>
          <w:trHeight w:val="60"/>
        </w:trPr>
        <w:tc>
          <w:tcPr>
            <w:tcW w:w="1871" w:type="dxa"/>
          </w:tcPr>
          <w:p w:rsidR="005A294E" w:rsidRDefault="00264849" w:rsidP="00A527F3">
            <w:pPr>
              <w:pStyle w:val="TableSideHeading"/>
              <w:keepLines w:val="0"/>
            </w:pPr>
            <w:r>
              <w:rPr>
                <w:rFonts w:hint="cs"/>
                <w:rtl/>
              </w:rPr>
              <w:t>תיקון סעיף 5</w:t>
            </w:r>
          </w:p>
        </w:tc>
        <w:tc>
          <w:tcPr>
            <w:tcW w:w="624" w:type="dxa"/>
          </w:tcPr>
          <w:p w:rsidR="005A294E" w:rsidRDefault="005A294E" w:rsidP="005A294E">
            <w:pPr>
              <w:pStyle w:val="TableText"/>
              <w:keepLines w:val="0"/>
              <w:numPr>
                <w:ilvl w:val="0"/>
                <w:numId w:val="1"/>
              </w:numPr>
            </w:pPr>
          </w:p>
        </w:tc>
        <w:tc>
          <w:tcPr>
            <w:tcW w:w="7146" w:type="dxa"/>
            <w:gridSpan w:val="5"/>
          </w:tcPr>
          <w:p w:rsidR="005A294E" w:rsidRPr="00C34DE2" w:rsidRDefault="00B13E29" w:rsidP="00513AE8">
            <w:pPr>
              <w:pStyle w:val="TableBlock"/>
              <w:keepLines w:val="0"/>
            </w:pPr>
            <w:r>
              <w:rPr>
                <w:rFonts w:hint="cs"/>
                <w:rtl/>
              </w:rPr>
              <w:t>בסעיף 5</w:t>
            </w:r>
            <w:r w:rsidR="00FC3CCB">
              <w:rPr>
                <w:rFonts w:hint="cs"/>
                <w:rtl/>
              </w:rPr>
              <w:t xml:space="preserve"> לחוק, בפסקה </w:t>
            </w:r>
            <w:r>
              <w:rPr>
                <w:rFonts w:hint="cs"/>
                <w:rtl/>
              </w:rPr>
              <w:t>(2), אחרי</w:t>
            </w:r>
            <w:r w:rsidR="00513AE8">
              <w:rPr>
                <w:rFonts w:hint="cs"/>
                <w:rtl/>
              </w:rPr>
              <w:t xml:space="preserve"> "</w:t>
            </w:r>
            <w:bookmarkStart w:id="0" w:name="_GoBack"/>
            <w:bookmarkEnd w:id="0"/>
            <w:r>
              <w:rPr>
                <w:rFonts w:hint="cs"/>
                <w:rtl/>
              </w:rPr>
              <w:t>בהתאם להוראות סעיף 4(ג)," יבוא</w:t>
            </w:r>
            <w:r w:rsidR="00C67287">
              <w:rPr>
                <w:rFonts w:hint="cs"/>
                <w:rtl/>
              </w:rPr>
              <w:t xml:space="preserve"> "</w:t>
            </w:r>
            <w:r w:rsidR="00513AE8">
              <w:rPr>
                <w:rFonts w:hint="cs"/>
                <w:rtl/>
              </w:rPr>
              <w:t>פרטי הודעה כאמור</w:t>
            </w:r>
            <w:r>
              <w:rPr>
                <w:rFonts w:hint="cs"/>
                <w:rtl/>
              </w:rPr>
              <w:t>".</w:t>
            </w:r>
          </w:p>
        </w:tc>
      </w:tr>
      <w:tr w:rsidR="00264849">
        <w:trPr>
          <w:cantSplit/>
          <w:trHeight w:val="60"/>
        </w:trPr>
        <w:tc>
          <w:tcPr>
            <w:tcW w:w="1871" w:type="dxa"/>
          </w:tcPr>
          <w:p w:rsidR="00264849" w:rsidRDefault="00264849" w:rsidP="00A527F3">
            <w:pPr>
              <w:pStyle w:val="TableSideHeading"/>
              <w:keepLines w:val="0"/>
            </w:pPr>
            <w:r>
              <w:rPr>
                <w:rFonts w:hint="cs"/>
                <w:rtl/>
              </w:rPr>
              <w:t>תיקון סעיף 6</w:t>
            </w:r>
          </w:p>
        </w:tc>
        <w:tc>
          <w:tcPr>
            <w:tcW w:w="624" w:type="dxa"/>
          </w:tcPr>
          <w:p w:rsidR="00264849" w:rsidRDefault="00264849" w:rsidP="00264849">
            <w:pPr>
              <w:pStyle w:val="TableText"/>
              <w:keepLines w:val="0"/>
              <w:numPr>
                <w:ilvl w:val="0"/>
                <w:numId w:val="1"/>
              </w:numPr>
            </w:pPr>
          </w:p>
        </w:tc>
        <w:tc>
          <w:tcPr>
            <w:tcW w:w="7146" w:type="dxa"/>
            <w:gridSpan w:val="5"/>
          </w:tcPr>
          <w:p w:rsidR="00264849" w:rsidRPr="00C34DE2" w:rsidRDefault="00FC3CCB" w:rsidP="006B0F4D">
            <w:pPr>
              <w:pStyle w:val="TableBlock"/>
              <w:keepLines w:val="0"/>
            </w:pPr>
            <w:r>
              <w:rPr>
                <w:rFonts w:hint="cs"/>
                <w:rtl/>
              </w:rPr>
              <w:t>בסעיף 6</w:t>
            </w:r>
            <w:r w:rsidR="00502055">
              <w:rPr>
                <w:rFonts w:hint="cs"/>
                <w:rtl/>
              </w:rPr>
              <w:t xml:space="preserve"> </w:t>
            </w:r>
            <w:r>
              <w:rPr>
                <w:rFonts w:hint="cs"/>
                <w:rtl/>
              </w:rPr>
              <w:t>לחוק</w:t>
            </w:r>
            <w:r w:rsidR="00502055">
              <w:rPr>
                <w:rFonts w:hint="cs"/>
                <w:rtl/>
              </w:rPr>
              <w:t xml:space="preserve"> </w:t>
            </w:r>
            <w:r w:rsidR="00AA0794">
              <w:rPr>
                <w:rtl/>
              </w:rPr>
              <w:t>–</w:t>
            </w:r>
            <w:r w:rsidR="00F53541">
              <w:rPr>
                <w:rFonts w:hint="cs"/>
                <w:rtl/>
              </w:rPr>
              <w:t xml:space="preserve"> </w:t>
            </w:r>
          </w:p>
        </w:tc>
      </w:tr>
      <w:tr w:rsidR="00071495">
        <w:trPr>
          <w:cantSplit/>
          <w:trHeight w:val="60"/>
        </w:trPr>
        <w:tc>
          <w:tcPr>
            <w:tcW w:w="1871" w:type="dxa"/>
          </w:tcPr>
          <w:p w:rsidR="00071495" w:rsidRDefault="00071495">
            <w:pPr>
              <w:pStyle w:val="TableSideHeading"/>
            </w:pPr>
          </w:p>
        </w:tc>
        <w:tc>
          <w:tcPr>
            <w:tcW w:w="624" w:type="dxa"/>
          </w:tcPr>
          <w:p w:rsidR="00071495" w:rsidRDefault="00071495">
            <w:pPr>
              <w:pStyle w:val="TableText"/>
            </w:pPr>
          </w:p>
        </w:tc>
        <w:tc>
          <w:tcPr>
            <w:tcW w:w="624" w:type="dxa"/>
          </w:tcPr>
          <w:p w:rsidR="00071495" w:rsidRDefault="00071495">
            <w:pPr>
              <w:pStyle w:val="TableText"/>
            </w:pPr>
          </w:p>
        </w:tc>
        <w:tc>
          <w:tcPr>
            <w:tcW w:w="6522" w:type="dxa"/>
            <w:gridSpan w:val="4"/>
          </w:tcPr>
          <w:p w:rsidR="00071495" w:rsidRDefault="00071495" w:rsidP="00DC1171">
            <w:pPr>
              <w:pStyle w:val="TableBlock"/>
              <w:numPr>
                <w:ilvl w:val="0"/>
                <w:numId w:val="15"/>
              </w:numPr>
              <w:tabs>
                <w:tab w:val="left" w:pos="624"/>
              </w:tabs>
            </w:pPr>
            <w:r>
              <w:rPr>
                <w:rFonts w:hint="cs"/>
                <w:rtl/>
              </w:rPr>
              <w:t xml:space="preserve">אחרי </w:t>
            </w:r>
            <w:r w:rsidR="00185E95">
              <w:rPr>
                <w:rFonts w:hint="cs"/>
                <w:rtl/>
              </w:rPr>
              <w:t xml:space="preserve">סעיף </w:t>
            </w:r>
            <w:r w:rsidR="005C5E61">
              <w:rPr>
                <w:rFonts w:hint="cs"/>
                <w:rtl/>
              </w:rPr>
              <w:t>קטן (א) יבוא:</w:t>
            </w:r>
          </w:p>
        </w:tc>
      </w:tr>
      <w:tr w:rsidR="005C5E61">
        <w:trPr>
          <w:cantSplit/>
          <w:trHeight w:val="60"/>
        </w:trPr>
        <w:tc>
          <w:tcPr>
            <w:tcW w:w="1871" w:type="dxa"/>
          </w:tcPr>
          <w:p w:rsidR="005C5E61" w:rsidRDefault="005C5E61">
            <w:pPr>
              <w:pStyle w:val="TableSideHeading"/>
            </w:pPr>
          </w:p>
        </w:tc>
        <w:tc>
          <w:tcPr>
            <w:tcW w:w="624" w:type="dxa"/>
          </w:tcPr>
          <w:p w:rsidR="005C5E61" w:rsidRDefault="005C5E61">
            <w:pPr>
              <w:pStyle w:val="TableText"/>
            </w:pPr>
          </w:p>
        </w:tc>
        <w:tc>
          <w:tcPr>
            <w:tcW w:w="624" w:type="dxa"/>
          </w:tcPr>
          <w:p w:rsidR="005C5E61" w:rsidRDefault="005C5E61">
            <w:pPr>
              <w:pStyle w:val="TableText"/>
            </w:pPr>
          </w:p>
        </w:tc>
        <w:tc>
          <w:tcPr>
            <w:tcW w:w="624" w:type="dxa"/>
          </w:tcPr>
          <w:p w:rsidR="005C5E61" w:rsidRDefault="005C5E61">
            <w:pPr>
              <w:pStyle w:val="TableText"/>
            </w:pPr>
          </w:p>
        </w:tc>
        <w:tc>
          <w:tcPr>
            <w:tcW w:w="5898" w:type="dxa"/>
            <w:gridSpan w:val="3"/>
          </w:tcPr>
          <w:p w:rsidR="005C5E61" w:rsidRDefault="005C5E61">
            <w:pPr>
              <w:pStyle w:val="TableBlock"/>
            </w:pPr>
            <w:r w:rsidRPr="00A96543">
              <w:rPr>
                <w:rtl/>
              </w:rPr>
              <w:t>"(</w:t>
            </w:r>
            <w:r w:rsidRPr="00A96543">
              <w:rPr>
                <w:rFonts w:hint="eastAsia"/>
                <w:rtl/>
              </w:rPr>
              <w:t>א</w:t>
            </w:r>
            <w:r w:rsidRPr="00A96543">
              <w:rPr>
                <w:rtl/>
              </w:rPr>
              <w:t xml:space="preserve">1) </w:t>
            </w:r>
            <w:r w:rsidRPr="00A96543">
              <w:rPr>
                <w:rFonts w:hint="eastAsia"/>
                <w:rtl/>
              </w:rPr>
              <w:t>על</w:t>
            </w:r>
            <w:r w:rsidRPr="00A96543">
              <w:rPr>
                <w:rtl/>
              </w:rPr>
              <w:t xml:space="preserve"> </w:t>
            </w:r>
            <w:r w:rsidRPr="00A96543">
              <w:rPr>
                <w:rFonts w:hint="eastAsia"/>
                <w:rtl/>
              </w:rPr>
              <w:t>אף</w:t>
            </w:r>
            <w:r w:rsidRPr="00A96543">
              <w:rPr>
                <w:rtl/>
              </w:rPr>
              <w:t xml:space="preserve"> </w:t>
            </w:r>
            <w:r w:rsidRPr="00A96543">
              <w:rPr>
                <w:rFonts w:hint="eastAsia"/>
                <w:rtl/>
              </w:rPr>
              <w:t>האמור</w:t>
            </w:r>
            <w:r w:rsidRPr="00A96543">
              <w:rPr>
                <w:rtl/>
              </w:rPr>
              <w:t xml:space="preserve"> </w:t>
            </w:r>
            <w:r w:rsidRPr="00A96543">
              <w:rPr>
                <w:rFonts w:hint="eastAsia"/>
                <w:rtl/>
              </w:rPr>
              <w:t>בסעיף</w:t>
            </w:r>
            <w:r w:rsidRPr="00A96543">
              <w:rPr>
                <w:rtl/>
              </w:rPr>
              <w:t xml:space="preserve"> </w:t>
            </w:r>
            <w:r w:rsidRPr="00A96543">
              <w:rPr>
                <w:rFonts w:hint="eastAsia"/>
                <w:rtl/>
              </w:rPr>
              <w:t>קטן</w:t>
            </w:r>
            <w:r w:rsidRPr="00A96543">
              <w:rPr>
                <w:rtl/>
              </w:rPr>
              <w:t xml:space="preserve"> (א) </w:t>
            </w:r>
            <w:r w:rsidRPr="00A96543">
              <w:rPr>
                <w:rFonts w:hint="eastAsia"/>
                <w:rtl/>
              </w:rPr>
              <w:t>לגבי</w:t>
            </w:r>
            <w:r w:rsidRPr="00A96543">
              <w:rPr>
                <w:rtl/>
              </w:rPr>
              <w:t xml:space="preserve"> </w:t>
            </w:r>
            <w:r w:rsidRPr="00A96543">
              <w:rPr>
                <w:rFonts w:hint="eastAsia"/>
                <w:rtl/>
              </w:rPr>
              <w:t>עמית</w:t>
            </w:r>
            <w:r w:rsidRPr="00A96543">
              <w:rPr>
                <w:rtl/>
              </w:rPr>
              <w:t xml:space="preserve"> </w:t>
            </w:r>
            <w:r w:rsidRPr="00A96543">
              <w:rPr>
                <w:rFonts w:hint="eastAsia"/>
                <w:rtl/>
              </w:rPr>
              <w:t>בקופת</w:t>
            </w:r>
            <w:r w:rsidRPr="00A96543">
              <w:rPr>
                <w:rtl/>
              </w:rPr>
              <w:t xml:space="preserve"> </w:t>
            </w:r>
            <w:r w:rsidRPr="00A96543">
              <w:rPr>
                <w:rFonts w:hint="eastAsia"/>
                <w:rtl/>
              </w:rPr>
              <w:t>גמל</w:t>
            </w:r>
            <w:r w:rsidRPr="00A96543">
              <w:rPr>
                <w:rtl/>
              </w:rPr>
              <w:t xml:space="preserve"> </w:t>
            </w:r>
            <w:r w:rsidRPr="00A96543">
              <w:rPr>
                <w:rFonts w:hint="eastAsia"/>
                <w:rtl/>
              </w:rPr>
              <w:t>ענפית</w:t>
            </w:r>
            <w:r w:rsidRPr="00A96543">
              <w:rPr>
                <w:rtl/>
              </w:rPr>
              <w:t xml:space="preserve">, </w:t>
            </w:r>
            <w:r w:rsidR="00251C0C" w:rsidRPr="00DC1171">
              <w:rPr>
                <w:rFonts w:hint="eastAsia"/>
                <w:rtl/>
              </w:rPr>
              <w:t>יפתח</w:t>
            </w:r>
            <w:r w:rsidR="00251C0C" w:rsidRPr="00DC1171">
              <w:rPr>
                <w:rtl/>
              </w:rPr>
              <w:t xml:space="preserve"> </w:t>
            </w:r>
            <w:r w:rsidR="00251C0C" w:rsidRPr="00DC1171">
              <w:rPr>
                <w:rFonts w:hint="eastAsia"/>
                <w:rtl/>
              </w:rPr>
              <w:t>ה</w:t>
            </w:r>
            <w:r w:rsidRPr="00A96543">
              <w:rPr>
                <w:rFonts w:hint="eastAsia"/>
                <w:rtl/>
              </w:rPr>
              <w:t>חשבון</w:t>
            </w:r>
            <w:r w:rsidRPr="00A96543">
              <w:rPr>
                <w:rtl/>
              </w:rPr>
              <w:t xml:space="preserve"> </w:t>
            </w:r>
            <w:r w:rsidR="00251C0C" w:rsidRPr="00DC1171">
              <w:rPr>
                <w:rFonts w:hint="eastAsia"/>
                <w:rtl/>
              </w:rPr>
              <w:t>ה</w:t>
            </w:r>
            <w:r w:rsidRPr="00A96543">
              <w:rPr>
                <w:rFonts w:hint="eastAsia"/>
                <w:rtl/>
              </w:rPr>
              <w:t>חדש</w:t>
            </w:r>
            <w:r w:rsidRPr="00A96543">
              <w:rPr>
                <w:rtl/>
              </w:rPr>
              <w:t xml:space="preserve"> </w:t>
            </w:r>
            <w:r w:rsidR="00251C0C" w:rsidRPr="00DC1171">
              <w:rPr>
                <w:rFonts w:hint="eastAsia"/>
                <w:rtl/>
              </w:rPr>
              <w:t>כאמור</w:t>
            </w:r>
            <w:r w:rsidR="00251C0C" w:rsidRPr="00DC1171">
              <w:rPr>
                <w:rtl/>
              </w:rPr>
              <w:t xml:space="preserve"> באותו סעיף </w:t>
            </w:r>
            <w:r w:rsidRPr="00A96543">
              <w:rPr>
                <w:rFonts w:hint="eastAsia"/>
                <w:rtl/>
              </w:rPr>
              <w:t>בקופת</w:t>
            </w:r>
            <w:r w:rsidRPr="00A96543">
              <w:rPr>
                <w:rtl/>
              </w:rPr>
              <w:t xml:space="preserve"> </w:t>
            </w:r>
            <w:r w:rsidRPr="00A96543">
              <w:rPr>
                <w:rFonts w:hint="eastAsia"/>
                <w:rtl/>
              </w:rPr>
              <w:t>גמל</w:t>
            </w:r>
            <w:r w:rsidRPr="00A96543">
              <w:rPr>
                <w:rtl/>
              </w:rPr>
              <w:t xml:space="preserve"> </w:t>
            </w:r>
            <w:r w:rsidRPr="00A96543">
              <w:rPr>
                <w:rFonts w:hint="eastAsia"/>
                <w:rtl/>
              </w:rPr>
              <w:t>אחרת</w:t>
            </w:r>
            <w:r w:rsidRPr="00A96543">
              <w:rPr>
                <w:rtl/>
              </w:rPr>
              <w:t xml:space="preserve">, </w:t>
            </w:r>
            <w:r w:rsidRPr="00A96543">
              <w:rPr>
                <w:rFonts w:hint="eastAsia"/>
                <w:rtl/>
              </w:rPr>
              <w:t>לפי</w:t>
            </w:r>
            <w:r w:rsidRPr="00A96543">
              <w:rPr>
                <w:rtl/>
              </w:rPr>
              <w:t xml:space="preserve"> </w:t>
            </w:r>
            <w:r w:rsidRPr="00A96543">
              <w:rPr>
                <w:rFonts w:hint="eastAsia"/>
                <w:rtl/>
              </w:rPr>
              <w:t>בחירתו</w:t>
            </w:r>
            <w:r w:rsidRPr="00A96543">
              <w:rPr>
                <w:rtl/>
              </w:rPr>
              <w:t xml:space="preserve"> </w:t>
            </w:r>
            <w:r w:rsidRPr="00A96543">
              <w:rPr>
                <w:rFonts w:hint="eastAsia"/>
                <w:rtl/>
              </w:rPr>
              <w:t>של</w:t>
            </w:r>
            <w:r w:rsidRPr="00A96543">
              <w:rPr>
                <w:rtl/>
              </w:rPr>
              <w:t xml:space="preserve"> </w:t>
            </w:r>
            <w:r w:rsidRPr="00A96543">
              <w:rPr>
                <w:rFonts w:hint="eastAsia"/>
                <w:rtl/>
              </w:rPr>
              <w:t>בן</w:t>
            </w:r>
            <w:r w:rsidRPr="00A96543">
              <w:rPr>
                <w:rtl/>
              </w:rPr>
              <w:t xml:space="preserve"> </w:t>
            </w:r>
            <w:r w:rsidRPr="00A96543">
              <w:rPr>
                <w:rFonts w:hint="eastAsia"/>
                <w:rtl/>
              </w:rPr>
              <w:t>הזוג</w:t>
            </w:r>
            <w:r w:rsidRPr="00A96543">
              <w:rPr>
                <w:rtl/>
              </w:rPr>
              <w:t xml:space="preserve"> </w:t>
            </w:r>
            <w:r w:rsidRPr="00A96543">
              <w:rPr>
                <w:rFonts w:hint="eastAsia"/>
                <w:rtl/>
              </w:rPr>
              <w:t>לשעבר</w:t>
            </w:r>
            <w:r w:rsidR="00251C0C" w:rsidRPr="00DC1171">
              <w:rPr>
                <w:rtl/>
              </w:rPr>
              <w:t xml:space="preserve">, </w:t>
            </w:r>
            <w:r w:rsidR="00251C0C" w:rsidRPr="00DC1171">
              <w:rPr>
                <w:rFonts w:hint="eastAsia"/>
                <w:rtl/>
              </w:rPr>
              <w:t>והכל</w:t>
            </w:r>
            <w:r w:rsidR="00251C0C" w:rsidRPr="00DC1171">
              <w:rPr>
                <w:rtl/>
              </w:rPr>
              <w:t xml:space="preserve"> </w:t>
            </w:r>
            <w:r w:rsidR="00251C0C" w:rsidRPr="00DC1171">
              <w:rPr>
                <w:rFonts w:hint="eastAsia"/>
                <w:rtl/>
              </w:rPr>
              <w:t>בכפוף</w:t>
            </w:r>
            <w:r w:rsidR="00251C0C" w:rsidRPr="00DC1171">
              <w:rPr>
                <w:rtl/>
              </w:rPr>
              <w:t xml:space="preserve"> </w:t>
            </w:r>
            <w:r w:rsidR="00251C0C" w:rsidRPr="00DC1171">
              <w:rPr>
                <w:rFonts w:hint="eastAsia"/>
                <w:rtl/>
              </w:rPr>
              <w:t>לכללי</w:t>
            </w:r>
            <w:r w:rsidR="00251C0C" w:rsidRPr="00DC1171">
              <w:rPr>
                <w:rtl/>
              </w:rPr>
              <w:t xml:space="preserve"> </w:t>
            </w:r>
            <w:r w:rsidR="00251C0C" w:rsidRPr="00DC1171">
              <w:rPr>
                <w:rFonts w:hint="eastAsia"/>
                <w:rtl/>
              </w:rPr>
              <w:t>ההצטרפות</w:t>
            </w:r>
            <w:r w:rsidR="00251C0C" w:rsidRPr="00DC1171">
              <w:rPr>
                <w:rtl/>
              </w:rPr>
              <w:t xml:space="preserve"> </w:t>
            </w:r>
            <w:r w:rsidR="00251C0C" w:rsidRPr="00DC1171">
              <w:rPr>
                <w:rFonts w:hint="eastAsia"/>
                <w:rtl/>
              </w:rPr>
              <w:t>לאותה</w:t>
            </w:r>
            <w:r w:rsidR="00251C0C" w:rsidRPr="00DC1171">
              <w:rPr>
                <w:rtl/>
              </w:rPr>
              <w:t xml:space="preserve"> </w:t>
            </w:r>
            <w:r w:rsidR="00251C0C" w:rsidRPr="00DC1171">
              <w:rPr>
                <w:rFonts w:hint="eastAsia"/>
                <w:rtl/>
              </w:rPr>
              <w:t>קופה</w:t>
            </w:r>
            <w:r w:rsidR="00A96543">
              <w:rPr>
                <w:rFonts w:hint="cs"/>
                <w:rtl/>
              </w:rPr>
              <w:t>,</w:t>
            </w:r>
            <w:r w:rsidR="00251C0C" w:rsidRPr="00DC1171">
              <w:rPr>
                <w:rtl/>
              </w:rPr>
              <w:t xml:space="preserve"> להסדר </w:t>
            </w:r>
            <w:r w:rsidR="00A96543" w:rsidRPr="00DC1171">
              <w:rPr>
                <w:rFonts w:hint="eastAsia"/>
                <w:rtl/>
              </w:rPr>
              <w:t>החיסכון</w:t>
            </w:r>
            <w:r w:rsidR="00A96543" w:rsidRPr="00DC1171">
              <w:rPr>
                <w:rtl/>
              </w:rPr>
              <w:t xml:space="preserve"> </w:t>
            </w:r>
            <w:r w:rsidR="00A96543" w:rsidRPr="00DC1171">
              <w:rPr>
                <w:rFonts w:hint="eastAsia"/>
                <w:rtl/>
              </w:rPr>
              <w:t>ולהוראות</w:t>
            </w:r>
            <w:r w:rsidR="00A96543" w:rsidRPr="00DC1171">
              <w:rPr>
                <w:rtl/>
              </w:rPr>
              <w:t xml:space="preserve"> </w:t>
            </w:r>
            <w:r w:rsidR="00A96543" w:rsidRPr="00DC1171">
              <w:rPr>
                <w:rFonts w:hint="eastAsia"/>
                <w:rtl/>
              </w:rPr>
              <w:t>הדין</w:t>
            </w:r>
            <w:r w:rsidRPr="00A96543">
              <w:rPr>
                <w:rtl/>
              </w:rPr>
              <w:t>;</w:t>
            </w:r>
            <w:r w:rsidR="00886529" w:rsidRPr="00A96543">
              <w:rPr>
                <w:rtl/>
              </w:rPr>
              <w:t>";</w:t>
            </w:r>
          </w:p>
        </w:tc>
      </w:tr>
      <w:tr w:rsidR="006F7226">
        <w:trPr>
          <w:cantSplit/>
          <w:trHeight w:val="60"/>
        </w:trPr>
        <w:tc>
          <w:tcPr>
            <w:tcW w:w="1871" w:type="dxa"/>
          </w:tcPr>
          <w:p w:rsidR="006F7226" w:rsidRDefault="006F7226">
            <w:pPr>
              <w:pStyle w:val="TableSideHeading"/>
            </w:pPr>
          </w:p>
        </w:tc>
        <w:tc>
          <w:tcPr>
            <w:tcW w:w="624" w:type="dxa"/>
          </w:tcPr>
          <w:p w:rsidR="006F7226" w:rsidRDefault="006F7226">
            <w:pPr>
              <w:pStyle w:val="TableText"/>
            </w:pPr>
          </w:p>
        </w:tc>
        <w:tc>
          <w:tcPr>
            <w:tcW w:w="624" w:type="dxa"/>
          </w:tcPr>
          <w:p w:rsidR="006F7226" w:rsidRDefault="006F7226">
            <w:pPr>
              <w:pStyle w:val="TableText"/>
            </w:pPr>
          </w:p>
        </w:tc>
        <w:tc>
          <w:tcPr>
            <w:tcW w:w="6522" w:type="dxa"/>
            <w:gridSpan w:val="4"/>
          </w:tcPr>
          <w:p w:rsidR="006F7226" w:rsidRDefault="006F7226" w:rsidP="00DC1171">
            <w:pPr>
              <w:pStyle w:val="TableBlock"/>
              <w:numPr>
                <w:ilvl w:val="0"/>
                <w:numId w:val="15"/>
              </w:numPr>
            </w:pPr>
            <w:r>
              <w:rPr>
                <w:rFonts w:hint="cs"/>
                <w:rtl/>
              </w:rPr>
              <w:t>אחרי סעיף קטן (ד) יבוא:</w:t>
            </w:r>
          </w:p>
        </w:tc>
      </w:tr>
      <w:tr w:rsidR="006F7226">
        <w:trPr>
          <w:cantSplit/>
          <w:trHeight w:val="60"/>
        </w:trPr>
        <w:tc>
          <w:tcPr>
            <w:tcW w:w="1871" w:type="dxa"/>
          </w:tcPr>
          <w:p w:rsidR="006F7226" w:rsidRDefault="006F7226">
            <w:pPr>
              <w:pStyle w:val="TableSideHeading"/>
            </w:pPr>
          </w:p>
        </w:tc>
        <w:tc>
          <w:tcPr>
            <w:tcW w:w="624" w:type="dxa"/>
          </w:tcPr>
          <w:p w:rsidR="006F7226" w:rsidRDefault="006F7226">
            <w:pPr>
              <w:pStyle w:val="TableText"/>
            </w:pPr>
          </w:p>
        </w:tc>
        <w:tc>
          <w:tcPr>
            <w:tcW w:w="624" w:type="dxa"/>
          </w:tcPr>
          <w:p w:rsidR="006F7226" w:rsidRDefault="006F7226">
            <w:pPr>
              <w:pStyle w:val="TableText"/>
            </w:pPr>
          </w:p>
        </w:tc>
        <w:tc>
          <w:tcPr>
            <w:tcW w:w="624" w:type="dxa"/>
          </w:tcPr>
          <w:p w:rsidR="006F7226" w:rsidRDefault="006F7226">
            <w:pPr>
              <w:pStyle w:val="TableText"/>
            </w:pPr>
          </w:p>
        </w:tc>
        <w:tc>
          <w:tcPr>
            <w:tcW w:w="5898" w:type="dxa"/>
            <w:gridSpan w:val="3"/>
          </w:tcPr>
          <w:p w:rsidR="006F7226" w:rsidRDefault="006F7226" w:rsidP="00C4500C">
            <w:pPr>
              <w:pStyle w:val="TableBlock"/>
            </w:pPr>
            <w:r>
              <w:rPr>
                <w:rFonts w:hint="cs"/>
                <w:rtl/>
              </w:rPr>
              <w:t>"(ד1) נודע לגוף המשלם כי העמית זכאי למשוך סכום ממרכיב הפיצויים לפי דין או הסכם, לאחר מועד ההעברה או לאחר מועד בחירת בן הזוג לשעבר, לפי המאוחר, ישלח הגוף המשלם לבן הזוג לשעבר הודעה על זכאות למשיכת סכום ממרכיב הפיצויים, תוך שבעה ימי עסקים</w:t>
            </w:r>
            <w:r w:rsidR="00C4500C">
              <w:rPr>
                <w:rFonts w:hint="cs"/>
                <w:rtl/>
              </w:rPr>
              <w:t xml:space="preserve"> או תוך מועד אחר שיקבע השר; </w:t>
            </w:r>
            <w:r w:rsidR="00C4500C" w:rsidRPr="00C4500C">
              <w:rPr>
                <w:rFonts w:hint="cs"/>
                <w:rtl/>
              </w:rPr>
              <w:t>הממונה רשאי לקבוע הוראות לעניין אופן משלוח ההודעה ותוכנה.</w:t>
            </w:r>
            <w:r w:rsidR="00C4500C">
              <w:rPr>
                <w:rFonts w:hint="cs"/>
                <w:rtl/>
              </w:rPr>
              <w:t>";</w:t>
            </w:r>
          </w:p>
        </w:tc>
      </w:tr>
      <w:tr w:rsidR="00502055">
        <w:trPr>
          <w:cantSplit/>
          <w:trHeight w:val="60"/>
        </w:trPr>
        <w:tc>
          <w:tcPr>
            <w:tcW w:w="1871" w:type="dxa"/>
          </w:tcPr>
          <w:p w:rsidR="00502055" w:rsidRDefault="00502055">
            <w:pPr>
              <w:pStyle w:val="TableSideHeading"/>
            </w:pPr>
          </w:p>
        </w:tc>
        <w:tc>
          <w:tcPr>
            <w:tcW w:w="624" w:type="dxa"/>
          </w:tcPr>
          <w:p w:rsidR="00502055" w:rsidRDefault="00502055">
            <w:pPr>
              <w:pStyle w:val="TableText"/>
            </w:pPr>
          </w:p>
        </w:tc>
        <w:tc>
          <w:tcPr>
            <w:tcW w:w="624" w:type="dxa"/>
          </w:tcPr>
          <w:p w:rsidR="00502055" w:rsidRDefault="00502055">
            <w:pPr>
              <w:pStyle w:val="TableText"/>
            </w:pPr>
          </w:p>
        </w:tc>
        <w:tc>
          <w:tcPr>
            <w:tcW w:w="6522" w:type="dxa"/>
            <w:gridSpan w:val="4"/>
          </w:tcPr>
          <w:p w:rsidR="00502055" w:rsidRPr="00C4500C" w:rsidRDefault="00502055" w:rsidP="00DC1171">
            <w:pPr>
              <w:pStyle w:val="TableBlock"/>
              <w:numPr>
                <w:ilvl w:val="0"/>
                <w:numId w:val="15"/>
              </w:numPr>
            </w:pPr>
            <w:r>
              <w:rPr>
                <w:rFonts w:hint="cs"/>
                <w:rtl/>
              </w:rPr>
              <w:t>בסעיף קטן (ה)</w:t>
            </w:r>
            <w:r w:rsidR="00CF2060">
              <w:rPr>
                <w:rFonts w:hint="cs"/>
                <w:rtl/>
              </w:rPr>
              <w:t xml:space="preserve"> -</w:t>
            </w:r>
          </w:p>
        </w:tc>
      </w:tr>
      <w:tr w:rsidR="006F7226" w:rsidTr="00F27514">
        <w:trPr>
          <w:cantSplit/>
          <w:trHeight w:val="60"/>
        </w:trPr>
        <w:tc>
          <w:tcPr>
            <w:tcW w:w="1871" w:type="dxa"/>
          </w:tcPr>
          <w:p w:rsidR="006F7226" w:rsidRDefault="006F7226" w:rsidP="00F27514">
            <w:pPr>
              <w:pStyle w:val="TableSideHeading"/>
              <w:ind w:right="0"/>
            </w:pPr>
          </w:p>
        </w:tc>
        <w:tc>
          <w:tcPr>
            <w:tcW w:w="624" w:type="dxa"/>
          </w:tcPr>
          <w:p w:rsidR="006F7226" w:rsidRDefault="006F7226" w:rsidP="00F27514">
            <w:pPr>
              <w:pStyle w:val="TableText"/>
              <w:ind w:right="0"/>
              <w:jc w:val="both"/>
            </w:pPr>
          </w:p>
        </w:tc>
        <w:tc>
          <w:tcPr>
            <w:tcW w:w="624" w:type="dxa"/>
          </w:tcPr>
          <w:p w:rsidR="006F7226" w:rsidRPr="00C4500C" w:rsidRDefault="006F7226" w:rsidP="00F27514">
            <w:pPr>
              <w:pStyle w:val="TableText"/>
              <w:ind w:right="0"/>
              <w:jc w:val="both"/>
            </w:pPr>
          </w:p>
        </w:tc>
        <w:tc>
          <w:tcPr>
            <w:tcW w:w="624" w:type="dxa"/>
          </w:tcPr>
          <w:p w:rsidR="006F7226" w:rsidRPr="006F7226" w:rsidRDefault="006F7226" w:rsidP="00C4500C">
            <w:pPr>
              <w:pStyle w:val="TableText"/>
              <w:ind w:right="0"/>
              <w:jc w:val="both"/>
            </w:pPr>
          </w:p>
        </w:tc>
        <w:tc>
          <w:tcPr>
            <w:tcW w:w="5898" w:type="dxa"/>
            <w:gridSpan w:val="3"/>
          </w:tcPr>
          <w:p w:rsidR="006F7226" w:rsidRPr="00C4500C" w:rsidRDefault="006F7226" w:rsidP="001769F2">
            <w:pPr>
              <w:pStyle w:val="TableBlock"/>
              <w:numPr>
                <w:ilvl w:val="0"/>
                <w:numId w:val="10"/>
              </w:numPr>
              <w:tabs>
                <w:tab w:val="left" w:pos="624"/>
              </w:tabs>
            </w:pPr>
            <w:r>
              <w:rPr>
                <w:rFonts w:hint="cs"/>
                <w:rtl/>
              </w:rPr>
              <w:t>בפסקה (1)</w:t>
            </w:r>
            <w:r w:rsidR="00CF2060">
              <w:rPr>
                <w:rFonts w:hint="cs"/>
                <w:rtl/>
              </w:rPr>
              <w:t xml:space="preserve"> </w:t>
            </w:r>
            <w:r w:rsidR="00CF2060">
              <w:rPr>
                <w:rtl/>
              </w:rPr>
              <w:t>–</w:t>
            </w:r>
            <w:r w:rsidR="00CF2060">
              <w:rPr>
                <w:rFonts w:hint="cs"/>
                <w:rtl/>
              </w:rPr>
              <w:t xml:space="preserve"> </w:t>
            </w:r>
          </w:p>
        </w:tc>
      </w:tr>
      <w:tr w:rsidR="00CF2060">
        <w:trPr>
          <w:cantSplit/>
          <w:trHeight w:val="60"/>
        </w:trPr>
        <w:tc>
          <w:tcPr>
            <w:tcW w:w="1871" w:type="dxa"/>
          </w:tcPr>
          <w:p w:rsidR="00CF2060" w:rsidRDefault="00CF2060">
            <w:pPr>
              <w:pStyle w:val="TableSideHeading"/>
            </w:pPr>
          </w:p>
        </w:tc>
        <w:tc>
          <w:tcPr>
            <w:tcW w:w="624" w:type="dxa"/>
          </w:tcPr>
          <w:p w:rsidR="00CF2060" w:rsidRDefault="00CF2060">
            <w:pPr>
              <w:pStyle w:val="TableText"/>
            </w:pPr>
          </w:p>
        </w:tc>
        <w:tc>
          <w:tcPr>
            <w:tcW w:w="624" w:type="dxa"/>
          </w:tcPr>
          <w:p w:rsidR="00CF2060" w:rsidRDefault="00CF2060">
            <w:pPr>
              <w:pStyle w:val="TableText"/>
            </w:pPr>
          </w:p>
        </w:tc>
        <w:tc>
          <w:tcPr>
            <w:tcW w:w="624" w:type="dxa"/>
          </w:tcPr>
          <w:p w:rsidR="00CF2060" w:rsidRDefault="00CF2060">
            <w:pPr>
              <w:pStyle w:val="TableText"/>
            </w:pPr>
          </w:p>
        </w:tc>
        <w:tc>
          <w:tcPr>
            <w:tcW w:w="624" w:type="dxa"/>
          </w:tcPr>
          <w:p w:rsidR="00CF2060" w:rsidRDefault="00CF2060">
            <w:pPr>
              <w:pStyle w:val="TableText"/>
            </w:pPr>
          </w:p>
        </w:tc>
        <w:tc>
          <w:tcPr>
            <w:tcW w:w="5274" w:type="dxa"/>
            <w:gridSpan w:val="2"/>
          </w:tcPr>
          <w:p w:rsidR="00CF2060" w:rsidRDefault="001507BF" w:rsidP="00DC1171">
            <w:pPr>
              <w:pStyle w:val="TableBlock"/>
              <w:numPr>
                <w:ilvl w:val="0"/>
                <w:numId w:val="22"/>
              </w:numPr>
              <w:tabs>
                <w:tab w:val="left" w:pos="624"/>
              </w:tabs>
            </w:pPr>
            <w:r>
              <w:rPr>
                <w:rFonts w:hint="cs"/>
                <w:rtl/>
              </w:rPr>
              <w:t>בסעיף קטן (א)</w:t>
            </w:r>
            <w:r w:rsidR="007C7605">
              <w:rPr>
                <w:rFonts w:hint="cs"/>
                <w:rtl/>
              </w:rPr>
              <w:t>, במקום "שנפתח בהתאם להוראות סעיף קטן (א)" יבוא "שנפתח בהתאם להוראות סעף קטן (א) או (א1)"</w:t>
            </w:r>
            <w:r w:rsidR="005B41E8">
              <w:rPr>
                <w:rFonts w:hint="cs"/>
                <w:rtl/>
              </w:rPr>
              <w:t>;</w:t>
            </w:r>
          </w:p>
        </w:tc>
      </w:tr>
      <w:tr w:rsidR="001507BF">
        <w:trPr>
          <w:cantSplit/>
          <w:trHeight w:val="60"/>
        </w:trPr>
        <w:tc>
          <w:tcPr>
            <w:tcW w:w="1871" w:type="dxa"/>
          </w:tcPr>
          <w:p w:rsidR="001507BF" w:rsidRDefault="001507BF">
            <w:pPr>
              <w:pStyle w:val="TableSideHeading"/>
            </w:pPr>
          </w:p>
        </w:tc>
        <w:tc>
          <w:tcPr>
            <w:tcW w:w="624" w:type="dxa"/>
          </w:tcPr>
          <w:p w:rsidR="001507BF" w:rsidRDefault="001507BF" w:rsidP="001769F2">
            <w:pPr>
              <w:pStyle w:val="TableText"/>
            </w:pPr>
          </w:p>
        </w:tc>
        <w:tc>
          <w:tcPr>
            <w:tcW w:w="624" w:type="dxa"/>
          </w:tcPr>
          <w:p w:rsidR="001507BF" w:rsidRDefault="001507BF">
            <w:pPr>
              <w:pStyle w:val="TableText"/>
            </w:pPr>
          </w:p>
        </w:tc>
        <w:tc>
          <w:tcPr>
            <w:tcW w:w="624" w:type="dxa"/>
          </w:tcPr>
          <w:p w:rsidR="001507BF" w:rsidRDefault="001507BF">
            <w:pPr>
              <w:pStyle w:val="TableText"/>
            </w:pPr>
          </w:p>
        </w:tc>
        <w:tc>
          <w:tcPr>
            <w:tcW w:w="624" w:type="dxa"/>
          </w:tcPr>
          <w:p w:rsidR="001507BF" w:rsidRDefault="001507BF">
            <w:pPr>
              <w:pStyle w:val="TableText"/>
            </w:pPr>
          </w:p>
        </w:tc>
        <w:tc>
          <w:tcPr>
            <w:tcW w:w="5274" w:type="dxa"/>
            <w:gridSpan w:val="2"/>
          </w:tcPr>
          <w:p w:rsidR="001507BF" w:rsidRDefault="001507BF" w:rsidP="001507BF">
            <w:pPr>
              <w:pStyle w:val="TableBlock"/>
              <w:numPr>
                <w:ilvl w:val="0"/>
                <w:numId w:val="22"/>
              </w:numPr>
              <w:tabs>
                <w:tab w:val="left" w:pos="624"/>
              </w:tabs>
              <w:rPr>
                <w:rtl/>
              </w:rPr>
            </w:pPr>
            <w:r>
              <w:rPr>
                <w:rFonts w:hint="cs"/>
                <w:rtl/>
              </w:rPr>
              <w:t>בסעיף קטן (ב)</w:t>
            </w:r>
            <w:r w:rsidR="007C7605">
              <w:rPr>
                <w:rFonts w:hint="cs"/>
                <w:rtl/>
              </w:rPr>
              <w:t xml:space="preserve">, במקום "לחשבון חדש בקופת גמל לא משלמת לקצבה" יבוא "לחשבון חדש בקופת גמל </w:t>
            </w:r>
            <w:r w:rsidR="007C7605" w:rsidRPr="001352D4">
              <w:rPr>
                <w:rFonts w:hint="eastAsia"/>
                <w:rtl/>
              </w:rPr>
              <w:t>לקצבה</w:t>
            </w:r>
            <w:r w:rsidR="007C7605" w:rsidRPr="001352D4">
              <w:rPr>
                <w:rtl/>
              </w:rPr>
              <w:t xml:space="preserve"> </w:t>
            </w:r>
            <w:r w:rsidR="007C7605" w:rsidRPr="001352D4">
              <w:rPr>
                <w:rFonts w:hint="eastAsia"/>
                <w:rtl/>
              </w:rPr>
              <w:t>שאינה</w:t>
            </w:r>
            <w:r w:rsidR="007C7605" w:rsidRPr="001352D4">
              <w:rPr>
                <w:rtl/>
              </w:rPr>
              <w:t xml:space="preserve"> </w:t>
            </w:r>
            <w:r w:rsidR="007C7605" w:rsidRPr="001352D4">
              <w:rPr>
                <w:rFonts w:hint="eastAsia"/>
                <w:rtl/>
              </w:rPr>
              <w:t>קרן</w:t>
            </w:r>
            <w:r w:rsidR="007C7605" w:rsidRPr="001352D4">
              <w:rPr>
                <w:rtl/>
              </w:rPr>
              <w:t xml:space="preserve"> </w:t>
            </w:r>
            <w:r w:rsidR="007C7605" w:rsidRPr="001352D4">
              <w:rPr>
                <w:rFonts w:hint="eastAsia"/>
                <w:rtl/>
              </w:rPr>
              <w:t>פנסיה</w:t>
            </w:r>
            <w:r w:rsidR="007C7605" w:rsidRPr="001352D4">
              <w:rPr>
                <w:rtl/>
              </w:rPr>
              <w:t xml:space="preserve"> </w:t>
            </w:r>
            <w:r w:rsidR="007C7605" w:rsidRPr="001352D4">
              <w:rPr>
                <w:rFonts w:hint="eastAsia"/>
                <w:rtl/>
              </w:rPr>
              <w:t>או</w:t>
            </w:r>
            <w:r w:rsidR="007C7605" w:rsidRPr="001352D4">
              <w:rPr>
                <w:rtl/>
              </w:rPr>
              <w:t xml:space="preserve"> </w:t>
            </w:r>
            <w:r w:rsidR="007C7605" w:rsidRPr="001352D4">
              <w:rPr>
                <w:rFonts w:hint="eastAsia"/>
                <w:rtl/>
              </w:rPr>
              <w:t>קופת</w:t>
            </w:r>
            <w:r w:rsidR="007C7605" w:rsidRPr="001352D4">
              <w:rPr>
                <w:rtl/>
              </w:rPr>
              <w:t xml:space="preserve"> </w:t>
            </w:r>
            <w:r w:rsidR="007C7605" w:rsidRPr="001352D4">
              <w:rPr>
                <w:rFonts w:hint="eastAsia"/>
                <w:rtl/>
              </w:rPr>
              <w:t>גמל</w:t>
            </w:r>
            <w:r w:rsidR="007C7605" w:rsidRPr="001352D4">
              <w:rPr>
                <w:rtl/>
              </w:rPr>
              <w:t xml:space="preserve"> </w:t>
            </w:r>
            <w:r w:rsidR="007C7605" w:rsidRPr="001352D4">
              <w:rPr>
                <w:rFonts w:hint="eastAsia"/>
                <w:rtl/>
              </w:rPr>
              <w:t>מרכזית</w:t>
            </w:r>
            <w:r w:rsidR="007C7605" w:rsidRPr="001352D4">
              <w:rPr>
                <w:rtl/>
              </w:rPr>
              <w:t xml:space="preserve"> </w:t>
            </w:r>
            <w:r w:rsidR="007C7605" w:rsidRPr="001352D4">
              <w:rPr>
                <w:rFonts w:hint="eastAsia"/>
                <w:rtl/>
              </w:rPr>
              <w:t>לקצבה</w:t>
            </w:r>
            <w:r w:rsidR="007C7605" w:rsidRPr="00DC1171">
              <w:rPr>
                <w:b/>
                <w:bCs/>
                <w:rtl/>
              </w:rPr>
              <w:t>";</w:t>
            </w:r>
          </w:p>
        </w:tc>
      </w:tr>
      <w:tr w:rsidR="006F7226" w:rsidTr="00F27514">
        <w:trPr>
          <w:cantSplit/>
          <w:trHeight w:val="60"/>
        </w:trPr>
        <w:tc>
          <w:tcPr>
            <w:tcW w:w="1871" w:type="dxa"/>
          </w:tcPr>
          <w:p w:rsidR="006F7226" w:rsidRDefault="006F7226" w:rsidP="00F27514">
            <w:pPr>
              <w:pStyle w:val="TableSideHeading"/>
              <w:ind w:right="0"/>
            </w:pPr>
          </w:p>
        </w:tc>
        <w:tc>
          <w:tcPr>
            <w:tcW w:w="624" w:type="dxa"/>
          </w:tcPr>
          <w:p w:rsidR="006F7226" w:rsidRDefault="006F7226" w:rsidP="00F27514">
            <w:pPr>
              <w:pStyle w:val="TableText"/>
              <w:ind w:right="0"/>
              <w:jc w:val="both"/>
            </w:pPr>
          </w:p>
        </w:tc>
        <w:tc>
          <w:tcPr>
            <w:tcW w:w="624" w:type="dxa"/>
          </w:tcPr>
          <w:p w:rsidR="006F7226" w:rsidRDefault="006F7226" w:rsidP="00F27514">
            <w:pPr>
              <w:pStyle w:val="TableText"/>
              <w:ind w:right="0"/>
              <w:jc w:val="both"/>
            </w:pPr>
          </w:p>
        </w:tc>
        <w:tc>
          <w:tcPr>
            <w:tcW w:w="624" w:type="dxa"/>
          </w:tcPr>
          <w:p w:rsidR="006F7226" w:rsidRPr="00C4500C" w:rsidRDefault="006F7226" w:rsidP="00C4500C">
            <w:pPr>
              <w:pStyle w:val="TableText"/>
              <w:ind w:right="0"/>
              <w:jc w:val="both"/>
              <w:rPr>
                <w:rtl/>
              </w:rPr>
            </w:pPr>
          </w:p>
        </w:tc>
        <w:tc>
          <w:tcPr>
            <w:tcW w:w="5898" w:type="dxa"/>
            <w:gridSpan w:val="3"/>
          </w:tcPr>
          <w:p w:rsidR="006F7226" w:rsidRPr="00C4500C" w:rsidRDefault="006F7226" w:rsidP="00F27514">
            <w:pPr>
              <w:pStyle w:val="TableBlock"/>
              <w:numPr>
                <w:ilvl w:val="0"/>
                <w:numId w:val="10"/>
              </w:numPr>
              <w:tabs>
                <w:tab w:val="left" w:pos="624"/>
              </w:tabs>
              <w:rPr>
                <w:rtl/>
              </w:rPr>
            </w:pPr>
            <w:r>
              <w:rPr>
                <w:rFonts w:hint="cs"/>
                <w:rtl/>
              </w:rPr>
              <w:t xml:space="preserve">אחרי פסקה (3) יבוא: </w:t>
            </w:r>
          </w:p>
        </w:tc>
      </w:tr>
      <w:tr w:rsidR="006F7226" w:rsidTr="00F27514">
        <w:trPr>
          <w:cantSplit/>
          <w:trHeight w:val="60"/>
        </w:trPr>
        <w:tc>
          <w:tcPr>
            <w:tcW w:w="1871" w:type="dxa"/>
          </w:tcPr>
          <w:p w:rsidR="006F7226" w:rsidRDefault="006F7226" w:rsidP="00F27514">
            <w:pPr>
              <w:pStyle w:val="TableSideHeading"/>
              <w:ind w:right="0"/>
            </w:pPr>
          </w:p>
        </w:tc>
        <w:tc>
          <w:tcPr>
            <w:tcW w:w="624" w:type="dxa"/>
          </w:tcPr>
          <w:p w:rsidR="006F7226" w:rsidRDefault="006F7226" w:rsidP="00F27514">
            <w:pPr>
              <w:pStyle w:val="TableText"/>
              <w:ind w:right="0"/>
              <w:jc w:val="both"/>
            </w:pPr>
          </w:p>
        </w:tc>
        <w:tc>
          <w:tcPr>
            <w:tcW w:w="624" w:type="dxa"/>
          </w:tcPr>
          <w:p w:rsidR="006F7226" w:rsidRDefault="006F7226" w:rsidP="00F27514">
            <w:pPr>
              <w:pStyle w:val="TableText"/>
              <w:ind w:right="0"/>
              <w:jc w:val="both"/>
            </w:pPr>
          </w:p>
        </w:tc>
        <w:tc>
          <w:tcPr>
            <w:tcW w:w="624" w:type="dxa"/>
          </w:tcPr>
          <w:p w:rsidR="006F7226" w:rsidRDefault="006F7226" w:rsidP="00F27514">
            <w:pPr>
              <w:pStyle w:val="TableText"/>
              <w:ind w:right="0"/>
              <w:jc w:val="both"/>
            </w:pPr>
          </w:p>
        </w:tc>
        <w:tc>
          <w:tcPr>
            <w:tcW w:w="624" w:type="dxa"/>
          </w:tcPr>
          <w:p w:rsidR="006F7226" w:rsidRPr="00C4500C" w:rsidRDefault="006F7226" w:rsidP="00C4500C">
            <w:pPr>
              <w:pStyle w:val="TableText"/>
              <w:ind w:right="0"/>
              <w:jc w:val="both"/>
            </w:pPr>
          </w:p>
        </w:tc>
        <w:tc>
          <w:tcPr>
            <w:tcW w:w="5274" w:type="dxa"/>
            <w:gridSpan w:val="2"/>
          </w:tcPr>
          <w:p w:rsidR="006F7226" w:rsidRPr="00C4500C" w:rsidRDefault="006F7226" w:rsidP="00F27514">
            <w:pPr>
              <w:pStyle w:val="TableBlock"/>
            </w:pPr>
            <w:r>
              <w:rPr>
                <w:rFonts w:hint="cs"/>
                <w:rtl/>
              </w:rPr>
              <w:t xml:space="preserve">"(4) לא הודיע בן הזוג לשעבר </w:t>
            </w:r>
            <w:r w:rsidRPr="00F53541">
              <w:rPr>
                <w:rFonts w:hint="cs"/>
                <w:rtl/>
              </w:rPr>
              <w:t>על בחירתו בדבר העברת הסכום ממרכיב הפיצויים לפי סעיף 6(ה)(1)</w:t>
            </w:r>
            <w:r>
              <w:rPr>
                <w:rFonts w:hint="cs"/>
                <w:rtl/>
              </w:rPr>
              <w:t xml:space="preserve"> תוך שלושה חודשים מהיום שבו נשלחה לבן הזוג לשעבר הודעה על זכאות לכספי פיצויים</w:t>
            </w:r>
            <w:r w:rsidR="00C4500C">
              <w:rPr>
                <w:rFonts w:hint="cs"/>
                <w:rtl/>
              </w:rPr>
              <w:t xml:space="preserve"> לפי סעיף קטן (ד1)</w:t>
            </w:r>
            <w:r w:rsidRPr="00F53541">
              <w:rPr>
                <w:rFonts w:hint="cs"/>
                <w:rtl/>
              </w:rPr>
              <w:t>, יעביר הגוף המשלם את הסכום כאמור בסעיף 6(ב) לחשבון חדש על שמו של בן הזוג לשעבר בקופת גמל לקצבה שאינה קרן פנסיה או קופת גמל מרכזית לקצבה, כאמור בסעיף 23(א)(2א) לחוק קופות גמל, ויחול לגביהם האמור באותו סעיף; הסכום ממרכיב הפיצויים יועבר לאחר שנוכה ממנו מס בהתאם להוראות סעיף 164 לפקודת מס הכנסה."</w:t>
            </w:r>
            <w:r w:rsidR="00AC17A7">
              <w:rPr>
                <w:rFonts w:hint="cs"/>
                <w:rtl/>
              </w:rPr>
              <w:t>.</w:t>
            </w:r>
          </w:p>
        </w:tc>
      </w:tr>
      <w:tr w:rsidR="00E807AA">
        <w:trPr>
          <w:cantSplit/>
          <w:trHeight w:val="60"/>
        </w:trPr>
        <w:tc>
          <w:tcPr>
            <w:tcW w:w="1871" w:type="dxa"/>
          </w:tcPr>
          <w:p w:rsidR="00E807AA" w:rsidRDefault="00A80FBB" w:rsidP="00A527F3">
            <w:pPr>
              <w:pStyle w:val="TableSideHeading"/>
              <w:keepLines w:val="0"/>
            </w:pPr>
            <w:r>
              <w:rPr>
                <w:rFonts w:hint="cs"/>
                <w:rtl/>
              </w:rPr>
              <w:t>תיקון סעיף 16</w:t>
            </w:r>
          </w:p>
        </w:tc>
        <w:tc>
          <w:tcPr>
            <w:tcW w:w="624" w:type="dxa"/>
          </w:tcPr>
          <w:p w:rsidR="00E807AA" w:rsidRDefault="00E807AA" w:rsidP="00E807AA">
            <w:pPr>
              <w:pStyle w:val="TableText"/>
              <w:keepLines w:val="0"/>
              <w:numPr>
                <w:ilvl w:val="0"/>
                <w:numId w:val="1"/>
              </w:numPr>
            </w:pPr>
          </w:p>
        </w:tc>
        <w:tc>
          <w:tcPr>
            <w:tcW w:w="7146" w:type="dxa"/>
            <w:gridSpan w:val="5"/>
          </w:tcPr>
          <w:p w:rsidR="00E807AA" w:rsidRPr="00C34DE2" w:rsidRDefault="00A80FBB" w:rsidP="00A527F3">
            <w:pPr>
              <w:pStyle w:val="TableBlock"/>
              <w:keepLines w:val="0"/>
            </w:pPr>
            <w:r>
              <w:rPr>
                <w:rFonts w:hint="cs"/>
                <w:rtl/>
              </w:rPr>
              <w:t xml:space="preserve">בסעיף 16 לחוק, </w:t>
            </w:r>
            <w:r w:rsidR="003A494F">
              <w:rPr>
                <w:rFonts w:hint="cs"/>
                <w:rtl/>
              </w:rPr>
              <w:t>אחרי סעיף קטן (א) יבוא:</w:t>
            </w:r>
          </w:p>
        </w:tc>
      </w:tr>
      <w:tr w:rsidR="003A494F">
        <w:trPr>
          <w:cantSplit/>
          <w:trHeight w:val="60"/>
        </w:trPr>
        <w:tc>
          <w:tcPr>
            <w:tcW w:w="1871" w:type="dxa"/>
          </w:tcPr>
          <w:p w:rsidR="003A494F" w:rsidRDefault="003A494F">
            <w:pPr>
              <w:pStyle w:val="TableSideHeading"/>
            </w:pPr>
          </w:p>
        </w:tc>
        <w:tc>
          <w:tcPr>
            <w:tcW w:w="624" w:type="dxa"/>
          </w:tcPr>
          <w:p w:rsidR="003A494F" w:rsidRDefault="003A494F">
            <w:pPr>
              <w:pStyle w:val="TableText"/>
            </w:pPr>
          </w:p>
        </w:tc>
        <w:tc>
          <w:tcPr>
            <w:tcW w:w="624" w:type="dxa"/>
          </w:tcPr>
          <w:p w:rsidR="003A494F" w:rsidRDefault="003A494F">
            <w:pPr>
              <w:pStyle w:val="TableText"/>
            </w:pPr>
          </w:p>
        </w:tc>
        <w:tc>
          <w:tcPr>
            <w:tcW w:w="6522" w:type="dxa"/>
            <w:gridSpan w:val="4"/>
          </w:tcPr>
          <w:p w:rsidR="003A494F" w:rsidRDefault="003A494F" w:rsidP="00B379BE">
            <w:pPr>
              <w:pStyle w:val="TableBlock"/>
              <w:rPr>
                <w:rtl/>
              </w:rPr>
            </w:pPr>
            <w:r>
              <w:rPr>
                <w:rFonts w:hint="cs"/>
                <w:rtl/>
              </w:rPr>
              <w:t>"(א1) זכאי בן זוג לשעבר לקצבה לפי הוראות סעיף 22(א1),</w:t>
            </w:r>
            <w:r w:rsidR="000C0F8E">
              <w:rPr>
                <w:rFonts w:hint="cs"/>
                <w:rtl/>
              </w:rPr>
              <w:t xml:space="preserve"> ישלם בן הזוג לשעבר</w:t>
            </w:r>
            <w:r w:rsidR="005E271B">
              <w:rPr>
                <w:rFonts w:hint="cs"/>
                <w:rtl/>
              </w:rPr>
              <w:t xml:space="preserve"> </w:t>
            </w:r>
            <w:r w:rsidR="000C0F8E">
              <w:rPr>
                <w:rFonts w:hint="cs"/>
                <w:rtl/>
              </w:rPr>
              <w:t>לגוף המ</w:t>
            </w:r>
            <w:r w:rsidR="007B3D58">
              <w:rPr>
                <w:rFonts w:hint="cs"/>
                <w:rtl/>
              </w:rPr>
              <w:t>שלם את הסכום השווה למכפלת הקצבאות ששולמו</w:t>
            </w:r>
            <w:r w:rsidR="000C0F8E">
              <w:rPr>
                <w:rFonts w:hint="cs"/>
                <w:rtl/>
              </w:rPr>
              <w:t xml:space="preserve"> לחוסך</w:t>
            </w:r>
            <w:r w:rsidR="007B3D58">
              <w:rPr>
                <w:rFonts w:hint="cs"/>
                <w:rtl/>
              </w:rPr>
              <w:t xml:space="preserve"> החל מהחודש כאמור בפסקה (א)(3)(א), בשיעור הקבוע בתוספת בהתאם למינו של בן הזוג לשעבר, ובתוספת מדד כקבוע בפסקה (א)(3)(ב).</w:t>
            </w:r>
            <w:r w:rsidR="005E271B">
              <w:rPr>
                <w:rFonts w:hint="cs"/>
                <w:rtl/>
              </w:rPr>
              <w:t xml:space="preserve"> </w:t>
            </w:r>
          </w:p>
        </w:tc>
      </w:tr>
      <w:tr w:rsidR="007B3D58">
        <w:trPr>
          <w:cantSplit/>
          <w:trHeight w:val="60"/>
        </w:trPr>
        <w:tc>
          <w:tcPr>
            <w:tcW w:w="1871" w:type="dxa"/>
          </w:tcPr>
          <w:p w:rsidR="007B3D58" w:rsidRDefault="007B3D58">
            <w:pPr>
              <w:pStyle w:val="TableSideHeading"/>
            </w:pPr>
          </w:p>
        </w:tc>
        <w:tc>
          <w:tcPr>
            <w:tcW w:w="624" w:type="dxa"/>
          </w:tcPr>
          <w:p w:rsidR="007B3D58" w:rsidRDefault="007B3D58" w:rsidP="007B3D58">
            <w:pPr>
              <w:pStyle w:val="TableText"/>
            </w:pPr>
          </w:p>
        </w:tc>
        <w:tc>
          <w:tcPr>
            <w:tcW w:w="624" w:type="dxa"/>
          </w:tcPr>
          <w:p w:rsidR="007B3D58" w:rsidRDefault="007B3D58">
            <w:pPr>
              <w:pStyle w:val="TableText"/>
            </w:pPr>
          </w:p>
        </w:tc>
        <w:tc>
          <w:tcPr>
            <w:tcW w:w="6522" w:type="dxa"/>
            <w:gridSpan w:val="4"/>
          </w:tcPr>
          <w:p w:rsidR="007B3D58" w:rsidRDefault="007B3D58" w:rsidP="00BD4355">
            <w:pPr>
              <w:pStyle w:val="TableBlock"/>
              <w:rPr>
                <w:rtl/>
              </w:rPr>
            </w:pPr>
            <w:r>
              <w:rPr>
                <w:rFonts w:hint="cs"/>
                <w:rtl/>
              </w:rPr>
              <w:t xml:space="preserve">(א2) </w:t>
            </w:r>
            <w:r w:rsidR="005E271B">
              <w:rPr>
                <w:rFonts w:hint="cs"/>
                <w:rtl/>
              </w:rPr>
              <w:t xml:space="preserve">ביצוע התשלום עבור </w:t>
            </w:r>
            <w:r w:rsidR="00D81DAC">
              <w:rPr>
                <w:rFonts w:hint="cs"/>
                <w:rtl/>
              </w:rPr>
              <w:t xml:space="preserve">סכומי הפחתה לפי </w:t>
            </w:r>
            <w:r w:rsidR="00D81DAC" w:rsidRPr="00F6365F">
              <w:rPr>
                <w:rFonts w:hint="cs"/>
                <w:rtl/>
              </w:rPr>
              <w:t>סעיף</w:t>
            </w:r>
            <w:r w:rsidR="00D81DAC" w:rsidRPr="00F6365F">
              <w:rPr>
                <w:rtl/>
              </w:rPr>
              <w:t xml:space="preserve"> </w:t>
            </w:r>
            <w:r w:rsidR="00D81DAC" w:rsidRPr="00DC1171">
              <w:rPr>
                <w:rFonts w:hint="eastAsia"/>
                <w:color w:val="auto"/>
                <w:rtl/>
              </w:rPr>
              <w:t>קטן</w:t>
            </w:r>
            <w:r w:rsidR="00D81DAC" w:rsidRPr="00DC1171">
              <w:rPr>
                <w:color w:val="auto"/>
                <w:rtl/>
              </w:rPr>
              <w:t xml:space="preserve"> (א) </w:t>
            </w:r>
            <w:r w:rsidR="00D81DAC" w:rsidRPr="00DC1171">
              <w:rPr>
                <w:rFonts w:hint="eastAsia"/>
                <w:color w:val="auto"/>
                <w:rtl/>
              </w:rPr>
              <w:t>או</w:t>
            </w:r>
            <w:r w:rsidR="00D81DAC" w:rsidRPr="00DC1171">
              <w:rPr>
                <w:color w:val="auto"/>
                <w:rtl/>
              </w:rPr>
              <w:t xml:space="preserve"> (</w:t>
            </w:r>
            <w:r w:rsidR="00D81DAC" w:rsidRPr="00F6365F">
              <w:rPr>
                <w:rFonts w:hint="cs"/>
                <w:rtl/>
              </w:rPr>
              <w:t>א</w:t>
            </w:r>
            <w:r w:rsidR="00D81DAC" w:rsidRPr="00F6365F">
              <w:rPr>
                <w:rtl/>
              </w:rPr>
              <w:t>1),</w:t>
            </w:r>
            <w:r w:rsidR="00895302" w:rsidRPr="00F6365F">
              <w:rPr>
                <w:rtl/>
              </w:rPr>
              <w:t xml:space="preserve"> </w:t>
            </w:r>
            <w:r w:rsidR="00951B70" w:rsidRPr="00F6365F">
              <w:rPr>
                <w:rFonts w:hint="cs"/>
                <w:rtl/>
              </w:rPr>
              <w:t>שהם</w:t>
            </w:r>
            <w:r w:rsidR="00951B70" w:rsidRPr="00F6365F">
              <w:rPr>
                <w:rtl/>
              </w:rPr>
              <w:t xml:space="preserve"> </w:t>
            </w:r>
            <w:r w:rsidR="00951B70" w:rsidRPr="00F6365F">
              <w:rPr>
                <w:rFonts w:hint="cs"/>
                <w:rtl/>
              </w:rPr>
              <w:t>בעד</w:t>
            </w:r>
            <w:r w:rsidR="00951B70" w:rsidRPr="00F6365F">
              <w:rPr>
                <w:rtl/>
              </w:rPr>
              <w:t xml:space="preserve"> </w:t>
            </w:r>
            <w:r w:rsidR="00951B70" w:rsidRPr="00F6365F">
              <w:rPr>
                <w:rFonts w:hint="cs"/>
                <w:rtl/>
              </w:rPr>
              <w:t>תקופה</w:t>
            </w:r>
            <w:r w:rsidR="00951B70" w:rsidRPr="00F6365F">
              <w:rPr>
                <w:rtl/>
              </w:rPr>
              <w:t xml:space="preserve"> </w:t>
            </w:r>
            <w:r w:rsidR="00951B70" w:rsidRPr="00F6365F">
              <w:rPr>
                <w:rFonts w:hint="cs"/>
                <w:rtl/>
              </w:rPr>
              <w:t>שקדמה</w:t>
            </w:r>
            <w:r w:rsidR="00951B70" w:rsidRPr="00F6365F">
              <w:rPr>
                <w:rtl/>
              </w:rPr>
              <w:t xml:space="preserve"> </w:t>
            </w:r>
            <w:r w:rsidR="00951B70" w:rsidRPr="00F6365F">
              <w:rPr>
                <w:rFonts w:hint="cs"/>
                <w:rtl/>
              </w:rPr>
              <w:t>למועד</w:t>
            </w:r>
            <w:r w:rsidR="00951B70" w:rsidRPr="00F6365F">
              <w:rPr>
                <w:rtl/>
              </w:rPr>
              <w:t xml:space="preserve"> </w:t>
            </w:r>
            <w:r w:rsidR="00951B70" w:rsidRPr="00F6365F">
              <w:rPr>
                <w:rFonts w:hint="cs"/>
                <w:rtl/>
              </w:rPr>
              <w:t>העברת</w:t>
            </w:r>
            <w:r w:rsidR="00951B70" w:rsidRPr="00F6365F">
              <w:rPr>
                <w:rtl/>
              </w:rPr>
              <w:t xml:space="preserve"> </w:t>
            </w:r>
            <w:r w:rsidR="00951B70" w:rsidRPr="00F6365F">
              <w:rPr>
                <w:rFonts w:hint="cs"/>
                <w:rtl/>
              </w:rPr>
              <w:t>חלק</w:t>
            </w:r>
            <w:r w:rsidR="00951B70" w:rsidRPr="00F6365F">
              <w:rPr>
                <w:rtl/>
              </w:rPr>
              <w:t xml:space="preserve"> </w:t>
            </w:r>
            <w:r w:rsidR="00951B70" w:rsidRPr="00F6365F">
              <w:rPr>
                <w:rFonts w:hint="cs"/>
                <w:rtl/>
              </w:rPr>
              <w:t>מקצבת</w:t>
            </w:r>
            <w:r w:rsidR="00951B70" w:rsidRPr="00F6365F">
              <w:rPr>
                <w:rtl/>
              </w:rPr>
              <w:t xml:space="preserve"> </w:t>
            </w:r>
            <w:r w:rsidR="00951B70" w:rsidRPr="00F6365F">
              <w:rPr>
                <w:rFonts w:hint="cs"/>
                <w:rtl/>
              </w:rPr>
              <w:t>פרישה</w:t>
            </w:r>
            <w:r w:rsidR="00951B70">
              <w:rPr>
                <w:rFonts w:hint="cs"/>
                <w:rtl/>
              </w:rPr>
              <w:t xml:space="preserve"> לפי סעיף 14, </w:t>
            </w:r>
            <w:r w:rsidR="00401D06">
              <w:rPr>
                <w:rFonts w:hint="cs"/>
                <w:rtl/>
              </w:rPr>
              <w:t>יעשה בסכום חד-פעמי או במספר תשלומים בתוך 12 חודשים ממועד רישום ההערה לפי סעיף 4 או ממועד הגשת הבקשה של בן זוג לשעבר לגוף המשלם לרישום פסק הדין לפי סעיף 22(א1), לפי העניין, וניתן להפחית</w:t>
            </w:r>
            <w:r w:rsidR="007B312D">
              <w:rPr>
                <w:rFonts w:hint="cs"/>
                <w:rtl/>
              </w:rPr>
              <w:t>ו</w:t>
            </w:r>
            <w:r w:rsidR="00401D06">
              <w:rPr>
                <w:rFonts w:hint="cs"/>
                <w:rtl/>
              </w:rPr>
              <w:t xml:space="preserve"> מקצבה;</w:t>
            </w:r>
            <w:r w:rsidR="00F6365F">
              <w:rPr>
                <w:rFonts w:hint="cs"/>
                <w:rtl/>
              </w:rPr>
              <w:t>"</w:t>
            </w:r>
            <w:r w:rsidR="00722FC4">
              <w:rPr>
                <w:rFonts w:hint="cs"/>
                <w:rtl/>
              </w:rPr>
              <w:t>.</w:t>
            </w:r>
          </w:p>
        </w:tc>
      </w:tr>
      <w:tr w:rsidR="00E807AA">
        <w:trPr>
          <w:cantSplit/>
          <w:trHeight w:val="60"/>
        </w:trPr>
        <w:tc>
          <w:tcPr>
            <w:tcW w:w="1871" w:type="dxa"/>
          </w:tcPr>
          <w:p w:rsidR="00E807AA" w:rsidRDefault="00935AB0" w:rsidP="00E807AA">
            <w:pPr>
              <w:pStyle w:val="TableSideHeading"/>
              <w:keepLines w:val="0"/>
            </w:pPr>
            <w:r>
              <w:rPr>
                <w:rFonts w:hint="cs"/>
                <w:rtl/>
              </w:rPr>
              <w:t>תיקון סעיף 20</w:t>
            </w:r>
          </w:p>
        </w:tc>
        <w:tc>
          <w:tcPr>
            <w:tcW w:w="624" w:type="dxa"/>
          </w:tcPr>
          <w:p w:rsidR="00E807AA" w:rsidRDefault="00E807AA" w:rsidP="00E807AA">
            <w:pPr>
              <w:pStyle w:val="TableText"/>
              <w:keepLines w:val="0"/>
              <w:numPr>
                <w:ilvl w:val="0"/>
                <w:numId w:val="1"/>
              </w:numPr>
            </w:pPr>
          </w:p>
        </w:tc>
        <w:tc>
          <w:tcPr>
            <w:tcW w:w="7146" w:type="dxa"/>
            <w:gridSpan w:val="5"/>
          </w:tcPr>
          <w:p w:rsidR="00935AB0" w:rsidRPr="00C34DE2" w:rsidRDefault="00935AB0" w:rsidP="00935AB0">
            <w:pPr>
              <w:pStyle w:val="TableBlock"/>
              <w:keepLines w:val="0"/>
            </w:pPr>
            <w:r>
              <w:rPr>
                <w:rFonts w:hint="cs"/>
                <w:rtl/>
              </w:rPr>
              <w:t xml:space="preserve">בסעיף 20 לחוק, המילים "לפי סעיף 14(א)(2) או (3)" </w:t>
            </w:r>
            <w:r>
              <w:rPr>
                <w:rtl/>
              </w:rPr>
              <w:t>–</w:t>
            </w:r>
            <w:r>
              <w:rPr>
                <w:rFonts w:hint="cs"/>
                <w:rtl/>
              </w:rPr>
              <w:t xml:space="preserve"> יימחקו.</w:t>
            </w:r>
          </w:p>
        </w:tc>
      </w:tr>
      <w:tr w:rsidR="00935AB0">
        <w:trPr>
          <w:cantSplit/>
          <w:trHeight w:val="60"/>
        </w:trPr>
        <w:tc>
          <w:tcPr>
            <w:tcW w:w="1871" w:type="dxa"/>
          </w:tcPr>
          <w:p w:rsidR="00935AB0" w:rsidRPr="00E807AA" w:rsidRDefault="00935AB0" w:rsidP="00E807AA">
            <w:pPr>
              <w:pStyle w:val="TableSideHeading"/>
              <w:keepLines w:val="0"/>
              <w:rPr>
                <w:rtl/>
              </w:rPr>
            </w:pPr>
            <w:r w:rsidRPr="00E807AA">
              <w:rPr>
                <w:rFonts w:hint="cs"/>
                <w:rtl/>
              </w:rPr>
              <w:t>תיקון סעיף 22</w:t>
            </w:r>
          </w:p>
        </w:tc>
        <w:tc>
          <w:tcPr>
            <w:tcW w:w="624" w:type="dxa"/>
          </w:tcPr>
          <w:p w:rsidR="00935AB0" w:rsidRDefault="00935AB0" w:rsidP="00935AB0">
            <w:pPr>
              <w:pStyle w:val="TableText"/>
              <w:keepLines w:val="0"/>
              <w:numPr>
                <w:ilvl w:val="0"/>
                <w:numId w:val="1"/>
              </w:numPr>
            </w:pPr>
          </w:p>
        </w:tc>
        <w:tc>
          <w:tcPr>
            <w:tcW w:w="7146" w:type="dxa"/>
            <w:gridSpan w:val="5"/>
          </w:tcPr>
          <w:p w:rsidR="00935AB0" w:rsidRPr="00E807AA" w:rsidRDefault="00935AB0" w:rsidP="00B84845">
            <w:pPr>
              <w:pStyle w:val="TableBlock"/>
              <w:keepLines w:val="0"/>
              <w:rPr>
                <w:rtl/>
              </w:rPr>
            </w:pPr>
            <w:r w:rsidRPr="00E807AA">
              <w:rPr>
                <w:rtl/>
              </w:rPr>
              <w:t>בסעיף 22</w:t>
            </w:r>
            <w:r>
              <w:rPr>
                <w:rFonts w:hint="cs"/>
                <w:rtl/>
              </w:rPr>
              <w:t xml:space="preserve"> לחוק</w:t>
            </w:r>
            <w:r w:rsidRPr="00E807AA">
              <w:rPr>
                <w:rtl/>
              </w:rPr>
              <w:t>, אחרי סעיף קטן (א) יבוא:</w:t>
            </w:r>
          </w:p>
        </w:tc>
      </w:tr>
      <w:tr w:rsidR="00CE74E1">
        <w:trPr>
          <w:cantSplit/>
          <w:trHeight w:val="60"/>
        </w:trPr>
        <w:tc>
          <w:tcPr>
            <w:tcW w:w="1871" w:type="dxa"/>
          </w:tcPr>
          <w:p w:rsidR="00CE74E1" w:rsidRDefault="00CE74E1">
            <w:pPr>
              <w:pStyle w:val="TableSideHeading"/>
            </w:pPr>
          </w:p>
        </w:tc>
        <w:tc>
          <w:tcPr>
            <w:tcW w:w="624" w:type="dxa"/>
          </w:tcPr>
          <w:p w:rsidR="00CE74E1" w:rsidRDefault="00CE74E1">
            <w:pPr>
              <w:pStyle w:val="TableText"/>
            </w:pPr>
          </w:p>
        </w:tc>
        <w:tc>
          <w:tcPr>
            <w:tcW w:w="624" w:type="dxa"/>
          </w:tcPr>
          <w:p w:rsidR="00CE74E1" w:rsidRDefault="00CE74E1">
            <w:pPr>
              <w:pStyle w:val="TableText"/>
            </w:pPr>
          </w:p>
        </w:tc>
        <w:tc>
          <w:tcPr>
            <w:tcW w:w="6522" w:type="dxa"/>
            <w:gridSpan w:val="4"/>
          </w:tcPr>
          <w:p w:rsidR="00CE74E1" w:rsidRDefault="00CE74E1" w:rsidP="00824E88">
            <w:pPr>
              <w:pStyle w:val="TableBlock"/>
            </w:pPr>
            <w:r>
              <w:rPr>
                <w:rFonts w:hint="cs"/>
                <w:rtl/>
              </w:rPr>
              <w:t>"(א1) על אף האמור בסעיף קטן (א), נפטר חוסך לפני שהגיש בן זוגו לשעבר בקשה לרישום</w:t>
            </w:r>
            <w:r w:rsidR="00FF7349">
              <w:rPr>
                <w:rFonts w:hint="cs"/>
                <w:b/>
                <w:bCs/>
                <w:rtl/>
              </w:rPr>
              <w:t xml:space="preserve"> </w:t>
            </w:r>
            <w:r>
              <w:rPr>
                <w:rFonts w:hint="cs"/>
                <w:rtl/>
              </w:rPr>
              <w:t xml:space="preserve">פרטי פסק דין לחלוקת חיסכון פנסיוני לפי סעיף 3, יחולו הוראות סעיף קטן </w:t>
            </w:r>
            <w:r w:rsidR="00D247AE">
              <w:rPr>
                <w:rFonts w:hint="cs"/>
                <w:rtl/>
              </w:rPr>
              <w:t>(א) גם בלי שנרשמה הערה לפי סעיף 4, ובלבד ש</w:t>
            </w:r>
            <w:r w:rsidR="00B2077D">
              <w:rPr>
                <w:rFonts w:hint="cs"/>
                <w:rtl/>
              </w:rPr>
              <w:t>בן הזוג לשעבר יגיש בקשה לרישום פרטי פסק הדין ו</w:t>
            </w:r>
            <w:r w:rsidR="00D247AE">
              <w:rPr>
                <w:rFonts w:hint="cs"/>
                <w:rtl/>
              </w:rPr>
              <w:t>מתקיימים לגבי פסק הדין התנאים המפורטים בסעיף 3(1)(א),</w:t>
            </w:r>
            <w:r w:rsidR="00634A23">
              <w:rPr>
                <w:rFonts w:hint="cs"/>
                <w:rtl/>
              </w:rPr>
              <w:t xml:space="preserve"> ולעניין בן הזוג </w:t>
            </w:r>
            <w:r w:rsidR="000B3321">
              <w:rPr>
                <w:rFonts w:hint="cs"/>
                <w:rtl/>
              </w:rPr>
              <w:t xml:space="preserve">לשעבר של חוסך שהוא </w:t>
            </w:r>
            <w:proofErr w:type="spellStart"/>
            <w:r w:rsidR="000B3321">
              <w:rPr>
                <w:rFonts w:hint="cs"/>
                <w:rtl/>
              </w:rPr>
              <w:t>גימלאי</w:t>
            </w:r>
            <w:proofErr w:type="spellEnd"/>
            <w:r w:rsidR="000B3321">
              <w:rPr>
                <w:rFonts w:hint="cs"/>
                <w:rtl/>
              </w:rPr>
              <w:t xml:space="preserve"> </w:t>
            </w:r>
            <w:r w:rsidR="000B3321">
              <w:rPr>
                <w:rtl/>
              </w:rPr>
              <w:t>–</w:t>
            </w:r>
            <w:r w:rsidR="000C0F8E">
              <w:rPr>
                <w:rFonts w:hint="cs"/>
                <w:rtl/>
              </w:rPr>
              <w:t xml:space="preserve"> </w:t>
            </w:r>
            <w:r w:rsidR="000B3321" w:rsidRPr="0045127B">
              <w:rPr>
                <w:rFonts w:hint="cs"/>
                <w:rtl/>
              </w:rPr>
              <w:t xml:space="preserve">גם טרם חלפו במועד </w:t>
            </w:r>
            <w:r w:rsidR="00FE3482" w:rsidRPr="0045127B">
              <w:rPr>
                <w:rFonts w:hint="cs"/>
                <w:rtl/>
              </w:rPr>
              <w:t>ה</w:t>
            </w:r>
            <w:r w:rsidR="00FE3482">
              <w:rPr>
                <w:rFonts w:hint="cs"/>
                <w:rtl/>
              </w:rPr>
              <w:t>גשת הבקשה</w:t>
            </w:r>
            <w:r w:rsidR="00FE3482" w:rsidRPr="0045127B">
              <w:rPr>
                <w:rFonts w:hint="cs"/>
                <w:rtl/>
              </w:rPr>
              <w:t xml:space="preserve"> </w:t>
            </w:r>
            <w:r w:rsidR="000B3321" w:rsidRPr="0045127B">
              <w:rPr>
                <w:rFonts w:hint="cs"/>
                <w:rtl/>
              </w:rPr>
              <w:t>של בן הזוג לשעבר לגוף המשלם</w:t>
            </w:r>
            <w:r w:rsidR="00FE3482">
              <w:rPr>
                <w:rFonts w:hint="cs"/>
                <w:rtl/>
              </w:rPr>
              <w:t xml:space="preserve"> לרישום פסק הדין</w:t>
            </w:r>
            <w:r w:rsidR="000B3321" w:rsidRPr="0045127B">
              <w:rPr>
                <w:rFonts w:hint="cs"/>
                <w:rtl/>
              </w:rPr>
              <w:t>, שנתיים מהמועד שבו ניתן פסק הדין</w:t>
            </w:r>
            <w:r w:rsidR="007C1AF6" w:rsidRPr="0045127B">
              <w:rPr>
                <w:rFonts w:hint="cs"/>
                <w:rtl/>
              </w:rPr>
              <w:t xml:space="preserve"> וכן ניתנה התחייבות של בן הזוג לשעבר לגוף המשלם לשאת במלוא סכומי ההפחתה בהתאם להוראות סעיף 16(א1)</w:t>
            </w:r>
            <w:r w:rsidR="000B3321" w:rsidRPr="0045127B">
              <w:rPr>
                <w:rFonts w:hint="cs"/>
                <w:rtl/>
              </w:rPr>
              <w:t>.</w:t>
            </w:r>
            <w:r w:rsidR="00E807AA" w:rsidRPr="0045127B">
              <w:rPr>
                <w:rFonts w:hint="cs"/>
                <w:rtl/>
              </w:rPr>
              <w:t>".</w:t>
            </w:r>
            <w:r w:rsidR="00D247AE">
              <w:rPr>
                <w:rFonts w:hint="cs"/>
                <w:rtl/>
              </w:rPr>
              <w:t xml:space="preserve"> </w:t>
            </w:r>
          </w:p>
        </w:tc>
      </w:tr>
      <w:tr w:rsidR="005C02FE" w:rsidTr="00A527F3">
        <w:trPr>
          <w:cantSplit/>
          <w:trHeight w:val="60"/>
        </w:trPr>
        <w:tc>
          <w:tcPr>
            <w:tcW w:w="1871" w:type="dxa"/>
          </w:tcPr>
          <w:p w:rsidR="005C02FE" w:rsidRDefault="005C02FE" w:rsidP="00F44BE6">
            <w:pPr>
              <w:pStyle w:val="TableSideHeading"/>
            </w:pPr>
            <w:r>
              <w:rPr>
                <w:rFonts w:hint="cs"/>
                <w:rtl/>
              </w:rPr>
              <w:t>תיקון סעיף 2</w:t>
            </w:r>
            <w:r w:rsidR="003F537D">
              <w:rPr>
                <w:rFonts w:hint="cs"/>
                <w:rtl/>
              </w:rPr>
              <w:t>9</w:t>
            </w:r>
          </w:p>
        </w:tc>
        <w:tc>
          <w:tcPr>
            <w:tcW w:w="624" w:type="dxa"/>
          </w:tcPr>
          <w:p w:rsidR="005C02FE" w:rsidRDefault="005C02FE" w:rsidP="00633D55">
            <w:pPr>
              <w:pStyle w:val="TableText"/>
              <w:keepLines w:val="0"/>
              <w:numPr>
                <w:ilvl w:val="0"/>
                <w:numId w:val="1"/>
              </w:numPr>
            </w:pPr>
          </w:p>
        </w:tc>
        <w:tc>
          <w:tcPr>
            <w:tcW w:w="7146" w:type="dxa"/>
            <w:gridSpan w:val="5"/>
          </w:tcPr>
          <w:p w:rsidR="005C02FE" w:rsidRDefault="00B42CB5" w:rsidP="00AB269B">
            <w:pPr>
              <w:pStyle w:val="TableBlock"/>
              <w:rPr>
                <w:rtl/>
              </w:rPr>
            </w:pPr>
            <w:r>
              <w:rPr>
                <w:rFonts w:hint="cs"/>
                <w:rtl/>
              </w:rPr>
              <w:t xml:space="preserve">בסעיף </w:t>
            </w:r>
            <w:r w:rsidR="005364DE">
              <w:rPr>
                <w:rFonts w:hint="cs"/>
                <w:rtl/>
              </w:rPr>
              <w:t xml:space="preserve">29 </w:t>
            </w:r>
            <w:r>
              <w:rPr>
                <w:rFonts w:hint="cs"/>
                <w:rtl/>
              </w:rPr>
              <w:t>לחוק</w:t>
            </w:r>
            <w:r w:rsidR="002D1C1E">
              <w:rPr>
                <w:rFonts w:hint="cs"/>
                <w:rtl/>
              </w:rPr>
              <w:t xml:space="preserve"> - </w:t>
            </w:r>
          </w:p>
        </w:tc>
      </w:tr>
      <w:tr w:rsidR="002D1C1E">
        <w:trPr>
          <w:cantSplit/>
          <w:trHeight w:val="60"/>
        </w:trPr>
        <w:tc>
          <w:tcPr>
            <w:tcW w:w="1871" w:type="dxa"/>
          </w:tcPr>
          <w:p w:rsidR="002D1C1E" w:rsidRDefault="002D1C1E">
            <w:pPr>
              <w:pStyle w:val="TableSideHeading"/>
            </w:pPr>
          </w:p>
        </w:tc>
        <w:tc>
          <w:tcPr>
            <w:tcW w:w="624" w:type="dxa"/>
          </w:tcPr>
          <w:p w:rsidR="002D1C1E" w:rsidRDefault="002D1C1E">
            <w:pPr>
              <w:pStyle w:val="TableText"/>
            </w:pPr>
          </w:p>
        </w:tc>
        <w:tc>
          <w:tcPr>
            <w:tcW w:w="624" w:type="dxa"/>
          </w:tcPr>
          <w:p w:rsidR="002D1C1E" w:rsidRDefault="002D1C1E">
            <w:pPr>
              <w:pStyle w:val="TableText"/>
            </w:pPr>
          </w:p>
        </w:tc>
        <w:tc>
          <w:tcPr>
            <w:tcW w:w="6522" w:type="dxa"/>
            <w:gridSpan w:val="4"/>
          </w:tcPr>
          <w:p w:rsidR="002D1C1E" w:rsidRPr="002D1C1E" w:rsidRDefault="002D1C1E" w:rsidP="00DC1171">
            <w:pPr>
              <w:pStyle w:val="TableBlock"/>
              <w:numPr>
                <w:ilvl w:val="0"/>
                <w:numId w:val="17"/>
              </w:numPr>
              <w:tabs>
                <w:tab w:val="left" w:pos="624"/>
              </w:tabs>
            </w:pPr>
            <w:r w:rsidRPr="002D1C1E">
              <w:rPr>
                <w:rFonts w:hint="cs"/>
                <w:rtl/>
              </w:rPr>
              <w:t xml:space="preserve">אחרי סעיף קטן (א) יבוא:  </w:t>
            </w:r>
          </w:p>
        </w:tc>
      </w:tr>
      <w:tr w:rsidR="002D1C1E">
        <w:trPr>
          <w:cantSplit/>
          <w:trHeight w:val="60"/>
        </w:trPr>
        <w:tc>
          <w:tcPr>
            <w:tcW w:w="1871" w:type="dxa"/>
          </w:tcPr>
          <w:p w:rsidR="002D1C1E" w:rsidRDefault="002D1C1E">
            <w:pPr>
              <w:pStyle w:val="TableSideHeading"/>
            </w:pPr>
          </w:p>
        </w:tc>
        <w:tc>
          <w:tcPr>
            <w:tcW w:w="624" w:type="dxa"/>
          </w:tcPr>
          <w:p w:rsidR="002D1C1E" w:rsidRDefault="002D1C1E">
            <w:pPr>
              <w:pStyle w:val="TableText"/>
            </w:pPr>
          </w:p>
        </w:tc>
        <w:tc>
          <w:tcPr>
            <w:tcW w:w="624" w:type="dxa"/>
          </w:tcPr>
          <w:p w:rsidR="002D1C1E" w:rsidRDefault="002D1C1E">
            <w:pPr>
              <w:pStyle w:val="TableText"/>
            </w:pPr>
          </w:p>
        </w:tc>
        <w:tc>
          <w:tcPr>
            <w:tcW w:w="624" w:type="dxa"/>
          </w:tcPr>
          <w:p w:rsidR="002D1C1E" w:rsidRDefault="002D1C1E">
            <w:pPr>
              <w:pStyle w:val="TableText"/>
            </w:pPr>
          </w:p>
        </w:tc>
        <w:tc>
          <w:tcPr>
            <w:tcW w:w="5898" w:type="dxa"/>
            <w:gridSpan w:val="3"/>
          </w:tcPr>
          <w:p w:rsidR="002D1C1E" w:rsidRPr="00DC1171" w:rsidRDefault="002D1C1E" w:rsidP="00197F5D">
            <w:pPr>
              <w:pStyle w:val="TableBlock"/>
              <w:rPr>
                <w:b/>
                <w:bCs/>
              </w:rPr>
            </w:pPr>
            <w:r>
              <w:rPr>
                <w:rFonts w:hint="cs"/>
                <w:rtl/>
              </w:rPr>
              <w:t>"(א1) פסק דין לחלוקת חיסכון פנסיוני אשר אינו עומד בהוראות חוק זה וכן הוראות פרק ה' כפי הוחלו בהסכ</w:t>
            </w:r>
            <w:r w:rsidR="00EB51ED">
              <w:rPr>
                <w:rFonts w:hint="cs"/>
                <w:rtl/>
              </w:rPr>
              <w:t xml:space="preserve">ם המאמץ את חוק </w:t>
            </w:r>
            <w:proofErr w:type="spellStart"/>
            <w:r w:rsidR="00EB51ED">
              <w:rPr>
                <w:rFonts w:hint="cs"/>
                <w:rtl/>
              </w:rPr>
              <w:t>הגימלאות</w:t>
            </w:r>
            <w:proofErr w:type="spellEnd"/>
            <w:r w:rsidR="00EB51ED">
              <w:rPr>
                <w:rFonts w:hint="cs"/>
                <w:rtl/>
              </w:rPr>
              <w:t xml:space="preserve"> לא יבוצע באמצעות גו</w:t>
            </w:r>
            <w:r w:rsidR="00A63258">
              <w:rPr>
                <w:rFonts w:hint="cs"/>
                <w:rtl/>
              </w:rPr>
              <w:t>ף</w:t>
            </w:r>
            <w:r w:rsidR="00EB51ED">
              <w:rPr>
                <w:rFonts w:hint="cs"/>
                <w:rtl/>
              </w:rPr>
              <w:t xml:space="preserve"> משלם ולא יחולו לגביו ההוראות לפי חוק זה".</w:t>
            </w:r>
          </w:p>
        </w:tc>
      </w:tr>
      <w:tr w:rsidR="00EB51ED">
        <w:trPr>
          <w:cantSplit/>
          <w:trHeight w:val="60"/>
        </w:trPr>
        <w:tc>
          <w:tcPr>
            <w:tcW w:w="1871" w:type="dxa"/>
          </w:tcPr>
          <w:p w:rsidR="00EB51ED" w:rsidRDefault="00EB51ED">
            <w:pPr>
              <w:pStyle w:val="TableSideHeading"/>
            </w:pPr>
          </w:p>
        </w:tc>
        <w:tc>
          <w:tcPr>
            <w:tcW w:w="624" w:type="dxa"/>
          </w:tcPr>
          <w:p w:rsidR="00EB51ED" w:rsidRDefault="00EB51ED">
            <w:pPr>
              <w:pStyle w:val="TableText"/>
            </w:pPr>
          </w:p>
        </w:tc>
        <w:tc>
          <w:tcPr>
            <w:tcW w:w="624" w:type="dxa"/>
          </w:tcPr>
          <w:p w:rsidR="00EB51ED" w:rsidRDefault="00EB51ED">
            <w:pPr>
              <w:pStyle w:val="TableText"/>
            </w:pPr>
          </w:p>
        </w:tc>
        <w:tc>
          <w:tcPr>
            <w:tcW w:w="6522" w:type="dxa"/>
            <w:gridSpan w:val="4"/>
          </w:tcPr>
          <w:p w:rsidR="00EB51ED" w:rsidRDefault="001B70B6" w:rsidP="00DC1171">
            <w:pPr>
              <w:pStyle w:val="TableBlock"/>
              <w:numPr>
                <w:ilvl w:val="0"/>
                <w:numId w:val="17"/>
              </w:numPr>
              <w:tabs>
                <w:tab w:val="left" w:pos="624"/>
              </w:tabs>
            </w:pPr>
            <w:r>
              <w:rPr>
                <w:rFonts w:hint="cs"/>
                <w:rtl/>
              </w:rPr>
              <w:t>בסעיף קטן (ב), במקום "בסעיף קטן (א)" יבוא "בסעיפים קטנים (א) ו-(ב)".</w:t>
            </w:r>
          </w:p>
        </w:tc>
      </w:tr>
      <w:tr w:rsidR="000A7EA6">
        <w:trPr>
          <w:cantSplit/>
          <w:trHeight w:val="60"/>
        </w:trPr>
        <w:tc>
          <w:tcPr>
            <w:tcW w:w="1871" w:type="dxa"/>
          </w:tcPr>
          <w:p w:rsidR="000A7EA6" w:rsidRDefault="000A7EA6" w:rsidP="00A527F3">
            <w:pPr>
              <w:pStyle w:val="TableSideHeading"/>
              <w:keepLines w:val="0"/>
            </w:pPr>
            <w:r>
              <w:rPr>
                <w:rFonts w:hint="cs"/>
                <w:rtl/>
              </w:rPr>
              <w:t xml:space="preserve">תיקון סעיף </w:t>
            </w:r>
            <w:r w:rsidR="002C7E6D">
              <w:rPr>
                <w:rFonts w:hint="cs"/>
                <w:rtl/>
              </w:rPr>
              <w:t>30</w:t>
            </w:r>
          </w:p>
        </w:tc>
        <w:tc>
          <w:tcPr>
            <w:tcW w:w="624" w:type="dxa"/>
          </w:tcPr>
          <w:p w:rsidR="000A7EA6" w:rsidRDefault="000A7EA6" w:rsidP="000A7EA6">
            <w:pPr>
              <w:pStyle w:val="TableText"/>
              <w:keepLines w:val="0"/>
              <w:numPr>
                <w:ilvl w:val="0"/>
                <w:numId w:val="1"/>
              </w:numPr>
            </w:pPr>
          </w:p>
        </w:tc>
        <w:tc>
          <w:tcPr>
            <w:tcW w:w="7146" w:type="dxa"/>
            <w:gridSpan w:val="5"/>
          </w:tcPr>
          <w:p w:rsidR="000A7EA6" w:rsidRPr="00C34DE2" w:rsidRDefault="002C7E6D" w:rsidP="00DC3FFC">
            <w:pPr>
              <w:pStyle w:val="TableBlock"/>
              <w:keepLines w:val="0"/>
              <w:rPr>
                <w:rtl/>
              </w:rPr>
            </w:pPr>
            <w:r>
              <w:rPr>
                <w:rFonts w:hint="cs"/>
                <w:rtl/>
              </w:rPr>
              <w:t>בסעיף 30 לחוק</w:t>
            </w:r>
            <w:r w:rsidR="00DC3FFC">
              <w:rPr>
                <w:rFonts w:hint="cs"/>
                <w:rtl/>
              </w:rPr>
              <w:t xml:space="preserve"> -</w:t>
            </w:r>
          </w:p>
        </w:tc>
      </w:tr>
      <w:tr w:rsidR="00DC3FFC">
        <w:trPr>
          <w:cantSplit/>
          <w:trHeight w:val="60"/>
        </w:trPr>
        <w:tc>
          <w:tcPr>
            <w:tcW w:w="1871" w:type="dxa"/>
          </w:tcPr>
          <w:p w:rsidR="00DC3FFC" w:rsidRDefault="00DC3FFC" w:rsidP="00A527F3">
            <w:pPr>
              <w:pStyle w:val="TableSideHeading"/>
              <w:keepLines w:val="0"/>
              <w:rPr>
                <w:rtl/>
              </w:rPr>
            </w:pPr>
          </w:p>
        </w:tc>
        <w:tc>
          <w:tcPr>
            <w:tcW w:w="624" w:type="dxa"/>
          </w:tcPr>
          <w:p w:rsidR="00DC3FFC" w:rsidRDefault="00DC3FFC" w:rsidP="00DC1171">
            <w:pPr>
              <w:pStyle w:val="TableText"/>
              <w:keepLines w:val="0"/>
            </w:pPr>
          </w:p>
        </w:tc>
        <w:tc>
          <w:tcPr>
            <w:tcW w:w="7146" w:type="dxa"/>
            <w:gridSpan w:val="5"/>
          </w:tcPr>
          <w:p w:rsidR="00DC3FFC" w:rsidRDefault="00DC3FFC" w:rsidP="00DC1171">
            <w:pPr>
              <w:pStyle w:val="TableBlock"/>
              <w:numPr>
                <w:ilvl w:val="0"/>
                <w:numId w:val="5"/>
              </w:numPr>
              <w:tabs>
                <w:tab w:val="left" w:pos="624"/>
              </w:tabs>
              <w:rPr>
                <w:rtl/>
              </w:rPr>
            </w:pPr>
            <w:r>
              <w:rPr>
                <w:rFonts w:hint="cs"/>
                <w:rtl/>
              </w:rPr>
              <w:t>בסעיף קטן (ב)(2) -</w:t>
            </w:r>
          </w:p>
        </w:tc>
      </w:tr>
      <w:tr w:rsidR="002C7E6D">
        <w:trPr>
          <w:cantSplit/>
          <w:trHeight w:val="60"/>
        </w:trPr>
        <w:tc>
          <w:tcPr>
            <w:tcW w:w="1871" w:type="dxa"/>
          </w:tcPr>
          <w:p w:rsidR="002C7E6D" w:rsidRDefault="002C7E6D">
            <w:pPr>
              <w:pStyle w:val="TableSideHeading"/>
            </w:pPr>
          </w:p>
        </w:tc>
        <w:tc>
          <w:tcPr>
            <w:tcW w:w="624" w:type="dxa"/>
          </w:tcPr>
          <w:p w:rsidR="002C7E6D" w:rsidRDefault="002C7E6D">
            <w:pPr>
              <w:pStyle w:val="TableText"/>
            </w:pPr>
          </w:p>
        </w:tc>
        <w:tc>
          <w:tcPr>
            <w:tcW w:w="624" w:type="dxa"/>
          </w:tcPr>
          <w:p w:rsidR="002C7E6D" w:rsidRDefault="002C7E6D">
            <w:pPr>
              <w:pStyle w:val="TableText"/>
            </w:pPr>
          </w:p>
        </w:tc>
        <w:tc>
          <w:tcPr>
            <w:tcW w:w="6522" w:type="dxa"/>
            <w:gridSpan w:val="4"/>
          </w:tcPr>
          <w:p w:rsidR="002C7E6D" w:rsidRDefault="002C7E6D" w:rsidP="00951B70">
            <w:pPr>
              <w:pStyle w:val="TableBlock"/>
              <w:numPr>
                <w:ilvl w:val="0"/>
                <w:numId w:val="2"/>
              </w:numPr>
              <w:tabs>
                <w:tab w:val="left" w:pos="624"/>
              </w:tabs>
            </w:pPr>
            <w:r>
              <w:rPr>
                <w:rFonts w:hint="cs"/>
                <w:rtl/>
              </w:rPr>
              <w:t xml:space="preserve">ברישה, המילה "14" </w:t>
            </w:r>
            <w:r>
              <w:rPr>
                <w:rtl/>
              </w:rPr>
              <w:t>–</w:t>
            </w:r>
            <w:r>
              <w:rPr>
                <w:rFonts w:hint="cs"/>
                <w:rtl/>
              </w:rPr>
              <w:t xml:space="preserve"> תימחק;</w:t>
            </w:r>
          </w:p>
        </w:tc>
      </w:tr>
      <w:tr w:rsidR="002C7E6D">
        <w:trPr>
          <w:cantSplit/>
          <w:trHeight w:val="60"/>
        </w:trPr>
        <w:tc>
          <w:tcPr>
            <w:tcW w:w="1871" w:type="dxa"/>
          </w:tcPr>
          <w:p w:rsidR="002C7E6D" w:rsidRDefault="002C7E6D">
            <w:pPr>
              <w:pStyle w:val="TableSideHeading"/>
            </w:pPr>
          </w:p>
        </w:tc>
        <w:tc>
          <w:tcPr>
            <w:tcW w:w="624" w:type="dxa"/>
          </w:tcPr>
          <w:p w:rsidR="002C7E6D" w:rsidRDefault="002C7E6D" w:rsidP="002C7E6D">
            <w:pPr>
              <w:pStyle w:val="TableText"/>
            </w:pPr>
          </w:p>
        </w:tc>
        <w:tc>
          <w:tcPr>
            <w:tcW w:w="624" w:type="dxa"/>
          </w:tcPr>
          <w:p w:rsidR="002C7E6D" w:rsidRDefault="002C7E6D">
            <w:pPr>
              <w:pStyle w:val="TableText"/>
            </w:pPr>
          </w:p>
        </w:tc>
        <w:tc>
          <w:tcPr>
            <w:tcW w:w="6522" w:type="dxa"/>
            <w:gridSpan w:val="4"/>
          </w:tcPr>
          <w:p w:rsidR="002C7E6D" w:rsidRDefault="002C7E6D" w:rsidP="009A2FED">
            <w:pPr>
              <w:pStyle w:val="TableBlock"/>
              <w:numPr>
                <w:ilvl w:val="0"/>
                <w:numId w:val="2"/>
              </w:numPr>
              <w:tabs>
                <w:tab w:val="left" w:pos="624"/>
              </w:tabs>
              <w:rPr>
                <w:rtl/>
              </w:rPr>
            </w:pPr>
            <w:r>
              <w:rPr>
                <w:rFonts w:hint="cs"/>
                <w:rtl/>
              </w:rPr>
              <w:t>בפסקה (ד), במקום "ש</w:t>
            </w:r>
            <w:r w:rsidR="00C022DF">
              <w:rPr>
                <w:rFonts w:hint="cs"/>
                <w:rtl/>
              </w:rPr>
              <w:t>נה מיום התחילה" יבוא "</w:t>
            </w:r>
            <w:r w:rsidR="009A2FED">
              <w:rPr>
                <w:rFonts w:hint="cs"/>
                <w:rtl/>
              </w:rPr>
              <w:t xml:space="preserve">שלוש שנים </w:t>
            </w:r>
            <w:r w:rsidR="00C022DF">
              <w:rPr>
                <w:rFonts w:hint="cs"/>
                <w:rtl/>
              </w:rPr>
              <w:t>מיום התחילה"</w:t>
            </w:r>
            <w:r w:rsidR="007B312D">
              <w:rPr>
                <w:rFonts w:hint="cs"/>
                <w:rtl/>
              </w:rPr>
              <w:t>;</w:t>
            </w:r>
          </w:p>
        </w:tc>
      </w:tr>
      <w:tr w:rsidR="004B3395" w:rsidTr="00A527F3">
        <w:trPr>
          <w:cantSplit/>
          <w:trHeight w:val="60"/>
        </w:trPr>
        <w:tc>
          <w:tcPr>
            <w:tcW w:w="1871" w:type="dxa"/>
          </w:tcPr>
          <w:p w:rsidR="004B3395" w:rsidRDefault="004B3395">
            <w:pPr>
              <w:pStyle w:val="TableSideHeading"/>
            </w:pPr>
          </w:p>
        </w:tc>
        <w:tc>
          <w:tcPr>
            <w:tcW w:w="624" w:type="dxa"/>
          </w:tcPr>
          <w:p w:rsidR="004B3395" w:rsidRDefault="004B3395" w:rsidP="002C7E6D">
            <w:pPr>
              <w:pStyle w:val="TableText"/>
            </w:pPr>
          </w:p>
        </w:tc>
        <w:tc>
          <w:tcPr>
            <w:tcW w:w="7146" w:type="dxa"/>
            <w:gridSpan w:val="5"/>
          </w:tcPr>
          <w:p w:rsidR="004B3395" w:rsidRDefault="004B3395" w:rsidP="00DC1171">
            <w:pPr>
              <w:pStyle w:val="TableBlock"/>
              <w:numPr>
                <w:ilvl w:val="0"/>
                <w:numId w:val="5"/>
              </w:numPr>
              <w:tabs>
                <w:tab w:val="left" w:pos="624"/>
              </w:tabs>
              <w:rPr>
                <w:rtl/>
              </w:rPr>
            </w:pPr>
            <w:r>
              <w:rPr>
                <w:rFonts w:hint="cs"/>
                <w:rtl/>
              </w:rPr>
              <w:t>אחרי סעיף (ג) יבוא:</w:t>
            </w:r>
          </w:p>
        </w:tc>
      </w:tr>
      <w:tr w:rsidR="00DC3FFC">
        <w:trPr>
          <w:cantSplit/>
          <w:trHeight w:val="60"/>
        </w:trPr>
        <w:tc>
          <w:tcPr>
            <w:tcW w:w="1871" w:type="dxa"/>
          </w:tcPr>
          <w:p w:rsidR="00DC3FFC" w:rsidRDefault="00DC3FFC">
            <w:pPr>
              <w:pStyle w:val="TableSideHeading"/>
            </w:pPr>
          </w:p>
        </w:tc>
        <w:tc>
          <w:tcPr>
            <w:tcW w:w="624" w:type="dxa"/>
          </w:tcPr>
          <w:p w:rsidR="00DC3FFC" w:rsidRDefault="00DC3FFC" w:rsidP="002C7E6D">
            <w:pPr>
              <w:pStyle w:val="TableText"/>
            </w:pPr>
          </w:p>
        </w:tc>
        <w:tc>
          <w:tcPr>
            <w:tcW w:w="624" w:type="dxa"/>
          </w:tcPr>
          <w:p w:rsidR="00DC3FFC" w:rsidRDefault="00DC3FFC">
            <w:pPr>
              <w:pStyle w:val="TableText"/>
            </w:pPr>
          </w:p>
        </w:tc>
        <w:tc>
          <w:tcPr>
            <w:tcW w:w="6522" w:type="dxa"/>
            <w:gridSpan w:val="4"/>
          </w:tcPr>
          <w:p w:rsidR="00DC3FFC" w:rsidRDefault="00951B70" w:rsidP="00DC1171">
            <w:pPr>
              <w:pStyle w:val="TableBlock"/>
              <w:tabs>
                <w:tab w:val="clear" w:pos="624"/>
                <w:tab w:val="clear" w:pos="1247"/>
                <w:tab w:val="left" w:pos="-1"/>
              </w:tabs>
              <w:rPr>
                <w:rtl/>
              </w:rPr>
            </w:pPr>
            <w:r>
              <w:rPr>
                <w:rFonts w:hint="cs"/>
                <w:rtl/>
              </w:rPr>
              <w:t>"</w:t>
            </w:r>
            <w:r w:rsidR="00A96543">
              <w:rPr>
                <w:rFonts w:hint="cs"/>
                <w:rtl/>
              </w:rPr>
              <w:t xml:space="preserve">(ג1) </w:t>
            </w:r>
            <w:r w:rsidR="00A6310D">
              <w:rPr>
                <w:rFonts w:hint="cs"/>
                <w:rtl/>
              </w:rPr>
              <w:t xml:space="preserve">על אף האמור בסעיף 29(א1), העביר </w:t>
            </w:r>
            <w:r w:rsidR="004B3395">
              <w:rPr>
                <w:rFonts w:hint="cs"/>
                <w:rtl/>
              </w:rPr>
              <w:t>גוף מ</w:t>
            </w:r>
            <w:r>
              <w:rPr>
                <w:rFonts w:hint="cs"/>
                <w:rtl/>
              </w:rPr>
              <w:t>שלם</w:t>
            </w:r>
            <w:r w:rsidR="004B3395">
              <w:rPr>
                <w:rFonts w:hint="cs"/>
                <w:rtl/>
              </w:rPr>
              <w:t xml:space="preserve"> </w:t>
            </w:r>
            <w:r w:rsidR="00A6310D">
              <w:rPr>
                <w:rFonts w:hint="cs"/>
                <w:rtl/>
              </w:rPr>
              <w:t>ל</w:t>
            </w:r>
            <w:r w:rsidR="007B312D">
              <w:rPr>
                <w:rFonts w:hint="cs"/>
                <w:rtl/>
              </w:rPr>
              <w:t>פני יום התחילה ל</w:t>
            </w:r>
            <w:r w:rsidR="00A6310D">
              <w:rPr>
                <w:rFonts w:hint="cs"/>
                <w:rtl/>
              </w:rPr>
              <w:t xml:space="preserve">בן זוג לשעבר חלק מקצבתו של חוסך לפי </w:t>
            </w:r>
            <w:r w:rsidR="004B3395">
              <w:rPr>
                <w:rFonts w:hint="cs"/>
                <w:rtl/>
              </w:rPr>
              <w:t>פסק דין</w:t>
            </w:r>
            <w:r w:rsidR="00A6310D">
              <w:rPr>
                <w:rFonts w:hint="cs"/>
                <w:rtl/>
              </w:rPr>
              <w:t xml:space="preserve"> לחלוקת חיסכון פנסיוני</w:t>
            </w:r>
            <w:r w:rsidR="004B3395">
              <w:rPr>
                <w:rFonts w:hint="cs"/>
                <w:rtl/>
              </w:rPr>
              <w:t xml:space="preserve">, </w:t>
            </w:r>
            <w:r w:rsidR="006906D3">
              <w:rPr>
                <w:rFonts w:hint="cs"/>
                <w:rtl/>
              </w:rPr>
              <w:t>יהיה רשאי הגוף המשלם להמשיך ולהעביר את אותו חלק מהקצבה לבן הזוג לשעבר,</w:t>
            </w:r>
            <w:r w:rsidR="004B3395">
              <w:rPr>
                <w:rFonts w:hint="cs"/>
                <w:rtl/>
              </w:rPr>
              <w:t xml:space="preserve"> אף אם לא מתקיימים בפסק הדין התנאים הנדרשים לצורך רישום פרטי פסק דין לחלוקת חיסכון פנסיוני לפי סעיף 3</w:t>
            </w:r>
            <w:r w:rsidR="00DB60FA">
              <w:rPr>
                <w:rFonts w:hint="cs"/>
                <w:rtl/>
              </w:rPr>
              <w:t xml:space="preserve"> לחוק, ואולם לא יחולו על </w:t>
            </w:r>
            <w:r w:rsidR="006906D3">
              <w:rPr>
                <w:rFonts w:hint="cs"/>
                <w:rtl/>
              </w:rPr>
              <w:t>העברה</w:t>
            </w:r>
            <w:r w:rsidR="00DB60FA">
              <w:rPr>
                <w:rFonts w:hint="cs"/>
                <w:rtl/>
              </w:rPr>
              <w:t xml:space="preserve"> כאמור הוראות חוק זה.</w:t>
            </w:r>
            <w:r>
              <w:rPr>
                <w:rFonts w:hint="cs"/>
                <w:rtl/>
              </w:rPr>
              <w:t>"</w:t>
            </w:r>
            <w:r w:rsidR="007B312D">
              <w:rPr>
                <w:rFonts w:hint="cs"/>
                <w:rtl/>
              </w:rPr>
              <w:t>.</w:t>
            </w:r>
          </w:p>
        </w:tc>
      </w:tr>
      <w:tr w:rsidR="00971B1F">
        <w:trPr>
          <w:cantSplit/>
          <w:trHeight w:val="60"/>
        </w:trPr>
        <w:tc>
          <w:tcPr>
            <w:tcW w:w="1871" w:type="dxa"/>
          </w:tcPr>
          <w:p w:rsidR="00971B1F" w:rsidRDefault="00F76AAC" w:rsidP="00A527F3">
            <w:pPr>
              <w:pStyle w:val="TableSideHeading"/>
              <w:keepLines w:val="0"/>
            </w:pPr>
            <w:r>
              <w:rPr>
                <w:rFonts w:hint="cs"/>
                <w:rtl/>
              </w:rPr>
              <w:t>תיקון חוק שירות המדינה (</w:t>
            </w:r>
            <w:proofErr w:type="spellStart"/>
            <w:r>
              <w:rPr>
                <w:rFonts w:hint="cs"/>
                <w:rtl/>
              </w:rPr>
              <w:t>גימלאות</w:t>
            </w:r>
            <w:proofErr w:type="spellEnd"/>
            <w:r>
              <w:rPr>
                <w:rFonts w:hint="cs"/>
                <w:rtl/>
              </w:rPr>
              <w:t>)</w:t>
            </w:r>
          </w:p>
        </w:tc>
        <w:tc>
          <w:tcPr>
            <w:tcW w:w="624" w:type="dxa"/>
          </w:tcPr>
          <w:p w:rsidR="00971B1F" w:rsidRDefault="00971B1F" w:rsidP="00971B1F">
            <w:pPr>
              <w:pStyle w:val="TableText"/>
              <w:keepLines w:val="0"/>
              <w:numPr>
                <w:ilvl w:val="0"/>
                <w:numId w:val="1"/>
              </w:numPr>
            </w:pPr>
          </w:p>
        </w:tc>
        <w:tc>
          <w:tcPr>
            <w:tcW w:w="7146" w:type="dxa"/>
            <w:gridSpan w:val="5"/>
          </w:tcPr>
          <w:p w:rsidR="00971B1F" w:rsidRPr="00F76AAC" w:rsidRDefault="00F76AAC" w:rsidP="00A527F3">
            <w:pPr>
              <w:pStyle w:val="TableBlock"/>
              <w:keepLines w:val="0"/>
            </w:pPr>
            <w:r>
              <w:rPr>
                <w:rFonts w:hint="cs"/>
                <w:rtl/>
              </w:rPr>
              <w:t>בחוק שירות המדינה</w:t>
            </w:r>
            <w:r w:rsidR="00E80526">
              <w:rPr>
                <w:rFonts w:hint="cs"/>
                <w:rtl/>
              </w:rPr>
              <w:t xml:space="preserve"> </w:t>
            </w:r>
            <w:r>
              <w:rPr>
                <w:rFonts w:hint="cs"/>
                <w:rtl/>
              </w:rPr>
              <w:t>(</w:t>
            </w:r>
            <w:proofErr w:type="spellStart"/>
            <w:r>
              <w:rPr>
                <w:rFonts w:hint="cs"/>
                <w:rtl/>
              </w:rPr>
              <w:t>גימלאות</w:t>
            </w:r>
            <w:proofErr w:type="spellEnd"/>
            <w:r>
              <w:rPr>
                <w:rFonts w:hint="cs"/>
                <w:rtl/>
              </w:rPr>
              <w:t>)</w:t>
            </w:r>
            <w:r w:rsidR="00E80526">
              <w:rPr>
                <w:rFonts w:hint="cs"/>
                <w:rtl/>
              </w:rPr>
              <w:t xml:space="preserve"> </w:t>
            </w:r>
            <w:r>
              <w:rPr>
                <w:rFonts w:hint="cs"/>
                <w:rtl/>
              </w:rPr>
              <w:t>[נוסח משולב],התש"ל-1970</w:t>
            </w:r>
            <w:r>
              <w:rPr>
                <w:rStyle w:val="a5"/>
                <w:rtl/>
              </w:rPr>
              <w:footnoteReference w:id="3"/>
            </w:r>
            <w:r>
              <w:rPr>
                <w:rFonts w:hint="cs"/>
                <w:rtl/>
              </w:rPr>
              <w:t xml:space="preserve"> -</w:t>
            </w:r>
          </w:p>
        </w:tc>
      </w:tr>
      <w:tr w:rsidR="004C56D4">
        <w:trPr>
          <w:cantSplit/>
          <w:trHeight w:val="60"/>
        </w:trPr>
        <w:tc>
          <w:tcPr>
            <w:tcW w:w="1871" w:type="dxa"/>
          </w:tcPr>
          <w:p w:rsidR="004C56D4" w:rsidRDefault="004C56D4" w:rsidP="00A527F3">
            <w:pPr>
              <w:pStyle w:val="TableSideHeading"/>
              <w:keepLines w:val="0"/>
              <w:rPr>
                <w:rtl/>
              </w:rPr>
            </w:pPr>
          </w:p>
        </w:tc>
        <w:tc>
          <w:tcPr>
            <w:tcW w:w="624" w:type="dxa"/>
          </w:tcPr>
          <w:p w:rsidR="004C56D4" w:rsidRDefault="004C56D4" w:rsidP="004C56D4">
            <w:pPr>
              <w:pStyle w:val="TableText"/>
            </w:pPr>
          </w:p>
        </w:tc>
        <w:tc>
          <w:tcPr>
            <w:tcW w:w="7146" w:type="dxa"/>
            <w:gridSpan w:val="5"/>
          </w:tcPr>
          <w:p w:rsidR="004C56D4" w:rsidRDefault="004C56D4" w:rsidP="004C56D4">
            <w:pPr>
              <w:pStyle w:val="TableBlock"/>
              <w:numPr>
                <w:ilvl w:val="0"/>
                <w:numId w:val="42"/>
              </w:numPr>
              <w:tabs>
                <w:tab w:val="left" w:pos="624"/>
              </w:tabs>
              <w:rPr>
                <w:rtl/>
              </w:rPr>
            </w:pPr>
            <w:r>
              <w:rPr>
                <w:rFonts w:hint="cs"/>
                <w:rtl/>
              </w:rPr>
              <w:t xml:space="preserve">בסעיף 1 - </w:t>
            </w:r>
          </w:p>
        </w:tc>
      </w:tr>
      <w:tr w:rsidR="004C56D4">
        <w:trPr>
          <w:cantSplit/>
          <w:trHeight w:val="60"/>
        </w:trPr>
        <w:tc>
          <w:tcPr>
            <w:tcW w:w="1871" w:type="dxa"/>
          </w:tcPr>
          <w:p w:rsidR="004C56D4" w:rsidRDefault="004C56D4">
            <w:pPr>
              <w:pStyle w:val="TableSideHeading"/>
            </w:pPr>
          </w:p>
        </w:tc>
        <w:tc>
          <w:tcPr>
            <w:tcW w:w="624" w:type="dxa"/>
          </w:tcPr>
          <w:p w:rsidR="004C56D4" w:rsidRDefault="004C56D4">
            <w:pPr>
              <w:pStyle w:val="TableText"/>
            </w:pPr>
          </w:p>
        </w:tc>
        <w:tc>
          <w:tcPr>
            <w:tcW w:w="624" w:type="dxa"/>
          </w:tcPr>
          <w:p w:rsidR="004C56D4" w:rsidRDefault="004C56D4">
            <w:pPr>
              <w:pStyle w:val="TableText"/>
            </w:pPr>
          </w:p>
        </w:tc>
        <w:tc>
          <w:tcPr>
            <w:tcW w:w="6522" w:type="dxa"/>
            <w:gridSpan w:val="4"/>
          </w:tcPr>
          <w:p w:rsidR="004C56D4" w:rsidRDefault="004C56D4" w:rsidP="004C56D4">
            <w:pPr>
              <w:pStyle w:val="TableBlock"/>
              <w:numPr>
                <w:ilvl w:val="0"/>
                <w:numId w:val="44"/>
              </w:numPr>
              <w:tabs>
                <w:tab w:val="left" w:pos="624"/>
              </w:tabs>
            </w:pPr>
            <w:r>
              <w:rPr>
                <w:rFonts w:hint="cs"/>
                <w:rtl/>
              </w:rPr>
              <w:t>אחרי ההגדרה "סוהר" יבוא:</w:t>
            </w:r>
          </w:p>
        </w:tc>
      </w:tr>
      <w:tr w:rsidR="004C56D4">
        <w:trPr>
          <w:cantSplit/>
          <w:trHeight w:val="60"/>
        </w:trPr>
        <w:tc>
          <w:tcPr>
            <w:tcW w:w="1871" w:type="dxa"/>
          </w:tcPr>
          <w:p w:rsidR="004C56D4" w:rsidRDefault="004C56D4">
            <w:pPr>
              <w:pStyle w:val="TableSideHeading"/>
            </w:pPr>
          </w:p>
        </w:tc>
        <w:tc>
          <w:tcPr>
            <w:tcW w:w="624" w:type="dxa"/>
          </w:tcPr>
          <w:p w:rsidR="004C56D4" w:rsidRDefault="004C56D4" w:rsidP="004C56D4">
            <w:pPr>
              <w:pStyle w:val="TableText"/>
            </w:pPr>
          </w:p>
        </w:tc>
        <w:tc>
          <w:tcPr>
            <w:tcW w:w="624" w:type="dxa"/>
          </w:tcPr>
          <w:p w:rsidR="004C56D4" w:rsidRDefault="004C56D4">
            <w:pPr>
              <w:pStyle w:val="TableText"/>
            </w:pPr>
          </w:p>
        </w:tc>
        <w:tc>
          <w:tcPr>
            <w:tcW w:w="6522" w:type="dxa"/>
            <w:gridSpan w:val="4"/>
          </w:tcPr>
          <w:p w:rsidR="004C56D4" w:rsidRPr="004C56D4" w:rsidRDefault="004C56D4" w:rsidP="001D7088">
            <w:pPr>
              <w:pStyle w:val="TableBlockOutdent"/>
              <w:ind w:left="0" w:firstLine="0"/>
              <w:rPr>
                <w:rtl/>
              </w:rPr>
            </w:pPr>
            <w:r>
              <w:rPr>
                <w:rtl/>
              </w:rPr>
              <w:t>"</w:t>
            </w:r>
            <w:r>
              <w:rPr>
                <w:rFonts w:hint="cs"/>
                <w:rtl/>
              </w:rPr>
              <w:t>הסכום המועבר</w:t>
            </w:r>
            <w:r w:rsidR="000C57B8">
              <w:rPr>
                <w:rFonts w:hint="cs"/>
                <w:rtl/>
              </w:rPr>
              <w:t xml:space="preserve"> לבן זוג לשעבר</w:t>
            </w:r>
            <w:r>
              <w:rPr>
                <w:rFonts w:hint="cs"/>
                <w:rtl/>
              </w:rPr>
              <w:t>"</w:t>
            </w:r>
            <w:r w:rsidR="000C57B8">
              <w:rPr>
                <w:rFonts w:hint="cs"/>
                <w:rtl/>
              </w:rPr>
              <w:t xml:space="preserve">, במועד מסוים </w:t>
            </w:r>
            <w:r w:rsidR="000C57B8">
              <w:rPr>
                <w:rtl/>
              </w:rPr>
              <w:t>–</w:t>
            </w:r>
            <w:r w:rsidR="001D7088">
              <w:rPr>
                <w:rFonts w:hint="cs"/>
                <w:rtl/>
              </w:rPr>
              <w:t xml:space="preserve"> סכום מקצבת </w:t>
            </w:r>
            <w:r w:rsidR="000C57B8">
              <w:rPr>
                <w:rFonts w:hint="cs"/>
                <w:rtl/>
              </w:rPr>
              <w:t xml:space="preserve">הפרישה של </w:t>
            </w:r>
            <w:proofErr w:type="spellStart"/>
            <w:r w:rsidR="000C57B8">
              <w:rPr>
                <w:rFonts w:hint="cs"/>
                <w:rtl/>
              </w:rPr>
              <w:t>גימלאי</w:t>
            </w:r>
            <w:proofErr w:type="spellEnd"/>
            <w:r w:rsidR="000C57B8">
              <w:rPr>
                <w:rFonts w:hint="cs"/>
                <w:rtl/>
              </w:rPr>
              <w:t xml:space="preserve"> שיש להעביר באותו מועד לבן זוגו לשעבר של </w:t>
            </w:r>
            <w:proofErr w:type="spellStart"/>
            <w:r w:rsidR="000C57B8">
              <w:rPr>
                <w:rFonts w:hint="cs"/>
                <w:rtl/>
              </w:rPr>
              <w:t>הגימלאי</w:t>
            </w:r>
            <w:proofErr w:type="spellEnd"/>
            <w:r w:rsidR="000C57B8">
              <w:rPr>
                <w:rFonts w:hint="cs"/>
                <w:rtl/>
              </w:rPr>
              <w:t xml:space="preserve"> לפי הוראות סעיף 58א(א</w:t>
            </w:r>
            <w:r w:rsidR="002224C6">
              <w:rPr>
                <w:rFonts w:hint="cs"/>
                <w:rtl/>
              </w:rPr>
              <w:t>)(1) או (ב)</w:t>
            </w:r>
            <w:r w:rsidR="000C57B8">
              <w:rPr>
                <w:rFonts w:hint="cs"/>
                <w:rtl/>
              </w:rPr>
              <w:t>, לאחר ההפחתה לפי סעיף 21א(א)(1)</w:t>
            </w:r>
            <w:r w:rsidR="002224C6">
              <w:rPr>
                <w:rFonts w:hint="cs"/>
                <w:rtl/>
              </w:rPr>
              <w:t xml:space="preserve"> ו-</w:t>
            </w:r>
            <w:r w:rsidR="000C57B8">
              <w:rPr>
                <w:rFonts w:hint="cs"/>
                <w:rtl/>
              </w:rPr>
              <w:t xml:space="preserve">(2) ככל שחלה, ואחרי החיוב במס שחל על </w:t>
            </w:r>
            <w:proofErr w:type="spellStart"/>
            <w:r w:rsidR="000C57B8">
              <w:rPr>
                <w:rFonts w:hint="cs"/>
                <w:rtl/>
              </w:rPr>
              <w:t>הגימלאי</w:t>
            </w:r>
            <w:proofErr w:type="spellEnd"/>
            <w:r w:rsidR="000C57B8">
              <w:rPr>
                <w:rFonts w:hint="cs"/>
                <w:rtl/>
              </w:rPr>
              <w:t xml:space="preserve"> בשל מלוא הקצבה בטרם העברה";</w:t>
            </w:r>
            <w:r>
              <w:rPr>
                <w:rFonts w:hint="cs"/>
                <w:rtl/>
              </w:rPr>
              <w:t xml:space="preserve">  </w:t>
            </w:r>
          </w:p>
        </w:tc>
      </w:tr>
      <w:tr w:rsidR="004C56D4">
        <w:trPr>
          <w:cantSplit/>
          <w:trHeight w:val="60"/>
        </w:trPr>
        <w:tc>
          <w:tcPr>
            <w:tcW w:w="1871" w:type="dxa"/>
          </w:tcPr>
          <w:p w:rsidR="004C56D4" w:rsidRDefault="004C56D4">
            <w:pPr>
              <w:pStyle w:val="TableSideHeading"/>
            </w:pPr>
          </w:p>
        </w:tc>
        <w:tc>
          <w:tcPr>
            <w:tcW w:w="624" w:type="dxa"/>
          </w:tcPr>
          <w:p w:rsidR="004C56D4" w:rsidRDefault="004C56D4">
            <w:pPr>
              <w:pStyle w:val="TableText"/>
            </w:pPr>
          </w:p>
        </w:tc>
        <w:tc>
          <w:tcPr>
            <w:tcW w:w="624" w:type="dxa"/>
          </w:tcPr>
          <w:p w:rsidR="004C56D4" w:rsidRDefault="004C56D4">
            <w:pPr>
              <w:pStyle w:val="TableText"/>
            </w:pPr>
          </w:p>
        </w:tc>
        <w:tc>
          <w:tcPr>
            <w:tcW w:w="6522" w:type="dxa"/>
            <w:gridSpan w:val="4"/>
          </w:tcPr>
          <w:p w:rsidR="004C56D4" w:rsidRDefault="004C56D4" w:rsidP="004C56D4">
            <w:pPr>
              <w:pStyle w:val="TableBlock"/>
              <w:numPr>
                <w:ilvl w:val="0"/>
                <w:numId w:val="44"/>
              </w:numPr>
              <w:tabs>
                <w:tab w:val="left" w:pos="624"/>
              </w:tabs>
            </w:pPr>
            <w:r w:rsidRPr="004C56D4">
              <w:rPr>
                <w:rFonts w:hint="eastAsia"/>
                <w:rtl/>
              </w:rPr>
              <w:t>במקום</w:t>
            </w:r>
            <w:r w:rsidRPr="004C56D4">
              <w:rPr>
                <w:rtl/>
              </w:rPr>
              <w:t xml:space="preserve"> </w:t>
            </w:r>
            <w:r w:rsidRPr="004C56D4">
              <w:rPr>
                <w:rFonts w:hint="eastAsia"/>
                <w:rtl/>
              </w:rPr>
              <w:t>ההגדרה</w:t>
            </w:r>
            <w:r w:rsidRPr="004C56D4">
              <w:rPr>
                <w:rtl/>
              </w:rPr>
              <w:t xml:space="preserve"> "פסק </w:t>
            </w:r>
            <w:r w:rsidRPr="004C56D4">
              <w:rPr>
                <w:rFonts w:hint="eastAsia"/>
                <w:rtl/>
              </w:rPr>
              <w:t>דין</w:t>
            </w:r>
            <w:r w:rsidRPr="004C56D4">
              <w:rPr>
                <w:rtl/>
              </w:rPr>
              <w:t xml:space="preserve"> </w:t>
            </w:r>
            <w:r w:rsidRPr="004C56D4">
              <w:rPr>
                <w:rFonts w:hint="eastAsia"/>
                <w:rtl/>
              </w:rPr>
              <w:t>לחלוקת</w:t>
            </w:r>
            <w:r w:rsidRPr="004C56D4">
              <w:rPr>
                <w:rtl/>
              </w:rPr>
              <w:t xml:space="preserve"> </w:t>
            </w:r>
            <w:r w:rsidRPr="004C56D4">
              <w:rPr>
                <w:rFonts w:hint="eastAsia"/>
                <w:rtl/>
              </w:rPr>
              <w:t>חיסכון</w:t>
            </w:r>
            <w:r w:rsidRPr="004C56D4">
              <w:rPr>
                <w:rtl/>
              </w:rPr>
              <w:t xml:space="preserve"> </w:t>
            </w:r>
            <w:r w:rsidRPr="004C56D4">
              <w:rPr>
                <w:rFonts w:hint="eastAsia"/>
                <w:rtl/>
              </w:rPr>
              <w:t>פנסיוני</w:t>
            </w:r>
            <w:r w:rsidRPr="004C56D4">
              <w:rPr>
                <w:rtl/>
              </w:rPr>
              <w:t xml:space="preserve">" </w:t>
            </w:r>
            <w:r w:rsidRPr="004C56D4">
              <w:rPr>
                <w:rFonts w:hint="cs"/>
                <w:rtl/>
              </w:rPr>
              <w:t>י</w:t>
            </w:r>
            <w:r w:rsidRPr="004C56D4">
              <w:rPr>
                <w:rFonts w:hint="eastAsia"/>
                <w:rtl/>
              </w:rPr>
              <w:t>בוא</w:t>
            </w:r>
            <w:r w:rsidRPr="004C56D4">
              <w:rPr>
                <w:rtl/>
              </w:rPr>
              <w:t>:</w:t>
            </w:r>
          </w:p>
        </w:tc>
      </w:tr>
      <w:tr w:rsidR="00AB269B">
        <w:trPr>
          <w:cantSplit/>
          <w:trHeight w:val="60"/>
        </w:trPr>
        <w:tc>
          <w:tcPr>
            <w:tcW w:w="1871" w:type="dxa"/>
          </w:tcPr>
          <w:p w:rsidR="00AB269B" w:rsidRDefault="00AB269B">
            <w:pPr>
              <w:pStyle w:val="TableSideHeading"/>
            </w:pPr>
          </w:p>
        </w:tc>
        <w:tc>
          <w:tcPr>
            <w:tcW w:w="624" w:type="dxa"/>
          </w:tcPr>
          <w:p w:rsidR="00AB269B" w:rsidRPr="001769F2" w:rsidRDefault="00AB269B">
            <w:pPr>
              <w:pStyle w:val="TableText"/>
            </w:pPr>
          </w:p>
        </w:tc>
        <w:tc>
          <w:tcPr>
            <w:tcW w:w="624" w:type="dxa"/>
          </w:tcPr>
          <w:p w:rsidR="00AB269B" w:rsidRPr="00584760" w:rsidRDefault="00AB269B">
            <w:pPr>
              <w:pStyle w:val="TableText"/>
            </w:pPr>
          </w:p>
        </w:tc>
        <w:tc>
          <w:tcPr>
            <w:tcW w:w="6522" w:type="dxa"/>
            <w:gridSpan w:val="4"/>
          </w:tcPr>
          <w:p w:rsidR="00AB269B" w:rsidRPr="00584760" w:rsidRDefault="00AB269B">
            <w:pPr>
              <w:pStyle w:val="TableBlock"/>
            </w:pPr>
            <w:r w:rsidRPr="00584760">
              <w:rPr>
                <w:rtl/>
              </w:rPr>
              <w:t>"</w:t>
            </w:r>
            <w:r w:rsidRPr="00584760">
              <w:rPr>
                <w:rFonts w:hint="eastAsia"/>
                <w:rtl/>
              </w:rPr>
              <w:t>פסק</w:t>
            </w:r>
            <w:r w:rsidRPr="00584760">
              <w:rPr>
                <w:rtl/>
              </w:rPr>
              <w:t xml:space="preserve"> דין לחלוקת חיסכון פנסיוני" – אחד משני אלה:</w:t>
            </w:r>
          </w:p>
        </w:tc>
      </w:tr>
      <w:tr w:rsidR="00AB269B">
        <w:trPr>
          <w:cantSplit/>
          <w:trHeight w:val="60"/>
        </w:trPr>
        <w:tc>
          <w:tcPr>
            <w:tcW w:w="1871" w:type="dxa"/>
          </w:tcPr>
          <w:p w:rsidR="00AB269B" w:rsidRDefault="00AB269B">
            <w:pPr>
              <w:pStyle w:val="TableSideHeading"/>
            </w:pPr>
          </w:p>
        </w:tc>
        <w:tc>
          <w:tcPr>
            <w:tcW w:w="624" w:type="dxa"/>
          </w:tcPr>
          <w:p w:rsidR="00AB269B" w:rsidRPr="001769F2" w:rsidRDefault="00AB269B">
            <w:pPr>
              <w:pStyle w:val="TableText"/>
            </w:pPr>
          </w:p>
        </w:tc>
        <w:tc>
          <w:tcPr>
            <w:tcW w:w="624" w:type="dxa"/>
          </w:tcPr>
          <w:p w:rsidR="00AB269B" w:rsidRPr="00584760" w:rsidRDefault="00AB269B">
            <w:pPr>
              <w:pStyle w:val="TableText"/>
            </w:pPr>
          </w:p>
        </w:tc>
        <w:tc>
          <w:tcPr>
            <w:tcW w:w="624" w:type="dxa"/>
          </w:tcPr>
          <w:p w:rsidR="00AB269B" w:rsidRPr="00584760" w:rsidRDefault="00AB269B">
            <w:pPr>
              <w:pStyle w:val="TableText"/>
            </w:pPr>
          </w:p>
        </w:tc>
        <w:tc>
          <w:tcPr>
            <w:tcW w:w="5898" w:type="dxa"/>
            <w:gridSpan w:val="3"/>
          </w:tcPr>
          <w:p w:rsidR="00AB269B" w:rsidRPr="00584760" w:rsidRDefault="00483E28" w:rsidP="00DC1171">
            <w:pPr>
              <w:pStyle w:val="TableBlock"/>
              <w:numPr>
                <w:ilvl w:val="0"/>
                <w:numId w:val="19"/>
              </w:numPr>
              <w:tabs>
                <w:tab w:val="left" w:pos="624"/>
              </w:tabs>
            </w:pPr>
            <w:r w:rsidRPr="00584760">
              <w:rPr>
                <w:rFonts w:hint="eastAsia"/>
                <w:rtl/>
              </w:rPr>
              <w:t>פסק</w:t>
            </w:r>
            <w:r w:rsidRPr="00584760">
              <w:rPr>
                <w:rtl/>
              </w:rPr>
              <w:t xml:space="preserve"> דין שנקבעה בו, בין השאר, חלוקה של </w:t>
            </w:r>
            <w:r w:rsidRPr="00584760">
              <w:rPr>
                <w:rFonts w:hint="eastAsia"/>
                <w:rtl/>
              </w:rPr>
              <w:t>קצבת</w:t>
            </w:r>
            <w:r w:rsidRPr="00584760">
              <w:rPr>
                <w:rtl/>
              </w:rPr>
              <w:t xml:space="preserve"> </w:t>
            </w:r>
            <w:r w:rsidRPr="00584760">
              <w:rPr>
                <w:rFonts w:hint="eastAsia"/>
                <w:rtl/>
              </w:rPr>
              <w:t>פרישה</w:t>
            </w:r>
            <w:r w:rsidRPr="00584760">
              <w:rPr>
                <w:rtl/>
              </w:rPr>
              <w:t xml:space="preserve"> </w:t>
            </w:r>
            <w:r w:rsidRPr="00584760">
              <w:rPr>
                <w:rFonts w:hint="eastAsia"/>
                <w:rtl/>
              </w:rPr>
              <w:t>המגיעה</w:t>
            </w:r>
            <w:r w:rsidRPr="00584760">
              <w:rPr>
                <w:rtl/>
              </w:rPr>
              <w:t xml:space="preserve"> </w:t>
            </w:r>
            <w:r w:rsidRPr="00584760">
              <w:rPr>
                <w:rFonts w:hint="eastAsia"/>
                <w:rtl/>
              </w:rPr>
              <w:t>לעובד</w:t>
            </w:r>
            <w:r w:rsidRPr="00584760">
              <w:rPr>
                <w:rtl/>
              </w:rPr>
              <w:t xml:space="preserve"> </w:t>
            </w:r>
            <w:r w:rsidRPr="00584760">
              <w:rPr>
                <w:rFonts w:hint="eastAsia"/>
                <w:rtl/>
              </w:rPr>
              <w:t>שפרש</w:t>
            </w:r>
            <w:r w:rsidRPr="00584760">
              <w:rPr>
                <w:rtl/>
              </w:rPr>
              <w:t xml:space="preserve"> </w:t>
            </w:r>
            <w:r w:rsidRPr="00584760">
              <w:rPr>
                <w:rFonts w:hint="eastAsia"/>
                <w:rtl/>
              </w:rPr>
              <w:t>משירות</w:t>
            </w:r>
            <w:r w:rsidRPr="00584760">
              <w:rPr>
                <w:rtl/>
              </w:rPr>
              <w:t xml:space="preserve"> </w:t>
            </w:r>
            <w:r w:rsidRPr="00584760">
              <w:rPr>
                <w:rFonts w:hint="eastAsia"/>
                <w:rtl/>
              </w:rPr>
              <w:t>או</w:t>
            </w:r>
            <w:r w:rsidRPr="00584760">
              <w:rPr>
                <w:rtl/>
              </w:rPr>
              <w:t xml:space="preserve"> </w:t>
            </w:r>
            <w:r w:rsidRPr="00584760">
              <w:rPr>
                <w:rFonts w:hint="eastAsia"/>
                <w:rtl/>
              </w:rPr>
              <w:t>לזכאי</w:t>
            </w:r>
            <w:r w:rsidRPr="00584760">
              <w:rPr>
                <w:rtl/>
              </w:rPr>
              <w:t xml:space="preserve"> </w:t>
            </w:r>
            <w:r w:rsidRPr="00584760">
              <w:rPr>
                <w:rFonts w:hint="eastAsia"/>
                <w:rtl/>
              </w:rPr>
              <w:t>לקצבת</w:t>
            </w:r>
            <w:r w:rsidRPr="00584760">
              <w:rPr>
                <w:rtl/>
              </w:rPr>
              <w:t xml:space="preserve"> </w:t>
            </w:r>
            <w:r w:rsidRPr="00584760">
              <w:rPr>
                <w:rFonts w:hint="eastAsia"/>
                <w:rtl/>
              </w:rPr>
              <w:t>פרישה</w:t>
            </w:r>
            <w:r w:rsidRPr="00584760">
              <w:rPr>
                <w:rtl/>
              </w:rPr>
              <w:t xml:space="preserve">, </w:t>
            </w:r>
            <w:r w:rsidRPr="00584760">
              <w:rPr>
                <w:rFonts w:hint="eastAsia"/>
                <w:rtl/>
              </w:rPr>
              <w:t>בין</w:t>
            </w:r>
            <w:r w:rsidRPr="00584760">
              <w:rPr>
                <w:rtl/>
              </w:rPr>
              <w:t xml:space="preserve"> </w:t>
            </w:r>
            <w:r w:rsidRPr="00584760">
              <w:rPr>
                <w:rFonts w:hint="eastAsia"/>
                <w:rtl/>
              </w:rPr>
              <w:t>העובד</w:t>
            </w:r>
            <w:r w:rsidRPr="00584760">
              <w:rPr>
                <w:rtl/>
              </w:rPr>
              <w:t xml:space="preserve"> או הזכאי לקצבת פרישה ובין בן זוגו לשעבר, בשל פירוד;</w:t>
            </w:r>
          </w:p>
        </w:tc>
      </w:tr>
      <w:tr w:rsidR="00483E28">
        <w:trPr>
          <w:cantSplit/>
          <w:trHeight w:val="60"/>
        </w:trPr>
        <w:tc>
          <w:tcPr>
            <w:tcW w:w="1871" w:type="dxa"/>
          </w:tcPr>
          <w:p w:rsidR="00483E28" w:rsidRDefault="00483E28">
            <w:pPr>
              <w:pStyle w:val="TableSideHeading"/>
            </w:pPr>
          </w:p>
        </w:tc>
        <w:tc>
          <w:tcPr>
            <w:tcW w:w="624" w:type="dxa"/>
          </w:tcPr>
          <w:p w:rsidR="00483E28" w:rsidRPr="001769F2" w:rsidRDefault="00483E28" w:rsidP="001769F2">
            <w:pPr>
              <w:pStyle w:val="TableText"/>
            </w:pPr>
          </w:p>
        </w:tc>
        <w:tc>
          <w:tcPr>
            <w:tcW w:w="624" w:type="dxa"/>
          </w:tcPr>
          <w:p w:rsidR="00483E28" w:rsidRPr="00584760" w:rsidRDefault="00483E28">
            <w:pPr>
              <w:pStyle w:val="TableText"/>
            </w:pPr>
          </w:p>
        </w:tc>
        <w:tc>
          <w:tcPr>
            <w:tcW w:w="624" w:type="dxa"/>
          </w:tcPr>
          <w:p w:rsidR="00483E28" w:rsidRPr="00584760" w:rsidRDefault="00483E28">
            <w:pPr>
              <w:pStyle w:val="TableText"/>
            </w:pPr>
          </w:p>
        </w:tc>
        <w:tc>
          <w:tcPr>
            <w:tcW w:w="5898" w:type="dxa"/>
            <w:gridSpan w:val="3"/>
          </w:tcPr>
          <w:p w:rsidR="00483E28" w:rsidRPr="00584760" w:rsidRDefault="00483E28" w:rsidP="001769F2">
            <w:pPr>
              <w:pStyle w:val="TableBlock"/>
              <w:numPr>
                <w:ilvl w:val="0"/>
                <w:numId w:val="19"/>
              </w:numPr>
              <w:tabs>
                <w:tab w:val="left" w:pos="624"/>
              </w:tabs>
              <w:rPr>
                <w:rtl/>
              </w:rPr>
            </w:pPr>
            <w:r w:rsidRPr="00584760">
              <w:rPr>
                <w:rFonts w:hint="eastAsia"/>
                <w:rtl/>
              </w:rPr>
              <w:t>החלטה</w:t>
            </w:r>
            <w:r w:rsidRPr="00584760">
              <w:rPr>
                <w:rtl/>
              </w:rPr>
              <w:t xml:space="preserve"> של הערכאה השיפוטית שנתנה את פסק הדין כאמור </w:t>
            </w:r>
            <w:proofErr w:type="spellStart"/>
            <w:r w:rsidRPr="00584760">
              <w:rPr>
                <w:rFonts w:hint="eastAsia"/>
                <w:rtl/>
              </w:rPr>
              <w:t>בפיסקה</w:t>
            </w:r>
            <w:proofErr w:type="spellEnd"/>
            <w:r w:rsidRPr="00584760">
              <w:rPr>
                <w:rtl/>
              </w:rPr>
              <w:t xml:space="preserve"> (1) בדבר אופן חלוקת החיסכון הפנסיוני בין ה</w:t>
            </w:r>
            <w:r w:rsidRPr="00584760">
              <w:rPr>
                <w:rFonts w:hint="eastAsia"/>
                <w:rtl/>
              </w:rPr>
              <w:t>עובד</w:t>
            </w:r>
            <w:r w:rsidRPr="00584760">
              <w:rPr>
                <w:rtl/>
              </w:rPr>
              <w:t xml:space="preserve"> שפ</w:t>
            </w:r>
            <w:r w:rsidR="008B6BBC" w:rsidRPr="00584760">
              <w:rPr>
                <w:rFonts w:hint="eastAsia"/>
                <w:rtl/>
              </w:rPr>
              <w:t>רש</w:t>
            </w:r>
            <w:r w:rsidR="008B6BBC" w:rsidRPr="00584760">
              <w:rPr>
                <w:rtl/>
              </w:rPr>
              <w:t xml:space="preserve"> </w:t>
            </w:r>
            <w:r w:rsidR="008B6BBC" w:rsidRPr="00584760">
              <w:rPr>
                <w:rFonts w:hint="eastAsia"/>
                <w:rtl/>
              </w:rPr>
              <w:t>משירות</w:t>
            </w:r>
            <w:r w:rsidR="008B6BBC" w:rsidRPr="00584760">
              <w:rPr>
                <w:rtl/>
              </w:rPr>
              <w:t xml:space="preserve"> </w:t>
            </w:r>
            <w:r w:rsidR="008B6BBC" w:rsidRPr="00584760">
              <w:rPr>
                <w:rFonts w:hint="eastAsia"/>
                <w:rtl/>
              </w:rPr>
              <w:t>או</w:t>
            </w:r>
            <w:r w:rsidR="008B6BBC" w:rsidRPr="00584760">
              <w:rPr>
                <w:rtl/>
              </w:rPr>
              <w:t xml:space="preserve"> </w:t>
            </w:r>
            <w:r w:rsidR="008B6BBC" w:rsidRPr="00584760">
              <w:rPr>
                <w:rFonts w:hint="eastAsia"/>
                <w:rtl/>
              </w:rPr>
              <w:t>לזכאי</w:t>
            </w:r>
            <w:r w:rsidR="008B6BBC" w:rsidRPr="00584760">
              <w:rPr>
                <w:rtl/>
              </w:rPr>
              <w:t xml:space="preserve"> </w:t>
            </w:r>
            <w:r w:rsidR="008B6BBC" w:rsidRPr="00584760">
              <w:rPr>
                <w:rFonts w:hint="eastAsia"/>
                <w:rtl/>
              </w:rPr>
              <w:t>לקצב</w:t>
            </w:r>
            <w:r w:rsidR="006928C0" w:rsidRPr="00584760">
              <w:rPr>
                <w:rFonts w:hint="eastAsia"/>
                <w:rtl/>
              </w:rPr>
              <w:t>ת</w:t>
            </w:r>
            <w:r w:rsidR="006928C0" w:rsidRPr="00584760">
              <w:rPr>
                <w:rtl/>
              </w:rPr>
              <w:t xml:space="preserve"> פרישה </w:t>
            </w:r>
            <w:r w:rsidRPr="00584760">
              <w:rPr>
                <w:rFonts w:hint="eastAsia"/>
                <w:rtl/>
              </w:rPr>
              <w:t>ובין</w:t>
            </w:r>
            <w:r w:rsidRPr="00584760">
              <w:rPr>
                <w:rtl/>
              </w:rPr>
              <w:t xml:space="preserve"> </w:t>
            </w:r>
            <w:r w:rsidRPr="00584760">
              <w:rPr>
                <w:rFonts w:hint="eastAsia"/>
                <w:rtl/>
              </w:rPr>
              <w:t>בן</w:t>
            </w:r>
            <w:r w:rsidRPr="00584760">
              <w:rPr>
                <w:rtl/>
              </w:rPr>
              <w:t xml:space="preserve"> </w:t>
            </w:r>
            <w:r w:rsidRPr="00584760">
              <w:rPr>
                <w:rFonts w:hint="eastAsia"/>
                <w:rtl/>
              </w:rPr>
              <w:t>זוגו</w:t>
            </w:r>
            <w:r w:rsidRPr="00584760">
              <w:rPr>
                <w:rtl/>
              </w:rPr>
              <w:t xml:space="preserve"> </w:t>
            </w:r>
            <w:r w:rsidRPr="00584760">
              <w:rPr>
                <w:rFonts w:hint="eastAsia"/>
                <w:rtl/>
              </w:rPr>
              <w:t>לשעבר</w:t>
            </w:r>
            <w:r w:rsidR="006928C0" w:rsidRPr="00584760">
              <w:rPr>
                <w:rtl/>
              </w:rPr>
              <w:t>,</w:t>
            </w:r>
            <w:r w:rsidRPr="00584760">
              <w:rPr>
                <w:rtl/>
              </w:rPr>
              <w:t xml:space="preserve"> בשל פירוד;".</w:t>
            </w:r>
          </w:p>
        </w:tc>
      </w:tr>
      <w:tr w:rsidR="00A72C7B">
        <w:trPr>
          <w:cantSplit/>
          <w:trHeight w:val="60"/>
        </w:trPr>
        <w:tc>
          <w:tcPr>
            <w:tcW w:w="1871" w:type="dxa"/>
          </w:tcPr>
          <w:p w:rsidR="00A72C7B" w:rsidRDefault="00A72C7B">
            <w:pPr>
              <w:pStyle w:val="TableSideHeading"/>
            </w:pPr>
          </w:p>
        </w:tc>
        <w:tc>
          <w:tcPr>
            <w:tcW w:w="624" w:type="dxa"/>
          </w:tcPr>
          <w:p w:rsidR="00A72C7B" w:rsidRPr="001769F2" w:rsidRDefault="00A72C7B">
            <w:pPr>
              <w:pStyle w:val="TableText"/>
            </w:pPr>
          </w:p>
        </w:tc>
        <w:tc>
          <w:tcPr>
            <w:tcW w:w="7146" w:type="dxa"/>
            <w:gridSpan w:val="5"/>
          </w:tcPr>
          <w:p w:rsidR="00A72C7B" w:rsidRPr="00584760" w:rsidRDefault="00A72C7B" w:rsidP="001D7088">
            <w:pPr>
              <w:pStyle w:val="TableBlock"/>
              <w:numPr>
                <w:ilvl w:val="0"/>
                <w:numId w:val="42"/>
              </w:numPr>
              <w:tabs>
                <w:tab w:val="left" w:pos="624"/>
              </w:tabs>
            </w:pPr>
            <w:r w:rsidRPr="00584760">
              <w:rPr>
                <w:rtl/>
              </w:rPr>
              <w:t xml:space="preserve">בסעיף 21א, אחרי סעיף קטן (א) יבוא: </w:t>
            </w:r>
          </w:p>
        </w:tc>
      </w:tr>
      <w:tr w:rsidR="00584760">
        <w:trPr>
          <w:cantSplit/>
          <w:trHeight w:val="60"/>
        </w:trPr>
        <w:tc>
          <w:tcPr>
            <w:tcW w:w="1871" w:type="dxa"/>
          </w:tcPr>
          <w:p w:rsidR="00584760" w:rsidRDefault="00584760">
            <w:pPr>
              <w:pStyle w:val="TableSideHeading"/>
            </w:pPr>
          </w:p>
        </w:tc>
        <w:tc>
          <w:tcPr>
            <w:tcW w:w="624" w:type="dxa"/>
          </w:tcPr>
          <w:p w:rsidR="00584760" w:rsidRDefault="00584760">
            <w:pPr>
              <w:pStyle w:val="TableText"/>
            </w:pPr>
          </w:p>
        </w:tc>
        <w:tc>
          <w:tcPr>
            <w:tcW w:w="624" w:type="dxa"/>
          </w:tcPr>
          <w:p w:rsidR="00584760" w:rsidRDefault="00584760">
            <w:pPr>
              <w:pStyle w:val="TableText"/>
            </w:pPr>
          </w:p>
        </w:tc>
        <w:tc>
          <w:tcPr>
            <w:tcW w:w="6522" w:type="dxa"/>
            <w:gridSpan w:val="4"/>
          </w:tcPr>
          <w:p w:rsidR="00584760" w:rsidRDefault="00584760" w:rsidP="00DC1171">
            <w:pPr>
              <w:pStyle w:val="TableBlock"/>
              <w:tabs>
                <w:tab w:val="clear" w:pos="624"/>
              </w:tabs>
            </w:pPr>
            <w:r w:rsidRPr="008B5F5B">
              <w:rPr>
                <w:rtl/>
              </w:rPr>
              <w:t xml:space="preserve">"(א1) </w:t>
            </w:r>
            <w:r w:rsidRPr="00FA1F13">
              <w:rPr>
                <w:rtl/>
              </w:rPr>
              <w:t xml:space="preserve">זכאי בן זוג לשעבר לקצבה לפי הוראות סעיף 42א(ב), יחולו הוראות </w:t>
            </w:r>
            <w:r w:rsidR="00C7550C" w:rsidRPr="0029769A">
              <w:rPr>
                <w:rFonts w:hint="cs"/>
                <w:rtl/>
              </w:rPr>
              <w:t>פסקה</w:t>
            </w:r>
            <w:r w:rsidR="00C7550C" w:rsidRPr="0029769A">
              <w:rPr>
                <w:rtl/>
              </w:rPr>
              <w:t xml:space="preserve"> </w:t>
            </w:r>
            <w:r w:rsidRPr="00FA1F13">
              <w:rPr>
                <w:rtl/>
              </w:rPr>
              <w:t>(א)(3)</w:t>
            </w:r>
            <w:r w:rsidR="00077BD4" w:rsidRPr="00FA1F13">
              <w:rPr>
                <w:rtl/>
              </w:rPr>
              <w:t xml:space="preserve">, </w:t>
            </w:r>
            <w:r w:rsidR="00077BD4" w:rsidRPr="00A4683C">
              <w:rPr>
                <w:rFonts w:hint="cs"/>
                <w:rtl/>
              </w:rPr>
              <w:t>ו</w:t>
            </w:r>
            <w:r w:rsidR="00A4683C" w:rsidRPr="0029769A">
              <w:rPr>
                <w:rFonts w:hint="cs"/>
                <w:rtl/>
              </w:rPr>
              <w:t>אולם</w:t>
            </w:r>
            <w:r w:rsidR="00077BD4" w:rsidRPr="00A4683C">
              <w:rPr>
                <w:rtl/>
              </w:rPr>
              <w:t xml:space="preserve"> </w:t>
            </w:r>
            <w:r w:rsidR="00077BD4" w:rsidRPr="00A4683C">
              <w:rPr>
                <w:rFonts w:hint="cs"/>
                <w:rtl/>
              </w:rPr>
              <w:t>התשלום</w:t>
            </w:r>
            <w:r w:rsidR="00077BD4" w:rsidRPr="00A4683C">
              <w:rPr>
                <w:rtl/>
              </w:rPr>
              <w:t xml:space="preserve"> </w:t>
            </w:r>
            <w:r w:rsidR="00077BD4" w:rsidRPr="00A4683C">
              <w:rPr>
                <w:rFonts w:hint="cs"/>
                <w:rtl/>
              </w:rPr>
              <w:t>עבור</w:t>
            </w:r>
            <w:r w:rsidR="00FA1F13" w:rsidRPr="00A4683C">
              <w:rPr>
                <w:rtl/>
              </w:rPr>
              <w:t xml:space="preserve"> סכום ההפחתה</w:t>
            </w:r>
            <w:r w:rsidR="00FA1F13" w:rsidRPr="0029769A">
              <w:rPr>
                <w:rtl/>
              </w:rPr>
              <w:t xml:space="preserve"> </w:t>
            </w:r>
            <w:r w:rsidR="00A4683C" w:rsidRPr="0029769A">
              <w:rPr>
                <w:rFonts w:hint="cs"/>
                <w:rtl/>
              </w:rPr>
              <w:t>יבוצע</w:t>
            </w:r>
            <w:r w:rsidR="00A4683C" w:rsidRPr="0029769A">
              <w:rPr>
                <w:rtl/>
              </w:rPr>
              <w:t xml:space="preserve"> </w:t>
            </w:r>
            <w:r w:rsidR="00FA1F13" w:rsidRPr="0029769A">
              <w:rPr>
                <w:rtl/>
              </w:rPr>
              <w:t>בידי בן הזוג לשעבר.</w:t>
            </w:r>
          </w:p>
        </w:tc>
      </w:tr>
      <w:tr w:rsidR="00584760">
        <w:trPr>
          <w:cantSplit/>
          <w:trHeight w:val="60"/>
        </w:trPr>
        <w:tc>
          <w:tcPr>
            <w:tcW w:w="1871" w:type="dxa"/>
          </w:tcPr>
          <w:p w:rsidR="00584760" w:rsidRDefault="00584760">
            <w:pPr>
              <w:pStyle w:val="TableSideHeading"/>
            </w:pPr>
          </w:p>
        </w:tc>
        <w:tc>
          <w:tcPr>
            <w:tcW w:w="624" w:type="dxa"/>
          </w:tcPr>
          <w:p w:rsidR="00584760" w:rsidRDefault="00584760" w:rsidP="001769F2">
            <w:pPr>
              <w:pStyle w:val="TableText"/>
            </w:pPr>
          </w:p>
        </w:tc>
        <w:tc>
          <w:tcPr>
            <w:tcW w:w="624" w:type="dxa"/>
          </w:tcPr>
          <w:p w:rsidR="00584760" w:rsidRDefault="00584760">
            <w:pPr>
              <w:pStyle w:val="TableText"/>
            </w:pPr>
          </w:p>
        </w:tc>
        <w:tc>
          <w:tcPr>
            <w:tcW w:w="6522" w:type="dxa"/>
            <w:gridSpan w:val="4"/>
          </w:tcPr>
          <w:p w:rsidR="007845BA" w:rsidRPr="008B5F5B" w:rsidRDefault="00584760" w:rsidP="000D56AB">
            <w:pPr>
              <w:pStyle w:val="TableBlock"/>
              <w:tabs>
                <w:tab w:val="clear" w:pos="624"/>
              </w:tabs>
              <w:rPr>
                <w:rtl/>
              </w:rPr>
            </w:pPr>
            <w:r w:rsidRPr="00FC6C93">
              <w:rPr>
                <w:rtl/>
              </w:rPr>
              <w:t xml:space="preserve">(א2) </w:t>
            </w:r>
            <w:r w:rsidR="007845BA">
              <w:rPr>
                <w:rFonts w:hint="cs"/>
                <w:rtl/>
              </w:rPr>
              <w:t xml:space="preserve">ביצוע התשלום עבור סכומי הפחתה לפי </w:t>
            </w:r>
            <w:r w:rsidR="007845BA" w:rsidRPr="00F6365F">
              <w:rPr>
                <w:rFonts w:hint="cs"/>
                <w:rtl/>
              </w:rPr>
              <w:t>סעיף</w:t>
            </w:r>
            <w:r w:rsidR="007845BA" w:rsidRPr="00F6365F">
              <w:rPr>
                <w:rtl/>
              </w:rPr>
              <w:t xml:space="preserve"> </w:t>
            </w:r>
            <w:r w:rsidR="007845BA" w:rsidRPr="00DC1171">
              <w:rPr>
                <w:rFonts w:hint="eastAsia"/>
                <w:color w:val="auto"/>
                <w:rtl/>
              </w:rPr>
              <w:t>קטן</w:t>
            </w:r>
            <w:r w:rsidR="007845BA" w:rsidRPr="00DC1171">
              <w:rPr>
                <w:color w:val="auto"/>
                <w:rtl/>
              </w:rPr>
              <w:t xml:space="preserve"> (א) </w:t>
            </w:r>
            <w:r w:rsidR="007845BA" w:rsidRPr="00DC1171">
              <w:rPr>
                <w:rFonts w:hint="eastAsia"/>
                <w:color w:val="auto"/>
                <w:rtl/>
              </w:rPr>
              <w:t>או</w:t>
            </w:r>
            <w:r w:rsidR="007845BA" w:rsidRPr="00DC1171">
              <w:rPr>
                <w:color w:val="auto"/>
                <w:rtl/>
              </w:rPr>
              <w:t xml:space="preserve"> (</w:t>
            </w:r>
            <w:r w:rsidR="007845BA" w:rsidRPr="00F6365F">
              <w:rPr>
                <w:rFonts w:hint="cs"/>
                <w:rtl/>
              </w:rPr>
              <w:t>א</w:t>
            </w:r>
            <w:r w:rsidR="007845BA" w:rsidRPr="00F6365F">
              <w:rPr>
                <w:rtl/>
              </w:rPr>
              <w:t xml:space="preserve">1), </w:t>
            </w:r>
            <w:r w:rsidR="007845BA" w:rsidRPr="00F6365F">
              <w:rPr>
                <w:rFonts w:hint="cs"/>
                <w:rtl/>
              </w:rPr>
              <w:t>שהם</w:t>
            </w:r>
            <w:r w:rsidR="007845BA" w:rsidRPr="00F6365F">
              <w:rPr>
                <w:rtl/>
              </w:rPr>
              <w:t xml:space="preserve"> </w:t>
            </w:r>
            <w:r w:rsidR="007845BA" w:rsidRPr="00F6365F">
              <w:rPr>
                <w:rFonts w:hint="cs"/>
                <w:rtl/>
              </w:rPr>
              <w:t>בעד</w:t>
            </w:r>
            <w:r w:rsidR="007845BA" w:rsidRPr="00F6365F">
              <w:rPr>
                <w:rtl/>
              </w:rPr>
              <w:t xml:space="preserve"> </w:t>
            </w:r>
            <w:r w:rsidR="007845BA" w:rsidRPr="00F6365F">
              <w:rPr>
                <w:rFonts w:hint="cs"/>
                <w:rtl/>
              </w:rPr>
              <w:t>תקופה</w:t>
            </w:r>
            <w:r w:rsidR="007845BA" w:rsidRPr="00F6365F">
              <w:rPr>
                <w:rtl/>
              </w:rPr>
              <w:t xml:space="preserve"> </w:t>
            </w:r>
            <w:r w:rsidR="007845BA" w:rsidRPr="00F6365F">
              <w:rPr>
                <w:rFonts w:hint="cs"/>
                <w:rtl/>
              </w:rPr>
              <w:t>שקדמה</w:t>
            </w:r>
            <w:r w:rsidR="007845BA" w:rsidRPr="00F6365F">
              <w:rPr>
                <w:rtl/>
              </w:rPr>
              <w:t xml:space="preserve"> </w:t>
            </w:r>
            <w:r w:rsidR="007845BA" w:rsidRPr="00F6365F">
              <w:rPr>
                <w:rFonts w:hint="cs"/>
                <w:rtl/>
              </w:rPr>
              <w:t>למועד</w:t>
            </w:r>
            <w:r w:rsidR="007845BA" w:rsidRPr="00F6365F">
              <w:rPr>
                <w:rtl/>
              </w:rPr>
              <w:t xml:space="preserve"> </w:t>
            </w:r>
            <w:r w:rsidR="007845BA" w:rsidRPr="00F6365F">
              <w:rPr>
                <w:rFonts w:hint="cs"/>
                <w:rtl/>
              </w:rPr>
              <w:t>העברת</w:t>
            </w:r>
            <w:r w:rsidR="007845BA" w:rsidRPr="00F6365F">
              <w:rPr>
                <w:rtl/>
              </w:rPr>
              <w:t xml:space="preserve"> </w:t>
            </w:r>
            <w:r w:rsidR="007845BA" w:rsidRPr="00F6365F">
              <w:rPr>
                <w:rFonts w:hint="cs"/>
                <w:rtl/>
              </w:rPr>
              <w:t>חלק</w:t>
            </w:r>
            <w:r w:rsidR="007845BA" w:rsidRPr="00F6365F">
              <w:rPr>
                <w:rtl/>
              </w:rPr>
              <w:t xml:space="preserve"> </w:t>
            </w:r>
            <w:r w:rsidR="007845BA" w:rsidRPr="00F6365F">
              <w:rPr>
                <w:rFonts w:hint="cs"/>
                <w:rtl/>
              </w:rPr>
              <w:t>מקצבת</w:t>
            </w:r>
            <w:r w:rsidR="007845BA" w:rsidRPr="00F6365F">
              <w:rPr>
                <w:rtl/>
              </w:rPr>
              <w:t xml:space="preserve"> </w:t>
            </w:r>
            <w:r w:rsidR="007845BA" w:rsidRPr="00F6365F">
              <w:rPr>
                <w:rFonts w:hint="cs"/>
                <w:rtl/>
              </w:rPr>
              <w:t>פרישה</w:t>
            </w:r>
            <w:r w:rsidR="007845BA">
              <w:rPr>
                <w:rFonts w:hint="cs"/>
                <w:rtl/>
              </w:rPr>
              <w:t xml:space="preserve"> לפי סעיף 58א, יעשה בסכום חד-פעמי או במספר תשלומים בתוך 12 חודשים ממועד רישום ההערה לפי סעיף 4</w:t>
            </w:r>
            <w:r w:rsidR="003E0721">
              <w:rPr>
                <w:rFonts w:hint="cs"/>
                <w:rtl/>
              </w:rPr>
              <w:t>2</w:t>
            </w:r>
            <w:r w:rsidR="007845BA">
              <w:rPr>
                <w:rFonts w:hint="cs"/>
                <w:rtl/>
              </w:rPr>
              <w:t>ב או ממועד הגשת הבקשה של בן זוג לשעבר לגוף המשלם לרישום פסק הדין לפי סעיף 42א(ב), לפי העניין, וניתן להפחיתו מקצבה;"</w:t>
            </w:r>
            <w:r w:rsidR="003E0721">
              <w:rPr>
                <w:rFonts w:hint="cs"/>
                <w:rtl/>
              </w:rPr>
              <w:t>;</w:t>
            </w:r>
          </w:p>
        </w:tc>
      </w:tr>
      <w:tr w:rsidR="00C31EE2">
        <w:trPr>
          <w:cantSplit/>
          <w:trHeight w:val="60"/>
        </w:trPr>
        <w:tc>
          <w:tcPr>
            <w:tcW w:w="1871" w:type="dxa"/>
          </w:tcPr>
          <w:p w:rsidR="00C31EE2" w:rsidRDefault="00C31EE2">
            <w:pPr>
              <w:pStyle w:val="TableSideHeading"/>
            </w:pPr>
          </w:p>
        </w:tc>
        <w:tc>
          <w:tcPr>
            <w:tcW w:w="624" w:type="dxa"/>
          </w:tcPr>
          <w:p w:rsidR="00C31EE2" w:rsidRDefault="00C31EE2">
            <w:pPr>
              <w:pStyle w:val="TableText"/>
            </w:pPr>
          </w:p>
        </w:tc>
        <w:tc>
          <w:tcPr>
            <w:tcW w:w="7146" w:type="dxa"/>
            <w:gridSpan w:val="5"/>
          </w:tcPr>
          <w:p w:rsidR="00C31EE2" w:rsidRPr="00C34DE2" w:rsidRDefault="00C31EE2" w:rsidP="001D7088">
            <w:pPr>
              <w:pStyle w:val="TableBlock"/>
              <w:numPr>
                <w:ilvl w:val="0"/>
                <w:numId w:val="42"/>
              </w:numPr>
              <w:tabs>
                <w:tab w:val="left" w:pos="624"/>
              </w:tabs>
            </w:pPr>
            <w:r>
              <w:rPr>
                <w:rFonts w:hint="cs"/>
                <w:rtl/>
              </w:rPr>
              <w:t>בסעיף 42א</w:t>
            </w:r>
            <w:r w:rsidR="00FD796C">
              <w:rPr>
                <w:rFonts w:hint="cs"/>
                <w:rtl/>
              </w:rPr>
              <w:t xml:space="preserve"> -</w:t>
            </w:r>
          </w:p>
        </w:tc>
      </w:tr>
      <w:tr w:rsidR="00FD796C">
        <w:trPr>
          <w:cantSplit/>
          <w:trHeight w:val="60"/>
        </w:trPr>
        <w:tc>
          <w:tcPr>
            <w:tcW w:w="1871" w:type="dxa"/>
          </w:tcPr>
          <w:p w:rsidR="00FD796C" w:rsidRDefault="00FD796C">
            <w:pPr>
              <w:pStyle w:val="TableSideHeading"/>
            </w:pPr>
          </w:p>
        </w:tc>
        <w:tc>
          <w:tcPr>
            <w:tcW w:w="624" w:type="dxa"/>
          </w:tcPr>
          <w:p w:rsidR="00FD796C" w:rsidRDefault="00FD796C">
            <w:pPr>
              <w:pStyle w:val="TableText"/>
            </w:pPr>
          </w:p>
        </w:tc>
        <w:tc>
          <w:tcPr>
            <w:tcW w:w="624" w:type="dxa"/>
          </w:tcPr>
          <w:p w:rsidR="00FD796C" w:rsidRDefault="00FD796C">
            <w:pPr>
              <w:pStyle w:val="TableText"/>
            </w:pPr>
          </w:p>
        </w:tc>
        <w:tc>
          <w:tcPr>
            <w:tcW w:w="6522" w:type="dxa"/>
            <w:gridSpan w:val="4"/>
          </w:tcPr>
          <w:p w:rsidR="00FD796C" w:rsidRDefault="00FD796C" w:rsidP="00AD7099">
            <w:pPr>
              <w:pStyle w:val="TableBlock"/>
              <w:numPr>
                <w:ilvl w:val="0"/>
                <w:numId w:val="20"/>
              </w:numPr>
              <w:tabs>
                <w:tab w:val="left" w:pos="624"/>
              </w:tabs>
            </w:pPr>
            <w:r w:rsidRPr="0096493F">
              <w:rPr>
                <w:rFonts w:hint="eastAsia"/>
                <w:rtl/>
              </w:rPr>
              <w:t>ב</w:t>
            </w:r>
            <w:r w:rsidR="005D7787">
              <w:rPr>
                <w:rFonts w:hint="cs"/>
                <w:rtl/>
              </w:rPr>
              <w:t>סעיף קטן (א)</w:t>
            </w:r>
            <w:r w:rsidRPr="0096493F">
              <w:rPr>
                <w:rtl/>
              </w:rPr>
              <w:t xml:space="preserve">, </w:t>
            </w:r>
            <w:r w:rsidRPr="0096493F">
              <w:rPr>
                <w:rFonts w:hint="eastAsia"/>
                <w:rtl/>
              </w:rPr>
              <w:t>אחרי</w:t>
            </w:r>
            <w:r w:rsidRPr="0096493F">
              <w:rPr>
                <w:rtl/>
              </w:rPr>
              <w:t xml:space="preserve"> "ניתן </w:t>
            </w:r>
            <w:r w:rsidRPr="0096493F">
              <w:rPr>
                <w:rFonts w:hint="eastAsia"/>
                <w:rtl/>
              </w:rPr>
              <w:t>פסק</w:t>
            </w:r>
            <w:r w:rsidRPr="0096493F">
              <w:rPr>
                <w:rtl/>
              </w:rPr>
              <w:t xml:space="preserve"> </w:t>
            </w:r>
            <w:r w:rsidRPr="0096493F">
              <w:rPr>
                <w:rFonts w:hint="eastAsia"/>
                <w:rtl/>
              </w:rPr>
              <w:t>דין</w:t>
            </w:r>
            <w:r w:rsidRPr="0096493F">
              <w:rPr>
                <w:rtl/>
              </w:rPr>
              <w:t xml:space="preserve"> </w:t>
            </w:r>
            <w:r w:rsidRPr="0096493F">
              <w:rPr>
                <w:rFonts w:hint="eastAsia"/>
                <w:rtl/>
              </w:rPr>
              <w:t>לחלוקת</w:t>
            </w:r>
            <w:r w:rsidRPr="0096493F">
              <w:rPr>
                <w:rtl/>
              </w:rPr>
              <w:t xml:space="preserve"> </w:t>
            </w:r>
            <w:r w:rsidRPr="0096493F">
              <w:rPr>
                <w:rFonts w:hint="eastAsia"/>
                <w:rtl/>
              </w:rPr>
              <w:t>חיסכון</w:t>
            </w:r>
            <w:r w:rsidRPr="0096493F">
              <w:rPr>
                <w:rtl/>
              </w:rPr>
              <w:t xml:space="preserve"> </w:t>
            </w:r>
            <w:r w:rsidRPr="0096493F">
              <w:rPr>
                <w:rFonts w:hint="eastAsia"/>
                <w:rtl/>
              </w:rPr>
              <w:t>פנסיוני</w:t>
            </w:r>
            <w:r w:rsidRPr="0096493F">
              <w:rPr>
                <w:rtl/>
              </w:rPr>
              <w:t xml:space="preserve">" </w:t>
            </w:r>
            <w:r w:rsidRPr="0096493F">
              <w:rPr>
                <w:rFonts w:hint="eastAsia"/>
                <w:rtl/>
              </w:rPr>
              <w:t>יבוא</w:t>
            </w:r>
            <w:r w:rsidRPr="0096493F">
              <w:rPr>
                <w:rtl/>
              </w:rPr>
              <w:t xml:space="preserve"> "שנקבעו </w:t>
            </w:r>
            <w:r w:rsidRPr="0096493F">
              <w:rPr>
                <w:rFonts w:hint="eastAsia"/>
                <w:rtl/>
              </w:rPr>
              <w:t>בו</w:t>
            </w:r>
            <w:r w:rsidRPr="0096493F">
              <w:rPr>
                <w:rtl/>
              </w:rPr>
              <w:t xml:space="preserve">, </w:t>
            </w:r>
            <w:r w:rsidRPr="0096493F">
              <w:rPr>
                <w:rFonts w:hint="eastAsia"/>
                <w:rtl/>
              </w:rPr>
              <w:t>בין</w:t>
            </w:r>
            <w:r w:rsidRPr="0096493F">
              <w:rPr>
                <w:rtl/>
              </w:rPr>
              <w:t xml:space="preserve"> </w:t>
            </w:r>
            <w:r w:rsidRPr="0096493F">
              <w:rPr>
                <w:rFonts w:hint="eastAsia"/>
                <w:rtl/>
              </w:rPr>
              <w:t>השאר</w:t>
            </w:r>
            <w:r w:rsidRPr="0096493F">
              <w:rPr>
                <w:rtl/>
              </w:rPr>
              <w:t xml:space="preserve">, </w:t>
            </w:r>
            <w:r w:rsidRPr="0096493F">
              <w:rPr>
                <w:rFonts w:hint="eastAsia"/>
                <w:rtl/>
              </w:rPr>
              <w:t>מועד</w:t>
            </w:r>
            <w:r w:rsidRPr="0096493F">
              <w:rPr>
                <w:rtl/>
              </w:rPr>
              <w:t xml:space="preserve"> </w:t>
            </w:r>
            <w:r w:rsidRPr="0096493F">
              <w:rPr>
                <w:rFonts w:hint="eastAsia"/>
                <w:rtl/>
              </w:rPr>
              <w:t>הפירוד</w:t>
            </w:r>
            <w:r w:rsidRPr="0096493F">
              <w:rPr>
                <w:rtl/>
              </w:rPr>
              <w:t xml:space="preserve">, </w:t>
            </w:r>
            <w:r w:rsidRPr="0096493F">
              <w:rPr>
                <w:rFonts w:hint="eastAsia"/>
                <w:rtl/>
              </w:rPr>
              <w:t>התקופה</w:t>
            </w:r>
            <w:r w:rsidRPr="0096493F">
              <w:rPr>
                <w:rtl/>
              </w:rPr>
              <w:t xml:space="preserve"> </w:t>
            </w:r>
            <w:r w:rsidRPr="0096493F">
              <w:rPr>
                <w:rFonts w:hint="eastAsia"/>
                <w:rtl/>
              </w:rPr>
              <w:t>המשותפת</w:t>
            </w:r>
            <w:r w:rsidRPr="0096493F">
              <w:rPr>
                <w:rtl/>
              </w:rPr>
              <w:t xml:space="preserve"> </w:t>
            </w:r>
            <w:r w:rsidRPr="0096493F">
              <w:rPr>
                <w:rFonts w:hint="eastAsia"/>
                <w:rtl/>
              </w:rPr>
              <w:t>והשיעור</w:t>
            </w:r>
            <w:r w:rsidRPr="0096493F">
              <w:rPr>
                <w:rtl/>
              </w:rPr>
              <w:t xml:space="preserve"> </w:t>
            </w:r>
            <w:r w:rsidRPr="0096493F">
              <w:rPr>
                <w:rFonts w:hint="eastAsia"/>
                <w:rtl/>
              </w:rPr>
              <w:t>להעברה</w:t>
            </w:r>
            <w:r w:rsidR="00C33DA9">
              <w:rPr>
                <w:rFonts w:hint="cs"/>
                <w:rtl/>
              </w:rPr>
              <w:t xml:space="preserve"> או</w:t>
            </w:r>
            <w:r w:rsidR="005A29BE">
              <w:rPr>
                <w:rFonts w:hint="cs"/>
                <w:rtl/>
              </w:rPr>
              <w:t xml:space="preserve"> </w:t>
            </w:r>
            <w:r w:rsidR="00BB0E14">
              <w:rPr>
                <w:rFonts w:hint="cs"/>
                <w:rtl/>
              </w:rPr>
              <w:t>שיעור לפי פסקה (א1)(3) שלפיו יחושב השיעור להעברה</w:t>
            </w:r>
            <w:r w:rsidR="00BB0E14" w:rsidDel="00BB0E14">
              <w:rPr>
                <w:rFonts w:hint="cs"/>
                <w:rtl/>
              </w:rPr>
              <w:t xml:space="preserve"> </w:t>
            </w:r>
            <w:r w:rsidRPr="0096493F">
              <w:rPr>
                <w:rtl/>
              </w:rPr>
              <w:t>";</w:t>
            </w:r>
          </w:p>
        </w:tc>
      </w:tr>
      <w:tr w:rsidR="00FD796C">
        <w:trPr>
          <w:cantSplit/>
          <w:trHeight w:val="60"/>
        </w:trPr>
        <w:tc>
          <w:tcPr>
            <w:tcW w:w="1871" w:type="dxa"/>
          </w:tcPr>
          <w:p w:rsidR="00FD796C" w:rsidRDefault="00FD796C">
            <w:pPr>
              <w:pStyle w:val="TableSideHeading"/>
            </w:pPr>
          </w:p>
        </w:tc>
        <w:tc>
          <w:tcPr>
            <w:tcW w:w="624" w:type="dxa"/>
          </w:tcPr>
          <w:p w:rsidR="00FD796C" w:rsidRDefault="00FD796C" w:rsidP="001769F2">
            <w:pPr>
              <w:pStyle w:val="TableText"/>
            </w:pPr>
          </w:p>
        </w:tc>
        <w:tc>
          <w:tcPr>
            <w:tcW w:w="624" w:type="dxa"/>
          </w:tcPr>
          <w:p w:rsidR="00FD796C" w:rsidRDefault="00FD796C">
            <w:pPr>
              <w:pStyle w:val="TableText"/>
            </w:pPr>
          </w:p>
        </w:tc>
        <w:tc>
          <w:tcPr>
            <w:tcW w:w="6522" w:type="dxa"/>
            <w:gridSpan w:val="4"/>
          </w:tcPr>
          <w:p w:rsidR="00FD796C" w:rsidRPr="001769F2" w:rsidRDefault="00FD796C" w:rsidP="005D7787">
            <w:pPr>
              <w:pStyle w:val="TableBlock"/>
              <w:numPr>
                <w:ilvl w:val="0"/>
                <w:numId w:val="20"/>
              </w:numPr>
              <w:tabs>
                <w:tab w:val="left" w:pos="624"/>
              </w:tabs>
              <w:rPr>
                <w:rtl/>
              </w:rPr>
            </w:pPr>
            <w:r w:rsidRPr="00DC1171">
              <w:rPr>
                <w:rFonts w:hint="eastAsia"/>
                <w:rtl/>
              </w:rPr>
              <w:t>אחרי</w:t>
            </w:r>
            <w:r w:rsidRPr="00DC1171">
              <w:rPr>
                <w:rtl/>
              </w:rPr>
              <w:t xml:space="preserve"> </w:t>
            </w:r>
            <w:r w:rsidR="005D7787">
              <w:rPr>
                <w:rFonts w:hint="cs"/>
                <w:rtl/>
              </w:rPr>
              <w:t>סעיף קטן</w:t>
            </w:r>
            <w:r w:rsidRPr="00DC1171">
              <w:rPr>
                <w:rtl/>
              </w:rPr>
              <w:t xml:space="preserve"> (</w:t>
            </w:r>
            <w:r w:rsidRPr="00DC1171">
              <w:rPr>
                <w:rFonts w:hint="eastAsia"/>
                <w:rtl/>
              </w:rPr>
              <w:t>א</w:t>
            </w:r>
            <w:r w:rsidRPr="00DC1171">
              <w:rPr>
                <w:rtl/>
              </w:rPr>
              <w:t xml:space="preserve">) </w:t>
            </w:r>
            <w:r w:rsidRPr="00DC1171">
              <w:rPr>
                <w:rFonts w:hint="eastAsia"/>
                <w:rtl/>
              </w:rPr>
              <w:t>יבוא</w:t>
            </w:r>
            <w:r w:rsidRPr="00DC1171">
              <w:rPr>
                <w:rtl/>
              </w:rPr>
              <w:t>:</w:t>
            </w:r>
          </w:p>
        </w:tc>
      </w:tr>
      <w:tr w:rsidR="00384CE3">
        <w:trPr>
          <w:cantSplit/>
          <w:trHeight w:val="60"/>
        </w:trPr>
        <w:tc>
          <w:tcPr>
            <w:tcW w:w="1871" w:type="dxa"/>
          </w:tcPr>
          <w:p w:rsidR="00384CE3" w:rsidRDefault="00384CE3">
            <w:pPr>
              <w:pStyle w:val="TableSideHeading"/>
            </w:pPr>
          </w:p>
        </w:tc>
        <w:tc>
          <w:tcPr>
            <w:tcW w:w="624" w:type="dxa"/>
          </w:tcPr>
          <w:p w:rsidR="00384CE3" w:rsidRDefault="00384CE3">
            <w:pPr>
              <w:pStyle w:val="TableText"/>
            </w:pPr>
          </w:p>
        </w:tc>
        <w:tc>
          <w:tcPr>
            <w:tcW w:w="624" w:type="dxa"/>
          </w:tcPr>
          <w:p w:rsidR="00384CE3" w:rsidRDefault="00384CE3">
            <w:pPr>
              <w:pStyle w:val="TableText"/>
            </w:pPr>
          </w:p>
        </w:tc>
        <w:tc>
          <w:tcPr>
            <w:tcW w:w="624" w:type="dxa"/>
          </w:tcPr>
          <w:p w:rsidR="00384CE3" w:rsidRPr="001769F2" w:rsidRDefault="00384CE3">
            <w:pPr>
              <w:pStyle w:val="TableText"/>
            </w:pPr>
          </w:p>
        </w:tc>
        <w:tc>
          <w:tcPr>
            <w:tcW w:w="5898" w:type="dxa"/>
            <w:gridSpan w:val="3"/>
          </w:tcPr>
          <w:p w:rsidR="00384CE3" w:rsidRPr="001769F2" w:rsidRDefault="00E10842" w:rsidP="001914FC">
            <w:pPr>
              <w:pStyle w:val="TableBlock"/>
            </w:pPr>
            <w:r>
              <w:rPr>
                <w:rtl/>
              </w:rPr>
              <w:t>"(א1) לעניין השיעור להעברה לפי פסקת משנה (א)</w:t>
            </w:r>
            <w:r w:rsidR="00DE4DE8">
              <w:rPr>
                <w:rFonts w:hint="cs"/>
                <w:rtl/>
              </w:rPr>
              <w:t>(2)</w:t>
            </w:r>
            <w:r>
              <w:rPr>
                <w:rtl/>
              </w:rPr>
              <w:t xml:space="preserve"> ניתן לקבוע כמפורט להלן, ובלבד שמתקיים בשיעור להעברה התנאים כאמור בפסקת משנה (א)</w:t>
            </w:r>
            <w:r w:rsidR="00DE4DE8">
              <w:rPr>
                <w:rFonts w:hint="cs"/>
                <w:rtl/>
              </w:rPr>
              <w:t>(2)</w:t>
            </w:r>
            <w:r>
              <w:rPr>
                <w:rtl/>
              </w:rPr>
              <w:t>-</w:t>
            </w:r>
          </w:p>
        </w:tc>
      </w:tr>
      <w:tr w:rsidR="00AD7099">
        <w:trPr>
          <w:cantSplit/>
          <w:trHeight w:val="60"/>
        </w:trPr>
        <w:tc>
          <w:tcPr>
            <w:tcW w:w="1871" w:type="dxa"/>
          </w:tcPr>
          <w:p w:rsidR="00AD7099" w:rsidRDefault="00AD7099">
            <w:pPr>
              <w:pStyle w:val="TableSideHeading"/>
            </w:pPr>
          </w:p>
        </w:tc>
        <w:tc>
          <w:tcPr>
            <w:tcW w:w="624" w:type="dxa"/>
          </w:tcPr>
          <w:p w:rsidR="00AD7099" w:rsidRDefault="00AD7099">
            <w:pPr>
              <w:pStyle w:val="TableText"/>
            </w:pPr>
          </w:p>
        </w:tc>
        <w:tc>
          <w:tcPr>
            <w:tcW w:w="624" w:type="dxa"/>
          </w:tcPr>
          <w:p w:rsidR="00AD7099" w:rsidRDefault="00AD7099">
            <w:pPr>
              <w:pStyle w:val="TableText"/>
            </w:pPr>
          </w:p>
        </w:tc>
        <w:tc>
          <w:tcPr>
            <w:tcW w:w="624" w:type="dxa"/>
          </w:tcPr>
          <w:p w:rsidR="00AD7099" w:rsidRDefault="00AD7099">
            <w:pPr>
              <w:pStyle w:val="TableText"/>
            </w:pPr>
          </w:p>
        </w:tc>
        <w:tc>
          <w:tcPr>
            <w:tcW w:w="624" w:type="dxa"/>
          </w:tcPr>
          <w:p w:rsidR="00AD7099" w:rsidRDefault="00AD7099">
            <w:pPr>
              <w:pStyle w:val="TableText"/>
            </w:pPr>
          </w:p>
        </w:tc>
        <w:tc>
          <w:tcPr>
            <w:tcW w:w="5274" w:type="dxa"/>
            <w:gridSpan w:val="2"/>
          </w:tcPr>
          <w:p w:rsidR="00AD7099" w:rsidRDefault="00AD69D7" w:rsidP="0029769A">
            <w:pPr>
              <w:pStyle w:val="TableBlock"/>
              <w:numPr>
                <w:ilvl w:val="0"/>
                <w:numId w:val="38"/>
              </w:numPr>
              <w:tabs>
                <w:tab w:val="left" w:pos="624"/>
              </w:tabs>
            </w:pPr>
            <w:r w:rsidRPr="00AD69D7">
              <w:rPr>
                <w:rtl/>
              </w:rPr>
              <w:t xml:space="preserve">שיעור שונה לפי הגיל </w:t>
            </w:r>
            <w:proofErr w:type="spellStart"/>
            <w:r w:rsidRPr="00AD69D7">
              <w:rPr>
                <w:rtl/>
              </w:rPr>
              <w:t>שבהגיעו</w:t>
            </w:r>
            <w:proofErr w:type="spellEnd"/>
            <w:r w:rsidRPr="00AD69D7">
              <w:rPr>
                <w:rtl/>
              </w:rPr>
              <w:t xml:space="preserve"> אליו החל החוסך לקבל קצבה (בסעיף קטן זה – מועד תחילת זכאות לקצבה);</w:t>
            </w:r>
          </w:p>
        </w:tc>
      </w:tr>
      <w:tr w:rsidR="005A29BE">
        <w:trPr>
          <w:cantSplit/>
          <w:trHeight w:val="60"/>
        </w:trPr>
        <w:tc>
          <w:tcPr>
            <w:tcW w:w="1871" w:type="dxa"/>
          </w:tcPr>
          <w:p w:rsidR="005A29BE" w:rsidRDefault="005A29BE">
            <w:pPr>
              <w:pStyle w:val="TableSideHeading"/>
            </w:pPr>
          </w:p>
        </w:tc>
        <w:tc>
          <w:tcPr>
            <w:tcW w:w="624" w:type="dxa"/>
          </w:tcPr>
          <w:p w:rsidR="005A29BE" w:rsidRDefault="005A29BE" w:rsidP="000D56AB">
            <w:pPr>
              <w:pStyle w:val="TableText"/>
            </w:pPr>
          </w:p>
        </w:tc>
        <w:tc>
          <w:tcPr>
            <w:tcW w:w="624" w:type="dxa"/>
          </w:tcPr>
          <w:p w:rsidR="005A29BE" w:rsidRDefault="005A29BE">
            <w:pPr>
              <w:pStyle w:val="TableText"/>
            </w:pPr>
          </w:p>
        </w:tc>
        <w:tc>
          <w:tcPr>
            <w:tcW w:w="624" w:type="dxa"/>
          </w:tcPr>
          <w:p w:rsidR="005A29BE" w:rsidRDefault="005A29BE">
            <w:pPr>
              <w:pStyle w:val="TableText"/>
            </w:pPr>
          </w:p>
        </w:tc>
        <w:tc>
          <w:tcPr>
            <w:tcW w:w="624" w:type="dxa"/>
          </w:tcPr>
          <w:p w:rsidR="005A29BE" w:rsidRDefault="005A29BE">
            <w:pPr>
              <w:pStyle w:val="TableText"/>
            </w:pPr>
          </w:p>
        </w:tc>
        <w:tc>
          <w:tcPr>
            <w:tcW w:w="5274" w:type="dxa"/>
            <w:gridSpan w:val="2"/>
          </w:tcPr>
          <w:p w:rsidR="005A29BE" w:rsidRPr="00DC1171" w:rsidRDefault="00750272" w:rsidP="00750272">
            <w:pPr>
              <w:pStyle w:val="TableBlock"/>
              <w:numPr>
                <w:ilvl w:val="0"/>
                <w:numId w:val="38"/>
              </w:numPr>
              <w:rPr>
                <w:rtl/>
              </w:rPr>
            </w:pPr>
            <w:r w:rsidRPr="00750272">
              <w:rPr>
                <w:rtl/>
              </w:rPr>
              <w:t>נקבעו שיעורי העברה כאמור בפסקה (1) יהיה השיעור להעברה כמפורט להלן:</w:t>
            </w:r>
          </w:p>
        </w:tc>
      </w:tr>
      <w:tr w:rsidR="005A29BE" w:rsidTr="0029769A">
        <w:trPr>
          <w:cantSplit/>
          <w:trHeight w:val="60"/>
        </w:trPr>
        <w:tc>
          <w:tcPr>
            <w:tcW w:w="1871" w:type="dxa"/>
          </w:tcPr>
          <w:p w:rsidR="005A29BE" w:rsidRDefault="005A29BE" w:rsidP="0029769A">
            <w:pPr>
              <w:pStyle w:val="TableSideHeading"/>
              <w:ind w:right="0"/>
            </w:pPr>
          </w:p>
        </w:tc>
        <w:tc>
          <w:tcPr>
            <w:tcW w:w="624" w:type="dxa"/>
          </w:tcPr>
          <w:p w:rsidR="005A29BE" w:rsidRDefault="005A29BE" w:rsidP="0029769A">
            <w:pPr>
              <w:pStyle w:val="TableText"/>
              <w:ind w:right="0"/>
              <w:jc w:val="both"/>
            </w:pPr>
          </w:p>
        </w:tc>
        <w:tc>
          <w:tcPr>
            <w:tcW w:w="624" w:type="dxa"/>
          </w:tcPr>
          <w:p w:rsidR="005A29BE" w:rsidRDefault="005A29BE" w:rsidP="0029769A">
            <w:pPr>
              <w:pStyle w:val="TableText"/>
              <w:ind w:right="0"/>
              <w:jc w:val="both"/>
            </w:pPr>
          </w:p>
        </w:tc>
        <w:tc>
          <w:tcPr>
            <w:tcW w:w="624" w:type="dxa"/>
          </w:tcPr>
          <w:p w:rsidR="005A29BE" w:rsidRPr="001769F2" w:rsidRDefault="005A29BE" w:rsidP="0029769A">
            <w:pPr>
              <w:pStyle w:val="TableText"/>
              <w:ind w:right="0"/>
              <w:jc w:val="both"/>
            </w:pPr>
          </w:p>
        </w:tc>
        <w:tc>
          <w:tcPr>
            <w:tcW w:w="624" w:type="dxa"/>
          </w:tcPr>
          <w:p w:rsidR="005A29BE" w:rsidRPr="001769F2" w:rsidRDefault="005A29BE" w:rsidP="000D56AB">
            <w:pPr>
              <w:pStyle w:val="TableText"/>
              <w:ind w:right="0"/>
              <w:jc w:val="both"/>
            </w:pPr>
          </w:p>
        </w:tc>
        <w:tc>
          <w:tcPr>
            <w:tcW w:w="624" w:type="dxa"/>
          </w:tcPr>
          <w:p w:rsidR="005A29BE" w:rsidRPr="005A29BE" w:rsidRDefault="005A29BE" w:rsidP="00E10842">
            <w:pPr>
              <w:pStyle w:val="TableText"/>
              <w:ind w:right="0"/>
              <w:jc w:val="both"/>
            </w:pPr>
          </w:p>
        </w:tc>
        <w:tc>
          <w:tcPr>
            <w:tcW w:w="4650" w:type="dxa"/>
          </w:tcPr>
          <w:p w:rsidR="005A29BE" w:rsidRPr="005A29BE" w:rsidRDefault="005A29BE" w:rsidP="0029769A">
            <w:pPr>
              <w:pStyle w:val="TableBlock"/>
              <w:numPr>
                <w:ilvl w:val="0"/>
                <w:numId w:val="39"/>
              </w:numPr>
              <w:tabs>
                <w:tab w:val="left" w:pos="624"/>
              </w:tabs>
            </w:pPr>
            <w:r w:rsidRPr="00DC1171">
              <w:rPr>
                <w:rFonts w:hint="eastAsia"/>
                <w:rtl/>
              </w:rPr>
              <w:t>לעניין</w:t>
            </w:r>
            <w:r w:rsidRPr="00DC1171">
              <w:rPr>
                <w:rtl/>
              </w:rPr>
              <w:t xml:space="preserve"> </w:t>
            </w:r>
            <w:r w:rsidRPr="00DC1171">
              <w:rPr>
                <w:rFonts w:hint="eastAsia"/>
                <w:rtl/>
              </w:rPr>
              <w:t>סעיף</w:t>
            </w:r>
            <w:r w:rsidRPr="00DC1171">
              <w:rPr>
                <w:rtl/>
              </w:rPr>
              <w:t xml:space="preserve"> 58א - </w:t>
            </w:r>
            <w:r w:rsidRPr="00DC1171">
              <w:rPr>
                <w:rFonts w:hint="eastAsia"/>
                <w:rtl/>
              </w:rPr>
              <w:t>השיעור</w:t>
            </w:r>
            <w:r w:rsidRPr="00DC1171">
              <w:rPr>
                <w:rtl/>
              </w:rPr>
              <w:t xml:space="preserve"> </w:t>
            </w:r>
            <w:r w:rsidRPr="00DC1171">
              <w:rPr>
                <w:rFonts w:hint="eastAsia"/>
                <w:rtl/>
              </w:rPr>
              <w:t>לפי</w:t>
            </w:r>
            <w:r w:rsidRPr="00DC1171">
              <w:rPr>
                <w:rtl/>
              </w:rPr>
              <w:t xml:space="preserve"> </w:t>
            </w:r>
            <w:r w:rsidRPr="00DC1171">
              <w:rPr>
                <w:rFonts w:hint="eastAsia"/>
                <w:rtl/>
              </w:rPr>
              <w:t>מועד</w:t>
            </w:r>
            <w:r w:rsidRPr="00DC1171">
              <w:rPr>
                <w:rtl/>
              </w:rPr>
              <w:t xml:space="preserve"> </w:t>
            </w:r>
            <w:r w:rsidRPr="00DC1171">
              <w:rPr>
                <w:rFonts w:hint="eastAsia"/>
                <w:rtl/>
              </w:rPr>
              <w:t>תחילת</w:t>
            </w:r>
            <w:r w:rsidRPr="00DC1171">
              <w:rPr>
                <w:rtl/>
              </w:rPr>
              <w:t xml:space="preserve"> </w:t>
            </w:r>
            <w:r w:rsidRPr="00DC1171">
              <w:rPr>
                <w:rFonts w:hint="eastAsia"/>
                <w:rtl/>
              </w:rPr>
              <w:t>הזכאות</w:t>
            </w:r>
            <w:r w:rsidRPr="00DC1171">
              <w:rPr>
                <w:rtl/>
              </w:rPr>
              <w:t xml:space="preserve"> </w:t>
            </w:r>
            <w:r w:rsidRPr="00DC1171">
              <w:rPr>
                <w:rFonts w:hint="eastAsia"/>
                <w:rtl/>
              </w:rPr>
              <w:t>לקצבה</w:t>
            </w:r>
            <w:r w:rsidRPr="00DC1171">
              <w:rPr>
                <w:rtl/>
              </w:rPr>
              <w:t>;</w:t>
            </w:r>
          </w:p>
        </w:tc>
      </w:tr>
      <w:tr w:rsidR="005A29BE" w:rsidTr="0029769A">
        <w:trPr>
          <w:cantSplit/>
          <w:trHeight w:val="60"/>
        </w:trPr>
        <w:tc>
          <w:tcPr>
            <w:tcW w:w="1871" w:type="dxa"/>
          </w:tcPr>
          <w:p w:rsidR="005A29BE" w:rsidRDefault="005A29BE" w:rsidP="0029769A">
            <w:pPr>
              <w:pStyle w:val="TableSideHeading"/>
              <w:ind w:right="0"/>
            </w:pPr>
          </w:p>
        </w:tc>
        <w:tc>
          <w:tcPr>
            <w:tcW w:w="624" w:type="dxa"/>
          </w:tcPr>
          <w:p w:rsidR="005A29BE" w:rsidRDefault="005A29BE" w:rsidP="0029769A">
            <w:pPr>
              <w:pStyle w:val="TableText"/>
              <w:ind w:right="0"/>
              <w:jc w:val="both"/>
            </w:pPr>
          </w:p>
        </w:tc>
        <w:tc>
          <w:tcPr>
            <w:tcW w:w="624" w:type="dxa"/>
          </w:tcPr>
          <w:p w:rsidR="005A29BE" w:rsidRDefault="005A29BE" w:rsidP="0029769A">
            <w:pPr>
              <w:pStyle w:val="TableText"/>
              <w:ind w:right="0"/>
              <w:jc w:val="both"/>
            </w:pPr>
          </w:p>
        </w:tc>
        <w:tc>
          <w:tcPr>
            <w:tcW w:w="624" w:type="dxa"/>
          </w:tcPr>
          <w:p w:rsidR="005A29BE" w:rsidRPr="001769F2" w:rsidRDefault="005A29BE" w:rsidP="0029769A">
            <w:pPr>
              <w:pStyle w:val="TableText"/>
              <w:ind w:right="0"/>
              <w:jc w:val="both"/>
            </w:pPr>
          </w:p>
        </w:tc>
        <w:tc>
          <w:tcPr>
            <w:tcW w:w="624" w:type="dxa"/>
          </w:tcPr>
          <w:p w:rsidR="005A29BE" w:rsidRPr="003B6075" w:rsidRDefault="005A29BE" w:rsidP="0029769A">
            <w:pPr>
              <w:pStyle w:val="TableText"/>
              <w:ind w:right="0"/>
              <w:jc w:val="both"/>
            </w:pPr>
          </w:p>
        </w:tc>
        <w:tc>
          <w:tcPr>
            <w:tcW w:w="624" w:type="dxa"/>
          </w:tcPr>
          <w:p w:rsidR="005A29BE" w:rsidRPr="00DC1171" w:rsidRDefault="005A29BE" w:rsidP="000D56AB">
            <w:pPr>
              <w:pStyle w:val="TableText"/>
              <w:ind w:right="0"/>
              <w:jc w:val="both"/>
              <w:rPr>
                <w:rtl/>
              </w:rPr>
            </w:pPr>
          </w:p>
        </w:tc>
        <w:tc>
          <w:tcPr>
            <w:tcW w:w="4650" w:type="dxa"/>
          </w:tcPr>
          <w:p w:rsidR="005A29BE" w:rsidRPr="00DC1171" w:rsidRDefault="005A29BE" w:rsidP="0029769A">
            <w:pPr>
              <w:pStyle w:val="TableBlock"/>
              <w:numPr>
                <w:ilvl w:val="0"/>
                <w:numId w:val="39"/>
              </w:numPr>
              <w:tabs>
                <w:tab w:val="left" w:pos="624"/>
              </w:tabs>
              <w:rPr>
                <w:rtl/>
              </w:rPr>
            </w:pPr>
            <w:r w:rsidRPr="00DC1171">
              <w:rPr>
                <w:rFonts w:hint="eastAsia"/>
                <w:rtl/>
              </w:rPr>
              <w:t>לעניין</w:t>
            </w:r>
            <w:r w:rsidRPr="00DC1171">
              <w:rPr>
                <w:rtl/>
              </w:rPr>
              <w:t xml:space="preserve"> </w:t>
            </w:r>
            <w:r w:rsidRPr="00DC1171">
              <w:rPr>
                <w:rFonts w:hint="eastAsia"/>
                <w:rtl/>
              </w:rPr>
              <w:t>סעיף</w:t>
            </w:r>
            <w:r w:rsidRPr="00DC1171">
              <w:rPr>
                <w:rtl/>
              </w:rPr>
              <w:t xml:space="preserve"> 26</w:t>
            </w:r>
            <w:r w:rsidR="00732378">
              <w:rPr>
                <w:rFonts w:hint="cs"/>
                <w:rtl/>
              </w:rPr>
              <w:t xml:space="preserve"> ו-28</w:t>
            </w:r>
            <w:r w:rsidRPr="00DC1171">
              <w:rPr>
                <w:rtl/>
              </w:rPr>
              <w:t xml:space="preserve">- </w:t>
            </w:r>
            <w:r w:rsidRPr="00DC1171">
              <w:rPr>
                <w:rFonts w:hint="eastAsia"/>
                <w:rtl/>
              </w:rPr>
              <w:t>יראו</w:t>
            </w:r>
            <w:r w:rsidRPr="00DC1171">
              <w:rPr>
                <w:rtl/>
              </w:rPr>
              <w:t xml:space="preserve"> </w:t>
            </w:r>
            <w:r w:rsidRPr="00DC1171">
              <w:rPr>
                <w:rFonts w:hint="eastAsia"/>
                <w:rtl/>
              </w:rPr>
              <w:t>את</w:t>
            </w:r>
            <w:r w:rsidRPr="00DC1171">
              <w:rPr>
                <w:rtl/>
              </w:rPr>
              <w:t xml:space="preserve"> </w:t>
            </w:r>
            <w:r w:rsidRPr="00DC1171">
              <w:rPr>
                <w:rFonts w:hint="eastAsia"/>
                <w:rtl/>
              </w:rPr>
              <w:t>מועד</w:t>
            </w:r>
            <w:r w:rsidRPr="00DC1171">
              <w:rPr>
                <w:rtl/>
              </w:rPr>
              <w:t xml:space="preserve"> </w:t>
            </w:r>
            <w:r w:rsidRPr="00DC1171">
              <w:rPr>
                <w:rFonts w:hint="eastAsia"/>
                <w:rtl/>
              </w:rPr>
              <w:t>פטירתו</w:t>
            </w:r>
            <w:r w:rsidRPr="00DC1171">
              <w:rPr>
                <w:rtl/>
              </w:rPr>
              <w:t xml:space="preserve"> </w:t>
            </w:r>
            <w:r w:rsidRPr="00DC1171">
              <w:rPr>
                <w:rFonts w:hint="eastAsia"/>
                <w:rtl/>
              </w:rPr>
              <w:t>של</w:t>
            </w:r>
            <w:r w:rsidRPr="00DC1171">
              <w:rPr>
                <w:rtl/>
              </w:rPr>
              <w:t xml:space="preserve"> </w:t>
            </w:r>
            <w:r w:rsidRPr="00DC1171">
              <w:rPr>
                <w:rFonts w:hint="eastAsia"/>
                <w:rtl/>
              </w:rPr>
              <w:t>החוסך</w:t>
            </w:r>
            <w:r w:rsidRPr="00DC1171">
              <w:rPr>
                <w:rtl/>
              </w:rPr>
              <w:t xml:space="preserve"> </w:t>
            </w:r>
            <w:r w:rsidRPr="00DC1171">
              <w:rPr>
                <w:rFonts w:hint="eastAsia"/>
                <w:rtl/>
              </w:rPr>
              <w:t>כמועד</w:t>
            </w:r>
            <w:r w:rsidRPr="00DC1171">
              <w:rPr>
                <w:rtl/>
              </w:rPr>
              <w:t xml:space="preserve"> </w:t>
            </w:r>
            <w:r w:rsidRPr="00DC1171">
              <w:rPr>
                <w:rFonts w:hint="eastAsia"/>
                <w:rtl/>
              </w:rPr>
              <w:t>תחילת</w:t>
            </w:r>
            <w:r w:rsidRPr="00DC1171">
              <w:rPr>
                <w:rtl/>
              </w:rPr>
              <w:t xml:space="preserve"> </w:t>
            </w:r>
            <w:r w:rsidRPr="00DC1171">
              <w:rPr>
                <w:rFonts w:hint="eastAsia"/>
                <w:rtl/>
              </w:rPr>
              <w:t>הזכאות</w:t>
            </w:r>
            <w:r w:rsidRPr="00DC1171">
              <w:rPr>
                <w:rtl/>
              </w:rPr>
              <w:t xml:space="preserve"> </w:t>
            </w:r>
            <w:r w:rsidRPr="00DC1171">
              <w:rPr>
                <w:rFonts w:hint="eastAsia"/>
                <w:rtl/>
              </w:rPr>
              <w:t>לקצבה</w:t>
            </w:r>
            <w:r w:rsidRPr="00DC1171">
              <w:rPr>
                <w:rtl/>
              </w:rPr>
              <w:t>;</w:t>
            </w:r>
          </w:p>
        </w:tc>
      </w:tr>
      <w:tr w:rsidR="005A29BE" w:rsidTr="0029769A">
        <w:trPr>
          <w:cantSplit/>
          <w:trHeight w:val="60"/>
        </w:trPr>
        <w:tc>
          <w:tcPr>
            <w:tcW w:w="1871" w:type="dxa"/>
          </w:tcPr>
          <w:p w:rsidR="005A29BE" w:rsidRDefault="005A29BE" w:rsidP="0029769A">
            <w:pPr>
              <w:pStyle w:val="TableSideHeading"/>
              <w:ind w:right="0"/>
            </w:pPr>
          </w:p>
        </w:tc>
        <w:tc>
          <w:tcPr>
            <w:tcW w:w="624" w:type="dxa"/>
          </w:tcPr>
          <w:p w:rsidR="005A29BE" w:rsidRDefault="005A29BE" w:rsidP="0029769A">
            <w:pPr>
              <w:pStyle w:val="TableText"/>
              <w:ind w:right="0"/>
              <w:jc w:val="both"/>
            </w:pPr>
          </w:p>
        </w:tc>
        <w:tc>
          <w:tcPr>
            <w:tcW w:w="624" w:type="dxa"/>
          </w:tcPr>
          <w:p w:rsidR="005A29BE" w:rsidRDefault="005A29BE" w:rsidP="0029769A">
            <w:pPr>
              <w:pStyle w:val="TableText"/>
              <w:ind w:right="0"/>
              <w:jc w:val="both"/>
            </w:pPr>
          </w:p>
        </w:tc>
        <w:tc>
          <w:tcPr>
            <w:tcW w:w="624" w:type="dxa"/>
          </w:tcPr>
          <w:p w:rsidR="005A29BE" w:rsidRPr="001769F2" w:rsidRDefault="005A29BE" w:rsidP="0029769A">
            <w:pPr>
              <w:pStyle w:val="TableText"/>
              <w:ind w:right="0"/>
              <w:jc w:val="both"/>
            </w:pPr>
          </w:p>
        </w:tc>
        <w:tc>
          <w:tcPr>
            <w:tcW w:w="624" w:type="dxa"/>
          </w:tcPr>
          <w:p w:rsidR="005A29BE" w:rsidRPr="003B6075" w:rsidRDefault="005A29BE" w:rsidP="0029769A">
            <w:pPr>
              <w:pStyle w:val="TableText"/>
              <w:ind w:right="0"/>
              <w:jc w:val="both"/>
            </w:pPr>
          </w:p>
        </w:tc>
        <w:tc>
          <w:tcPr>
            <w:tcW w:w="624" w:type="dxa"/>
          </w:tcPr>
          <w:p w:rsidR="005A29BE" w:rsidRPr="00DC1171" w:rsidRDefault="005A29BE" w:rsidP="000D56AB">
            <w:pPr>
              <w:pStyle w:val="TableText"/>
              <w:ind w:right="0"/>
              <w:jc w:val="both"/>
              <w:rPr>
                <w:rtl/>
              </w:rPr>
            </w:pPr>
          </w:p>
        </w:tc>
        <w:tc>
          <w:tcPr>
            <w:tcW w:w="4650" w:type="dxa"/>
          </w:tcPr>
          <w:p w:rsidR="00750272" w:rsidRPr="00DC1171" w:rsidRDefault="005A29BE" w:rsidP="0029769A">
            <w:pPr>
              <w:pStyle w:val="TableBlock"/>
              <w:numPr>
                <w:ilvl w:val="0"/>
                <w:numId w:val="39"/>
              </w:numPr>
              <w:tabs>
                <w:tab w:val="left" w:pos="624"/>
              </w:tabs>
              <w:rPr>
                <w:rtl/>
              </w:rPr>
            </w:pPr>
            <w:r w:rsidRPr="00DC1171">
              <w:rPr>
                <w:rFonts w:hint="eastAsia"/>
                <w:rtl/>
              </w:rPr>
              <w:t>על</w:t>
            </w:r>
            <w:r w:rsidRPr="00DC1171">
              <w:rPr>
                <w:rtl/>
              </w:rPr>
              <w:t xml:space="preserve"> </w:t>
            </w:r>
            <w:r w:rsidRPr="00DC1171">
              <w:rPr>
                <w:rFonts w:hint="eastAsia"/>
                <w:rtl/>
              </w:rPr>
              <w:t>אף</w:t>
            </w:r>
            <w:r w:rsidRPr="00DC1171">
              <w:rPr>
                <w:rtl/>
              </w:rPr>
              <w:t xml:space="preserve"> </w:t>
            </w:r>
            <w:r w:rsidRPr="00DC1171">
              <w:rPr>
                <w:rFonts w:hint="eastAsia"/>
                <w:rtl/>
              </w:rPr>
              <w:t>האמור</w:t>
            </w:r>
            <w:r w:rsidRPr="00DC1171">
              <w:rPr>
                <w:rtl/>
              </w:rPr>
              <w:t xml:space="preserve"> </w:t>
            </w:r>
            <w:r w:rsidRPr="00DC1171">
              <w:rPr>
                <w:rFonts w:hint="eastAsia"/>
                <w:rtl/>
              </w:rPr>
              <w:t>בפסקאות</w:t>
            </w:r>
            <w:r w:rsidRPr="00DC1171">
              <w:rPr>
                <w:rtl/>
              </w:rPr>
              <w:t xml:space="preserve"> </w:t>
            </w:r>
            <w:r>
              <w:rPr>
                <w:rFonts w:hint="cs"/>
                <w:rtl/>
              </w:rPr>
              <w:t>(א</w:t>
            </w:r>
            <w:r w:rsidRPr="00DC1171">
              <w:rPr>
                <w:rtl/>
              </w:rPr>
              <w:t xml:space="preserve">) </w:t>
            </w:r>
            <w:r w:rsidRPr="00DC1171">
              <w:rPr>
                <w:rFonts w:hint="eastAsia"/>
                <w:rtl/>
              </w:rPr>
              <w:t>ו</w:t>
            </w:r>
            <w:r w:rsidRPr="00DC1171">
              <w:rPr>
                <w:rtl/>
              </w:rPr>
              <w:t>-(</w:t>
            </w:r>
            <w:r>
              <w:rPr>
                <w:rFonts w:hint="cs"/>
                <w:rtl/>
              </w:rPr>
              <w:t>ב</w:t>
            </w:r>
            <w:r w:rsidRPr="00DC1171">
              <w:rPr>
                <w:rtl/>
              </w:rPr>
              <w:t xml:space="preserve">), </w:t>
            </w:r>
            <w:r w:rsidRPr="00DC1171">
              <w:rPr>
                <w:rFonts w:hint="eastAsia"/>
                <w:rtl/>
              </w:rPr>
              <w:t>החל</w:t>
            </w:r>
            <w:r w:rsidRPr="00DC1171">
              <w:rPr>
                <w:rtl/>
              </w:rPr>
              <w:t xml:space="preserve"> </w:t>
            </w:r>
            <w:r w:rsidRPr="00DC1171">
              <w:rPr>
                <w:rFonts w:hint="eastAsia"/>
                <w:rtl/>
              </w:rPr>
              <w:t>הזכאי</w:t>
            </w:r>
            <w:r w:rsidRPr="00DC1171">
              <w:rPr>
                <w:rtl/>
              </w:rPr>
              <w:t xml:space="preserve"> </w:t>
            </w:r>
            <w:r w:rsidRPr="00DC1171">
              <w:rPr>
                <w:rFonts w:hint="eastAsia"/>
                <w:rtl/>
              </w:rPr>
              <w:t>לקצבת</w:t>
            </w:r>
            <w:r w:rsidRPr="00DC1171">
              <w:rPr>
                <w:rtl/>
              </w:rPr>
              <w:t xml:space="preserve"> </w:t>
            </w:r>
            <w:r w:rsidRPr="00DC1171">
              <w:rPr>
                <w:rFonts w:hint="eastAsia"/>
                <w:rtl/>
              </w:rPr>
              <w:t>פרישה</w:t>
            </w:r>
            <w:r w:rsidRPr="00DC1171">
              <w:rPr>
                <w:rtl/>
              </w:rPr>
              <w:t xml:space="preserve"> לקבל קצבה או נפטר ב</w:t>
            </w:r>
            <w:r w:rsidRPr="00DC1171">
              <w:rPr>
                <w:rFonts w:hint="eastAsia"/>
                <w:rtl/>
              </w:rPr>
              <w:t>גיל</w:t>
            </w:r>
            <w:r w:rsidRPr="00DC1171">
              <w:rPr>
                <w:rtl/>
              </w:rPr>
              <w:t xml:space="preserve"> שלא נקבע לגביו שיעור להעברה בפסק הדין לחלוקת חיסכון פנסיוני - יהיה שיעור העברה לפי </w:t>
            </w:r>
            <w:r w:rsidRPr="00DC1171">
              <w:rPr>
                <w:rFonts w:hint="eastAsia"/>
                <w:rtl/>
              </w:rPr>
              <w:t>הגיל</w:t>
            </w:r>
            <w:r w:rsidRPr="00DC1171">
              <w:rPr>
                <w:rtl/>
              </w:rPr>
              <w:t xml:space="preserve"> </w:t>
            </w:r>
            <w:r w:rsidRPr="00DC1171">
              <w:rPr>
                <w:rFonts w:hint="eastAsia"/>
                <w:rtl/>
              </w:rPr>
              <w:t>שנקבע</w:t>
            </w:r>
            <w:r w:rsidRPr="00DC1171">
              <w:rPr>
                <w:rtl/>
              </w:rPr>
              <w:t xml:space="preserve"> </w:t>
            </w:r>
            <w:r w:rsidRPr="00DC1171">
              <w:rPr>
                <w:rFonts w:hint="eastAsia"/>
                <w:rtl/>
              </w:rPr>
              <w:t>בפסק</w:t>
            </w:r>
            <w:r w:rsidRPr="00DC1171">
              <w:rPr>
                <w:rtl/>
              </w:rPr>
              <w:t xml:space="preserve"> </w:t>
            </w:r>
            <w:r w:rsidRPr="00DC1171">
              <w:rPr>
                <w:rFonts w:hint="eastAsia"/>
                <w:rtl/>
              </w:rPr>
              <w:t>הדין</w:t>
            </w:r>
            <w:r w:rsidRPr="00DC1171">
              <w:rPr>
                <w:rtl/>
              </w:rPr>
              <w:t xml:space="preserve"> </w:t>
            </w:r>
            <w:r w:rsidRPr="00DC1171">
              <w:rPr>
                <w:rFonts w:hint="eastAsia"/>
                <w:rtl/>
              </w:rPr>
              <w:t>שהוא</w:t>
            </w:r>
            <w:r w:rsidRPr="00DC1171">
              <w:rPr>
                <w:rtl/>
              </w:rPr>
              <w:t xml:space="preserve"> </w:t>
            </w:r>
            <w:r w:rsidRPr="00DC1171">
              <w:rPr>
                <w:rFonts w:hint="eastAsia"/>
                <w:rtl/>
              </w:rPr>
              <w:t>הקרוב</w:t>
            </w:r>
            <w:r w:rsidRPr="00DC1171">
              <w:rPr>
                <w:rtl/>
              </w:rPr>
              <w:t xml:space="preserve"> </w:t>
            </w:r>
            <w:r w:rsidRPr="00DC1171">
              <w:rPr>
                <w:rFonts w:hint="eastAsia"/>
                <w:rtl/>
              </w:rPr>
              <w:t>ביותר</w:t>
            </w:r>
            <w:r w:rsidRPr="00DC1171">
              <w:rPr>
                <w:rtl/>
              </w:rPr>
              <w:t xml:space="preserve"> </w:t>
            </w:r>
            <w:r w:rsidRPr="00DC1171">
              <w:rPr>
                <w:rFonts w:hint="eastAsia"/>
                <w:rtl/>
              </w:rPr>
              <w:t>למועד</w:t>
            </w:r>
            <w:r w:rsidRPr="00DC1171">
              <w:rPr>
                <w:rtl/>
              </w:rPr>
              <w:t xml:space="preserve"> תחילת הזכאות לקצבה.</w:t>
            </w:r>
          </w:p>
        </w:tc>
      </w:tr>
      <w:tr w:rsidR="00A153AE">
        <w:trPr>
          <w:cantSplit/>
          <w:trHeight w:val="60"/>
        </w:trPr>
        <w:tc>
          <w:tcPr>
            <w:tcW w:w="1871" w:type="dxa"/>
          </w:tcPr>
          <w:p w:rsidR="00A153AE" w:rsidRDefault="00A153AE">
            <w:pPr>
              <w:pStyle w:val="TableSideHeading"/>
            </w:pPr>
          </w:p>
        </w:tc>
        <w:tc>
          <w:tcPr>
            <w:tcW w:w="624" w:type="dxa"/>
          </w:tcPr>
          <w:p w:rsidR="00A153AE" w:rsidRDefault="00A153AE">
            <w:pPr>
              <w:pStyle w:val="TableText"/>
            </w:pPr>
          </w:p>
        </w:tc>
        <w:tc>
          <w:tcPr>
            <w:tcW w:w="624" w:type="dxa"/>
          </w:tcPr>
          <w:p w:rsidR="00A153AE" w:rsidRDefault="00A153AE">
            <w:pPr>
              <w:pStyle w:val="TableText"/>
            </w:pPr>
          </w:p>
        </w:tc>
        <w:tc>
          <w:tcPr>
            <w:tcW w:w="624" w:type="dxa"/>
          </w:tcPr>
          <w:p w:rsidR="00A153AE" w:rsidRDefault="00A153AE">
            <w:pPr>
              <w:pStyle w:val="TableText"/>
            </w:pPr>
          </w:p>
        </w:tc>
        <w:tc>
          <w:tcPr>
            <w:tcW w:w="624" w:type="dxa"/>
          </w:tcPr>
          <w:p w:rsidR="00A153AE" w:rsidRDefault="00A153AE">
            <w:pPr>
              <w:pStyle w:val="TableText"/>
            </w:pPr>
          </w:p>
        </w:tc>
        <w:tc>
          <w:tcPr>
            <w:tcW w:w="5274" w:type="dxa"/>
            <w:gridSpan w:val="2"/>
          </w:tcPr>
          <w:p w:rsidR="00A153AE" w:rsidRDefault="00A153AE" w:rsidP="0029769A">
            <w:pPr>
              <w:pStyle w:val="TableBlock"/>
              <w:numPr>
                <w:ilvl w:val="0"/>
                <w:numId w:val="38"/>
              </w:numPr>
            </w:pPr>
            <w:r w:rsidRPr="00A153AE">
              <w:rPr>
                <w:rtl/>
              </w:rPr>
              <w:t xml:space="preserve">ניתן לקבוע בפסק דין לחלוקת חיסכון פנסיוני שיעור מסוים שהיחס בין מכפלתו בשכר הקובע לבין הקצבה המלאה לה </w:t>
            </w:r>
            <w:r w:rsidR="00077BD4">
              <w:rPr>
                <w:rtl/>
              </w:rPr>
              <w:t xml:space="preserve">זכאי </w:t>
            </w:r>
            <w:proofErr w:type="spellStart"/>
            <w:r w:rsidR="00077BD4">
              <w:rPr>
                <w:rtl/>
              </w:rPr>
              <w:t>הגימלאי</w:t>
            </w:r>
            <w:proofErr w:type="spellEnd"/>
            <w:r w:rsidR="00077BD4">
              <w:rPr>
                <w:rtl/>
              </w:rPr>
              <w:t xml:space="preserve"> יהיה השיעור להעברה</w:t>
            </w:r>
            <w:r w:rsidRPr="00A153AE">
              <w:rPr>
                <w:rtl/>
              </w:rPr>
              <w:t>.</w:t>
            </w:r>
            <w:r w:rsidR="00077BD4">
              <w:rPr>
                <w:rFonts w:hint="cs"/>
                <w:rtl/>
              </w:rPr>
              <w:t>";</w:t>
            </w:r>
          </w:p>
        </w:tc>
      </w:tr>
      <w:tr w:rsidR="004E3EE5">
        <w:trPr>
          <w:cantSplit/>
          <w:trHeight w:val="60"/>
        </w:trPr>
        <w:tc>
          <w:tcPr>
            <w:tcW w:w="1871" w:type="dxa"/>
          </w:tcPr>
          <w:p w:rsidR="004E3EE5" w:rsidRDefault="004E3EE5">
            <w:pPr>
              <w:pStyle w:val="TableSideHeading"/>
            </w:pPr>
          </w:p>
        </w:tc>
        <w:tc>
          <w:tcPr>
            <w:tcW w:w="624" w:type="dxa"/>
          </w:tcPr>
          <w:p w:rsidR="004E3EE5" w:rsidRDefault="004E3EE5">
            <w:pPr>
              <w:pStyle w:val="TableText"/>
            </w:pPr>
          </w:p>
        </w:tc>
        <w:tc>
          <w:tcPr>
            <w:tcW w:w="7146" w:type="dxa"/>
            <w:gridSpan w:val="5"/>
          </w:tcPr>
          <w:p w:rsidR="004E3EE5" w:rsidRPr="00C34DE2" w:rsidRDefault="004E3EE5" w:rsidP="001D7088">
            <w:pPr>
              <w:pStyle w:val="TableBlock"/>
              <w:numPr>
                <w:ilvl w:val="0"/>
                <w:numId w:val="42"/>
              </w:numPr>
              <w:tabs>
                <w:tab w:val="left" w:pos="624"/>
              </w:tabs>
            </w:pPr>
            <w:r>
              <w:rPr>
                <w:rFonts w:hint="cs"/>
                <w:rtl/>
              </w:rPr>
              <w:t>בסעיף 42ג(3) לחוק, אחרי "לפי סעיף 42ב,</w:t>
            </w:r>
            <w:r w:rsidR="00CF2060">
              <w:rPr>
                <w:rFonts w:hint="cs"/>
                <w:rtl/>
              </w:rPr>
              <w:t>" יבוא "פרטי הודעה כאמור";</w:t>
            </w:r>
          </w:p>
        </w:tc>
      </w:tr>
      <w:tr w:rsidR="00955A22">
        <w:trPr>
          <w:cantSplit/>
          <w:trHeight w:val="60"/>
        </w:trPr>
        <w:tc>
          <w:tcPr>
            <w:tcW w:w="1871" w:type="dxa"/>
          </w:tcPr>
          <w:p w:rsidR="00955A22" w:rsidRDefault="00955A22">
            <w:pPr>
              <w:pStyle w:val="TableSideHeading"/>
            </w:pPr>
          </w:p>
        </w:tc>
        <w:tc>
          <w:tcPr>
            <w:tcW w:w="624" w:type="dxa"/>
          </w:tcPr>
          <w:p w:rsidR="00955A22" w:rsidRDefault="00955A22" w:rsidP="001769F2">
            <w:pPr>
              <w:pStyle w:val="TableText"/>
            </w:pPr>
          </w:p>
        </w:tc>
        <w:tc>
          <w:tcPr>
            <w:tcW w:w="7146" w:type="dxa"/>
            <w:gridSpan w:val="5"/>
          </w:tcPr>
          <w:p w:rsidR="00955A22" w:rsidRDefault="00A83646" w:rsidP="001D7088">
            <w:pPr>
              <w:pStyle w:val="TableBlock"/>
              <w:numPr>
                <w:ilvl w:val="0"/>
                <w:numId w:val="42"/>
              </w:numPr>
              <w:tabs>
                <w:tab w:val="left" w:pos="624"/>
              </w:tabs>
              <w:rPr>
                <w:rtl/>
              </w:rPr>
            </w:pPr>
            <w:r>
              <w:rPr>
                <w:rFonts w:hint="cs"/>
                <w:rtl/>
              </w:rPr>
              <w:t xml:space="preserve">בסעיף 58א - </w:t>
            </w:r>
          </w:p>
        </w:tc>
      </w:tr>
      <w:tr w:rsidR="00A83646">
        <w:trPr>
          <w:cantSplit/>
          <w:trHeight w:val="60"/>
        </w:trPr>
        <w:tc>
          <w:tcPr>
            <w:tcW w:w="1871" w:type="dxa"/>
          </w:tcPr>
          <w:p w:rsidR="00A83646" w:rsidRDefault="00A83646">
            <w:pPr>
              <w:pStyle w:val="TableSideHeading"/>
            </w:pPr>
          </w:p>
        </w:tc>
        <w:tc>
          <w:tcPr>
            <w:tcW w:w="624" w:type="dxa"/>
          </w:tcPr>
          <w:p w:rsidR="00A83646" w:rsidRDefault="00A83646">
            <w:pPr>
              <w:pStyle w:val="TableText"/>
            </w:pPr>
          </w:p>
        </w:tc>
        <w:tc>
          <w:tcPr>
            <w:tcW w:w="624" w:type="dxa"/>
          </w:tcPr>
          <w:p w:rsidR="00A83646" w:rsidRDefault="00A83646">
            <w:pPr>
              <w:pStyle w:val="TableText"/>
            </w:pPr>
          </w:p>
        </w:tc>
        <w:tc>
          <w:tcPr>
            <w:tcW w:w="6522" w:type="dxa"/>
            <w:gridSpan w:val="4"/>
          </w:tcPr>
          <w:p w:rsidR="00A83646" w:rsidRDefault="00A83646" w:rsidP="00A83646">
            <w:pPr>
              <w:pStyle w:val="TableBlock"/>
              <w:numPr>
                <w:ilvl w:val="0"/>
                <w:numId w:val="46"/>
              </w:numPr>
              <w:tabs>
                <w:tab w:val="left" w:pos="624"/>
              </w:tabs>
            </w:pPr>
            <w:r>
              <w:rPr>
                <w:rFonts w:hint="cs"/>
                <w:rtl/>
              </w:rPr>
              <w:t xml:space="preserve">בסעיף קטן (א)(1), המילים "(בסעיף זה </w:t>
            </w:r>
            <w:r>
              <w:rPr>
                <w:rtl/>
              </w:rPr>
              <w:t>–</w:t>
            </w:r>
            <w:r>
              <w:rPr>
                <w:rFonts w:hint="cs"/>
                <w:rtl/>
              </w:rPr>
              <w:t xml:space="preserve"> הסכום המועבר לבן הזוג לשעבר)" </w:t>
            </w:r>
            <w:r>
              <w:rPr>
                <w:rtl/>
              </w:rPr>
              <w:t>–</w:t>
            </w:r>
            <w:r>
              <w:rPr>
                <w:rFonts w:hint="cs"/>
                <w:rtl/>
              </w:rPr>
              <w:t xml:space="preserve"> יימחקו; </w:t>
            </w:r>
          </w:p>
        </w:tc>
      </w:tr>
      <w:tr w:rsidR="00A83646">
        <w:trPr>
          <w:cantSplit/>
          <w:trHeight w:val="60"/>
        </w:trPr>
        <w:tc>
          <w:tcPr>
            <w:tcW w:w="1871" w:type="dxa"/>
          </w:tcPr>
          <w:p w:rsidR="00A83646" w:rsidRDefault="00A83646">
            <w:pPr>
              <w:pStyle w:val="TableSideHeading"/>
            </w:pPr>
          </w:p>
        </w:tc>
        <w:tc>
          <w:tcPr>
            <w:tcW w:w="624" w:type="dxa"/>
          </w:tcPr>
          <w:p w:rsidR="00A83646" w:rsidRDefault="00A83646">
            <w:pPr>
              <w:pStyle w:val="TableText"/>
            </w:pPr>
          </w:p>
        </w:tc>
        <w:tc>
          <w:tcPr>
            <w:tcW w:w="624" w:type="dxa"/>
          </w:tcPr>
          <w:p w:rsidR="00A83646" w:rsidRDefault="00A83646">
            <w:pPr>
              <w:pStyle w:val="TableText"/>
            </w:pPr>
          </w:p>
        </w:tc>
        <w:tc>
          <w:tcPr>
            <w:tcW w:w="6522" w:type="dxa"/>
            <w:gridSpan w:val="4"/>
          </w:tcPr>
          <w:p w:rsidR="00A83646" w:rsidRDefault="00A83646" w:rsidP="00A83646">
            <w:pPr>
              <w:pStyle w:val="TableBlock"/>
              <w:numPr>
                <w:ilvl w:val="0"/>
                <w:numId w:val="46"/>
              </w:numPr>
              <w:tabs>
                <w:tab w:val="left" w:pos="624"/>
              </w:tabs>
            </w:pPr>
            <w:r w:rsidRPr="00A83646">
              <w:rPr>
                <w:rFonts w:hint="cs"/>
                <w:rtl/>
              </w:rPr>
              <w:t>אחרי סעיף קטן (ג) יבוא:</w:t>
            </w:r>
          </w:p>
        </w:tc>
      </w:tr>
      <w:tr w:rsidR="00F76AAC">
        <w:trPr>
          <w:cantSplit/>
          <w:trHeight w:val="60"/>
        </w:trPr>
        <w:tc>
          <w:tcPr>
            <w:tcW w:w="1871" w:type="dxa"/>
          </w:tcPr>
          <w:p w:rsidR="00F76AAC" w:rsidRDefault="00F76AAC">
            <w:pPr>
              <w:pStyle w:val="TableSideHeading"/>
            </w:pPr>
          </w:p>
        </w:tc>
        <w:tc>
          <w:tcPr>
            <w:tcW w:w="624" w:type="dxa"/>
          </w:tcPr>
          <w:p w:rsidR="00F76AAC" w:rsidRDefault="00F76AAC">
            <w:pPr>
              <w:pStyle w:val="TableText"/>
            </w:pPr>
          </w:p>
        </w:tc>
        <w:tc>
          <w:tcPr>
            <w:tcW w:w="624" w:type="dxa"/>
          </w:tcPr>
          <w:p w:rsidR="00F76AAC" w:rsidRDefault="00F76AAC">
            <w:pPr>
              <w:pStyle w:val="TableText"/>
            </w:pPr>
          </w:p>
        </w:tc>
        <w:tc>
          <w:tcPr>
            <w:tcW w:w="6522" w:type="dxa"/>
            <w:gridSpan w:val="4"/>
          </w:tcPr>
          <w:p w:rsidR="00F76AAC" w:rsidRDefault="00955A22" w:rsidP="00DC1171">
            <w:pPr>
              <w:pStyle w:val="TableBlock"/>
              <w:tabs>
                <w:tab w:val="clear" w:pos="624"/>
              </w:tabs>
            </w:pPr>
            <w:r>
              <w:rPr>
                <w:rFonts w:hint="cs"/>
                <w:rtl/>
              </w:rPr>
              <w:t xml:space="preserve">"(ד) </w:t>
            </w:r>
            <w:r w:rsidRPr="006D628D">
              <w:rPr>
                <w:rtl/>
              </w:rPr>
              <w:t xml:space="preserve">הוטל עיקול או </w:t>
            </w:r>
            <w:r w:rsidRPr="00EB3C30">
              <w:rPr>
                <w:rtl/>
              </w:rPr>
              <w:t>הוטל שעבוד</w:t>
            </w:r>
            <w:r w:rsidRPr="001F56B2">
              <w:rPr>
                <w:rtl/>
              </w:rPr>
              <w:t xml:space="preserve"> שנעשה כדין, על חלק מקצבת פרישה או על חלק מסכום שמבקש </w:t>
            </w:r>
            <w:r w:rsidRPr="0029769A">
              <w:rPr>
                <w:rFonts w:hint="cs"/>
                <w:rtl/>
              </w:rPr>
              <w:t>זכאי</w:t>
            </w:r>
            <w:r w:rsidRPr="0029769A">
              <w:rPr>
                <w:rtl/>
              </w:rPr>
              <w:t xml:space="preserve"> </w:t>
            </w:r>
            <w:r w:rsidRPr="0029769A">
              <w:rPr>
                <w:rFonts w:hint="cs"/>
                <w:rtl/>
              </w:rPr>
              <w:t>להוון</w:t>
            </w:r>
            <w:r w:rsidRPr="00EB3C30">
              <w:rPr>
                <w:rtl/>
              </w:rPr>
              <w:t xml:space="preserve"> לפני שנרשמה הערה לפי סעיף </w:t>
            </w:r>
            <w:r w:rsidRPr="001F56B2">
              <w:rPr>
                <w:rtl/>
              </w:rPr>
              <w:t>42ב וכל עוד לא נמחקה על פי צו של הערכאה הראשונה, ואם הוגש ערעור על החלטתה – על פי צו של ערכאת הערעור,</w:t>
            </w:r>
            <w:r w:rsidR="00BB0E14">
              <w:rPr>
                <w:rFonts w:hint="cs"/>
                <w:rtl/>
              </w:rPr>
              <w:t xml:space="preserve"> </w:t>
            </w:r>
            <w:r w:rsidRPr="001F56B2">
              <w:rPr>
                <w:rtl/>
              </w:rPr>
              <w:t>ייחס הגוף המשלם את העיקול או השעבוד, לפי העניין, לסכום הנותר בידי ה</w:t>
            </w:r>
            <w:r w:rsidRPr="0029769A">
              <w:rPr>
                <w:rFonts w:hint="cs"/>
                <w:rtl/>
              </w:rPr>
              <w:t>זכאי</w:t>
            </w:r>
            <w:r w:rsidRPr="0029769A">
              <w:rPr>
                <w:rtl/>
              </w:rPr>
              <w:t xml:space="preserve"> ולסכום המועבר לבן זוגו לשעבר,</w:t>
            </w:r>
            <w:r w:rsidRPr="00EB3C30">
              <w:rPr>
                <w:rtl/>
              </w:rPr>
              <w:t xml:space="preserve"> בהתאם ליחס שבין </w:t>
            </w:r>
            <w:r w:rsidRPr="001F56B2">
              <w:rPr>
                <w:rtl/>
              </w:rPr>
              <w:t>הסכום הנותר בידי ה</w:t>
            </w:r>
            <w:r w:rsidRPr="001F56B2">
              <w:rPr>
                <w:rFonts w:hint="cs"/>
                <w:rtl/>
              </w:rPr>
              <w:t>זכאי</w:t>
            </w:r>
            <w:r w:rsidRPr="001F56B2">
              <w:rPr>
                <w:rtl/>
              </w:rPr>
              <w:t xml:space="preserve"> </w:t>
            </w:r>
            <w:r w:rsidRPr="001F56B2">
              <w:rPr>
                <w:rFonts w:hint="cs"/>
                <w:rtl/>
              </w:rPr>
              <w:t>לקצבת</w:t>
            </w:r>
            <w:r w:rsidRPr="001F56B2">
              <w:rPr>
                <w:rtl/>
              </w:rPr>
              <w:t xml:space="preserve"> </w:t>
            </w:r>
            <w:r w:rsidRPr="001F56B2">
              <w:rPr>
                <w:rFonts w:hint="cs"/>
                <w:rtl/>
              </w:rPr>
              <w:t>פרישה</w:t>
            </w:r>
            <w:r w:rsidRPr="001F56B2">
              <w:rPr>
                <w:rtl/>
              </w:rPr>
              <w:t xml:space="preserve"> ובין הסכום המועבר לבן הזוג לשעבר, אלא אם כן נקבע בפסק הדין</w:t>
            </w:r>
            <w:r w:rsidRPr="006D628D">
              <w:rPr>
                <w:rtl/>
              </w:rPr>
              <w:t xml:space="preserve"> לחלוקת חיסכון פנסיוני או בצו של הערכאה הראשונה כי יש לייחס את העיקול או השעבוד באופן אחר.</w:t>
            </w:r>
            <w:r>
              <w:rPr>
                <w:rFonts w:hint="cs"/>
                <w:rtl/>
              </w:rPr>
              <w:t>"</w:t>
            </w:r>
            <w:r w:rsidR="00BB0E14">
              <w:rPr>
                <w:rFonts w:hint="cs"/>
                <w:rtl/>
              </w:rPr>
              <w:t>.</w:t>
            </w:r>
          </w:p>
        </w:tc>
      </w:tr>
      <w:tr w:rsidR="007B252C">
        <w:trPr>
          <w:cantSplit/>
          <w:trHeight w:val="60"/>
        </w:trPr>
        <w:tc>
          <w:tcPr>
            <w:tcW w:w="1871" w:type="dxa"/>
          </w:tcPr>
          <w:p w:rsidR="007B252C" w:rsidRDefault="007B252C" w:rsidP="00A527F3">
            <w:pPr>
              <w:pStyle w:val="TableSideHeading"/>
              <w:keepLines w:val="0"/>
            </w:pPr>
            <w:r>
              <w:rPr>
                <w:rFonts w:hint="cs"/>
                <w:rtl/>
              </w:rPr>
              <w:t>תיקון חוק שירות הקבע (</w:t>
            </w:r>
            <w:proofErr w:type="spellStart"/>
            <w:r>
              <w:rPr>
                <w:rFonts w:hint="cs"/>
                <w:rtl/>
              </w:rPr>
              <w:t>גימלאות</w:t>
            </w:r>
            <w:proofErr w:type="spellEnd"/>
            <w:r>
              <w:rPr>
                <w:rFonts w:hint="cs"/>
                <w:rtl/>
              </w:rPr>
              <w:t>)</w:t>
            </w:r>
          </w:p>
        </w:tc>
        <w:tc>
          <w:tcPr>
            <w:tcW w:w="624" w:type="dxa"/>
          </w:tcPr>
          <w:p w:rsidR="007B252C" w:rsidRDefault="007B252C" w:rsidP="007B252C">
            <w:pPr>
              <w:pStyle w:val="TableText"/>
              <w:keepLines w:val="0"/>
              <w:numPr>
                <w:ilvl w:val="0"/>
                <w:numId w:val="1"/>
              </w:numPr>
            </w:pPr>
          </w:p>
        </w:tc>
        <w:tc>
          <w:tcPr>
            <w:tcW w:w="7146" w:type="dxa"/>
            <w:gridSpan w:val="5"/>
          </w:tcPr>
          <w:p w:rsidR="007B252C" w:rsidRPr="007B252C" w:rsidRDefault="007B252C" w:rsidP="00A527F3">
            <w:pPr>
              <w:pStyle w:val="TableBlock"/>
              <w:keepLines w:val="0"/>
              <w:rPr>
                <w:rtl/>
              </w:rPr>
            </w:pPr>
            <w:r>
              <w:rPr>
                <w:rFonts w:hint="cs"/>
                <w:rtl/>
              </w:rPr>
              <w:t>בחוק שירות הקבע בצבא הגנה לישראל (</w:t>
            </w:r>
            <w:proofErr w:type="spellStart"/>
            <w:r>
              <w:rPr>
                <w:rFonts w:hint="cs"/>
                <w:rtl/>
              </w:rPr>
              <w:t>גימלאות</w:t>
            </w:r>
            <w:proofErr w:type="spellEnd"/>
            <w:r>
              <w:rPr>
                <w:rFonts w:hint="cs"/>
                <w:rtl/>
              </w:rPr>
              <w:t>)</w:t>
            </w:r>
            <w:r w:rsidR="008021BA">
              <w:rPr>
                <w:rFonts w:hint="cs"/>
                <w:rtl/>
              </w:rPr>
              <w:t xml:space="preserve"> </w:t>
            </w:r>
            <w:r>
              <w:rPr>
                <w:rFonts w:hint="cs"/>
                <w:rtl/>
              </w:rPr>
              <w:t>[נוסח משולב], התשמ"ה-</w:t>
            </w:r>
            <w:r w:rsidR="007B312D">
              <w:rPr>
                <w:rFonts w:hint="cs"/>
                <w:rtl/>
              </w:rPr>
              <w:t>1985</w:t>
            </w:r>
            <w:r w:rsidR="00565039">
              <w:rPr>
                <w:rStyle w:val="a5"/>
                <w:rtl/>
              </w:rPr>
              <w:footnoteReference w:id="4"/>
            </w:r>
            <w:r>
              <w:rPr>
                <w:rFonts w:hint="cs"/>
                <w:rtl/>
              </w:rPr>
              <w:t xml:space="preserve"> - </w:t>
            </w:r>
          </w:p>
        </w:tc>
      </w:tr>
      <w:tr w:rsidR="00A63258">
        <w:trPr>
          <w:cantSplit/>
          <w:trHeight w:val="60"/>
        </w:trPr>
        <w:tc>
          <w:tcPr>
            <w:tcW w:w="1871" w:type="dxa"/>
          </w:tcPr>
          <w:p w:rsidR="00A63258" w:rsidRDefault="00A63258" w:rsidP="00A527F3">
            <w:pPr>
              <w:pStyle w:val="TableSideHeading"/>
              <w:keepLines w:val="0"/>
              <w:rPr>
                <w:rtl/>
              </w:rPr>
            </w:pPr>
          </w:p>
        </w:tc>
        <w:tc>
          <w:tcPr>
            <w:tcW w:w="624" w:type="dxa"/>
          </w:tcPr>
          <w:p w:rsidR="00A63258" w:rsidRDefault="00A63258" w:rsidP="00DC1171">
            <w:pPr>
              <w:pStyle w:val="TableText"/>
            </w:pPr>
          </w:p>
        </w:tc>
        <w:tc>
          <w:tcPr>
            <w:tcW w:w="7146" w:type="dxa"/>
            <w:gridSpan w:val="5"/>
          </w:tcPr>
          <w:p w:rsidR="00A63258" w:rsidRDefault="00A63258" w:rsidP="005D1B79">
            <w:pPr>
              <w:pStyle w:val="TableBlock"/>
              <w:numPr>
                <w:ilvl w:val="0"/>
                <w:numId w:val="25"/>
              </w:numPr>
              <w:tabs>
                <w:tab w:val="left" w:pos="624"/>
              </w:tabs>
              <w:rPr>
                <w:rtl/>
              </w:rPr>
            </w:pPr>
            <w:r w:rsidRPr="0096493F">
              <w:rPr>
                <w:rFonts w:hint="cs"/>
                <w:rtl/>
              </w:rPr>
              <w:t>בסעיף 1</w:t>
            </w:r>
            <w:r w:rsidR="005D1B79">
              <w:rPr>
                <w:rFonts w:hint="cs"/>
                <w:rtl/>
              </w:rPr>
              <w:t xml:space="preserve"> - </w:t>
            </w:r>
          </w:p>
        </w:tc>
      </w:tr>
      <w:tr w:rsidR="005D1B79">
        <w:trPr>
          <w:cantSplit/>
          <w:trHeight w:val="60"/>
        </w:trPr>
        <w:tc>
          <w:tcPr>
            <w:tcW w:w="1871" w:type="dxa"/>
          </w:tcPr>
          <w:p w:rsidR="005D1B79" w:rsidRDefault="005D1B79">
            <w:pPr>
              <w:pStyle w:val="TableSideHeading"/>
            </w:pPr>
          </w:p>
        </w:tc>
        <w:tc>
          <w:tcPr>
            <w:tcW w:w="624" w:type="dxa"/>
          </w:tcPr>
          <w:p w:rsidR="005D1B79" w:rsidRDefault="005D1B79">
            <w:pPr>
              <w:pStyle w:val="TableText"/>
            </w:pPr>
          </w:p>
        </w:tc>
        <w:tc>
          <w:tcPr>
            <w:tcW w:w="624" w:type="dxa"/>
          </w:tcPr>
          <w:p w:rsidR="005D1B79" w:rsidRDefault="005D1B79">
            <w:pPr>
              <w:pStyle w:val="TableText"/>
            </w:pPr>
          </w:p>
        </w:tc>
        <w:tc>
          <w:tcPr>
            <w:tcW w:w="6522" w:type="dxa"/>
            <w:gridSpan w:val="4"/>
          </w:tcPr>
          <w:p w:rsidR="005D1B79" w:rsidRDefault="005D1B79" w:rsidP="005D1B79">
            <w:pPr>
              <w:pStyle w:val="TableBlock"/>
              <w:numPr>
                <w:ilvl w:val="0"/>
                <w:numId w:val="47"/>
              </w:numPr>
              <w:tabs>
                <w:tab w:val="left" w:pos="624"/>
              </w:tabs>
            </w:pPr>
            <w:r>
              <w:rPr>
                <w:rFonts w:hint="cs"/>
                <w:rtl/>
              </w:rPr>
              <w:t>אחרי ההגדרה "נכה" יבוא:</w:t>
            </w:r>
          </w:p>
        </w:tc>
      </w:tr>
      <w:tr w:rsidR="005D1B79">
        <w:trPr>
          <w:cantSplit/>
          <w:trHeight w:val="60"/>
        </w:trPr>
        <w:tc>
          <w:tcPr>
            <w:tcW w:w="1871" w:type="dxa"/>
          </w:tcPr>
          <w:p w:rsidR="005D1B79" w:rsidRDefault="005D1B79">
            <w:pPr>
              <w:pStyle w:val="TableSideHeading"/>
            </w:pPr>
          </w:p>
        </w:tc>
        <w:tc>
          <w:tcPr>
            <w:tcW w:w="624" w:type="dxa"/>
          </w:tcPr>
          <w:p w:rsidR="005D1B79" w:rsidRDefault="005D1B79" w:rsidP="005D1B79">
            <w:pPr>
              <w:pStyle w:val="TableText"/>
            </w:pPr>
          </w:p>
        </w:tc>
        <w:tc>
          <w:tcPr>
            <w:tcW w:w="624" w:type="dxa"/>
          </w:tcPr>
          <w:p w:rsidR="005D1B79" w:rsidRDefault="005D1B79">
            <w:pPr>
              <w:pStyle w:val="TableText"/>
            </w:pPr>
          </w:p>
        </w:tc>
        <w:tc>
          <w:tcPr>
            <w:tcW w:w="6522" w:type="dxa"/>
            <w:gridSpan w:val="4"/>
          </w:tcPr>
          <w:p w:rsidR="005D1B79" w:rsidRDefault="005D1B79" w:rsidP="003E0EFE">
            <w:pPr>
              <w:pStyle w:val="TableBlock"/>
              <w:tabs>
                <w:tab w:val="clear" w:pos="624"/>
              </w:tabs>
              <w:rPr>
                <w:rtl/>
              </w:rPr>
            </w:pPr>
            <w:r>
              <w:rPr>
                <w:rtl/>
              </w:rPr>
              <w:t>"</w:t>
            </w:r>
            <w:r>
              <w:rPr>
                <w:rFonts w:hint="cs"/>
                <w:rtl/>
              </w:rPr>
              <w:t xml:space="preserve">הסכום המועבר לבן זוג לשעבר", במועד מסוים </w:t>
            </w:r>
            <w:r>
              <w:rPr>
                <w:rtl/>
              </w:rPr>
              <w:t>–</w:t>
            </w:r>
            <w:r>
              <w:rPr>
                <w:rFonts w:hint="cs"/>
                <w:rtl/>
              </w:rPr>
              <w:t xml:space="preserve"> סכום מקצבת הפרישה של </w:t>
            </w:r>
            <w:proofErr w:type="spellStart"/>
            <w:r>
              <w:rPr>
                <w:rFonts w:hint="cs"/>
                <w:rtl/>
              </w:rPr>
              <w:t>גימלאי</w:t>
            </w:r>
            <w:proofErr w:type="spellEnd"/>
            <w:r>
              <w:rPr>
                <w:rFonts w:hint="cs"/>
                <w:rtl/>
              </w:rPr>
              <w:t xml:space="preserve"> שיש להעביר באותו מועד לבן זוגו לשעבר של </w:t>
            </w:r>
            <w:proofErr w:type="spellStart"/>
            <w:r>
              <w:rPr>
                <w:rFonts w:hint="cs"/>
                <w:rtl/>
              </w:rPr>
              <w:t>הגימלאי</w:t>
            </w:r>
            <w:proofErr w:type="spellEnd"/>
            <w:r>
              <w:rPr>
                <w:rFonts w:hint="cs"/>
                <w:rtl/>
              </w:rPr>
              <w:t xml:space="preserve"> לפי הוראות סעיף </w:t>
            </w:r>
            <w:r w:rsidR="001D7088">
              <w:rPr>
                <w:rFonts w:hint="cs"/>
                <w:rtl/>
              </w:rPr>
              <w:t>62</w:t>
            </w:r>
            <w:r>
              <w:rPr>
                <w:rFonts w:hint="cs"/>
                <w:rtl/>
              </w:rPr>
              <w:t xml:space="preserve">א(א)(1) או (ב), לאחר ההפחתה לפי סעיף </w:t>
            </w:r>
            <w:r w:rsidR="003E0EFE">
              <w:rPr>
                <w:rFonts w:hint="cs"/>
                <w:rtl/>
              </w:rPr>
              <w:t>14</w:t>
            </w:r>
            <w:r>
              <w:rPr>
                <w:rFonts w:hint="cs"/>
                <w:rtl/>
              </w:rPr>
              <w:t xml:space="preserve">א(א)(1) ו-(2) ככל שחלה, ואחרי החיוב במס שחל על </w:t>
            </w:r>
            <w:proofErr w:type="spellStart"/>
            <w:r>
              <w:rPr>
                <w:rFonts w:hint="cs"/>
                <w:rtl/>
              </w:rPr>
              <w:t>הגימלאי</w:t>
            </w:r>
            <w:proofErr w:type="spellEnd"/>
            <w:r>
              <w:rPr>
                <w:rFonts w:hint="cs"/>
                <w:rtl/>
              </w:rPr>
              <w:t xml:space="preserve"> בשל מלוא הקצבה בטרם העברה";  </w:t>
            </w:r>
          </w:p>
        </w:tc>
      </w:tr>
      <w:tr w:rsidR="001D7088">
        <w:trPr>
          <w:cantSplit/>
          <w:trHeight w:val="60"/>
        </w:trPr>
        <w:tc>
          <w:tcPr>
            <w:tcW w:w="1871" w:type="dxa"/>
          </w:tcPr>
          <w:p w:rsidR="001D7088" w:rsidRDefault="001D7088">
            <w:pPr>
              <w:pStyle w:val="TableSideHeading"/>
            </w:pPr>
          </w:p>
        </w:tc>
        <w:tc>
          <w:tcPr>
            <w:tcW w:w="624" w:type="dxa"/>
          </w:tcPr>
          <w:p w:rsidR="001D7088" w:rsidRDefault="001D7088" w:rsidP="001D7088">
            <w:pPr>
              <w:pStyle w:val="TableText"/>
            </w:pPr>
          </w:p>
        </w:tc>
        <w:tc>
          <w:tcPr>
            <w:tcW w:w="624" w:type="dxa"/>
          </w:tcPr>
          <w:p w:rsidR="001D7088" w:rsidRDefault="001D7088">
            <w:pPr>
              <w:pStyle w:val="TableText"/>
            </w:pPr>
          </w:p>
        </w:tc>
        <w:tc>
          <w:tcPr>
            <w:tcW w:w="6522" w:type="dxa"/>
            <w:gridSpan w:val="4"/>
          </w:tcPr>
          <w:p w:rsidR="001D7088" w:rsidRDefault="001D7088" w:rsidP="001D7088">
            <w:pPr>
              <w:pStyle w:val="TableBlock"/>
              <w:numPr>
                <w:ilvl w:val="0"/>
                <w:numId w:val="47"/>
              </w:numPr>
              <w:tabs>
                <w:tab w:val="left" w:pos="624"/>
              </w:tabs>
              <w:rPr>
                <w:rtl/>
              </w:rPr>
            </w:pPr>
            <w:r w:rsidRPr="0096493F">
              <w:rPr>
                <w:rFonts w:hint="cs"/>
                <w:rtl/>
              </w:rPr>
              <w:t>במקום ההגדרה "פסק דין לחלוקת חיסכון פנסיוני"</w:t>
            </w:r>
            <w:r>
              <w:rPr>
                <w:rFonts w:hint="cs"/>
                <w:rtl/>
              </w:rPr>
              <w:t xml:space="preserve"> יבוא:</w:t>
            </w:r>
          </w:p>
        </w:tc>
      </w:tr>
      <w:tr w:rsidR="00A63258">
        <w:trPr>
          <w:cantSplit/>
          <w:trHeight w:val="60"/>
        </w:trPr>
        <w:tc>
          <w:tcPr>
            <w:tcW w:w="1871" w:type="dxa"/>
          </w:tcPr>
          <w:p w:rsidR="00A63258" w:rsidRDefault="00A63258">
            <w:pPr>
              <w:pStyle w:val="TableSideHeading"/>
            </w:pPr>
          </w:p>
        </w:tc>
        <w:tc>
          <w:tcPr>
            <w:tcW w:w="624" w:type="dxa"/>
          </w:tcPr>
          <w:p w:rsidR="00A63258" w:rsidRDefault="00A63258">
            <w:pPr>
              <w:pStyle w:val="TableText"/>
            </w:pPr>
          </w:p>
        </w:tc>
        <w:tc>
          <w:tcPr>
            <w:tcW w:w="624" w:type="dxa"/>
          </w:tcPr>
          <w:p w:rsidR="00A63258" w:rsidRDefault="00A63258">
            <w:pPr>
              <w:pStyle w:val="TableText"/>
            </w:pPr>
          </w:p>
        </w:tc>
        <w:tc>
          <w:tcPr>
            <w:tcW w:w="6522" w:type="dxa"/>
            <w:gridSpan w:val="4"/>
          </w:tcPr>
          <w:p w:rsidR="00A63258" w:rsidRDefault="00A63258" w:rsidP="00DC1171">
            <w:pPr>
              <w:pStyle w:val="TableBlock"/>
              <w:tabs>
                <w:tab w:val="clear" w:pos="624"/>
              </w:tabs>
            </w:pPr>
            <w:r w:rsidRPr="0096493F">
              <w:rPr>
                <w:rtl/>
              </w:rPr>
              <w:t>"</w:t>
            </w:r>
            <w:r w:rsidRPr="0096493F">
              <w:rPr>
                <w:rFonts w:hint="cs"/>
                <w:rtl/>
              </w:rPr>
              <w:t xml:space="preserve">פסק דין לחלוקת חיסכון פנסיוני" </w:t>
            </w:r>
            <w:r w:rsidRPr="0096493F">
              <w:rPr>
                <w:rtl/>
              </w:rPr>
              <w:t>–</w:t>
            </w:r>
            <w:r w:rsidRPr="0096493F">
              <w:rPr>
                <w:rFonts w:hint="cs"/>
                <w:rtl/>
              </w:rPr>
              <w:t xml:space="preserve"> אחד משני אלה:</w:t>
            </w:r>
          </w:p>
        </w:tc>
      </w:tr>
      <w:tr w:rsidR="00A63258">
        <w:trPr>
          <w:cantSplit/>
          <w:trHeight w:val="60"/>
        </w:trPr>
        <w:tc>
          <w:tcPr>
            <w:tcW w:w="1871" w:type="dxa"/>
          </w:tcPr>
          <w:p w:rsidR="00A63258" w:rsidRDefault="00A63258">
            <w:pPr>
              <w:pStyle w:val="TableSideHeading"/>
            </w:pPr>
          </w:p>
        </w:tc>
        <w:tc>
          <w:tcPr>
            <w:tcW w:w="624" w:type="dxa"/>
          </w:tcPr>
          <w:p w:rsidR="00A63258" w:rsidRDefault="00A63258">
            <w:pPr>
              <w:pStyle w:val="TableText"/>
            </w:pPr>
          </w:p>
        </w:tc>
        <w:tc>
          <w:tcPr>
            <w:tcW w:w="624" w:type="dxa"/>
          </w:tcPr>
          <w:p w:rsidR="00A63258" w:rsidRDefault="00A63258">
            <w:pPr>
              <w:pStyle w:val="TableText"/>
            </w:pPr>
          </w:p>
        </w:tc>
        <w:tc>
          <w:tcPr>
            <w:tcW w:w="624" w:type="dxa"/>
          </w:tcPr>
          <w:p w:rsidR="00A63258" w:rsidRDefault="00A63258">
            <w:pPr>
              <w:pStyle w:val="TableText"/>
            </w:pPr>
          </w:p>
        </w:tc>
        <w:tc>
          <w:tcPr>
            <w:tcW w:w="5898" w:type="dxa"/>
            <w:gridSpan w:val="3"/>
          </w:tcPr>
          <w:p w:rsidR="00A63258" w:rsidRDefault="00A63258" w:rsidP="00DC1171">
            <w:pPr>
              <w:pStyle w:val="TableBlock"/>
              <w:numPr>
                <w:ilvl w:val="0"/>
                <w:numId w:val="24"/>
              </w:numPr>
              <w:tabs>
                <w:tab w:val="left" w:pos="624"/>
              </w:tabs>
            </w:pPr>
            <w:r w:rsidRPr="0096493F">
              <w:rPr>
                <w:rFonts w:hint="cs"/>
                <w:rtl/>
              </w:rPr>
              <w:t xml:space="preserve">פסק דין שנקבעה בו, בין השאר, חלוקה של </w:t>
            </w:r>
            <w:r>
              <w:rPr>
                <w:rFonts w:hint="cs"/>
                <w:rtl/>
              </w:rPr>
              <w:t>קצבת פרישה המגיעה לחייל</w:t>
            </w:r>
            <w:r w:rsidRPr="0096493F">
              <w:rPr>
                <w:rFonts w:hint="cs"/>
                <w:rtl/>
              </w:rPr>
              <w:t xml:space="preserve"> שפרש משירות</w:t>
            </w:r>
            <w:r>
              <w:rPr>
                <w:rFonts w:hint="cs"/>
                <w:rtl/>
              </w:rPr>
              <w:t xml:space="preserve"> או לזכאי לקצבת פרישה, בין החייל</w:t>
            </w:r>
            <w:r w:rsidRPr="0096493F">
              <w:rPr>
                <w:rFonts w:hint="cs"/>
                <w:rtl/>
              </w:rPr>
              <w:t xml:space="preserve"> או הזכאי לקצבת פרישה ובין בן זוגו לשעבר, בשל פירוד;</w:t>
            </w:r>
          </w:p>
        </w:tc>
      </w:tr>
      <w:tr w:rsidR="00A63258">
        <w:trPr>
          <w:cantSplit/>
          <w:trHeight w:val="60"/>
        </w:trPr>
        <w:tc>
          <w:tcPr>
            <w:tcW w:w="1871" w:type="dxa"/>
          </w:tcPr>
          <w:p w:rsidR="00A63258" w:rsidRDefault="00A63258">
            <w:pPr>
              <w:pStyle w:val="TableSideHeading"/>
            </w:pPr>
          </w:p>
        </w:tc>
        <w:tc>
          <w:tcPr>
            <w:tcW w:w="624" w:type="dxa"/>
          </w:tcPr>
          <w:p w:rsidR="00A63258" w:rsidRDefault="00A63258">
            <w:pPr>
              <w:pStyle w:val="TableText"/>
            </w:pPr>
          </w:p>
        </w:tc>
        <w:tc>
          <w:tcPr>
            <w:tcW w:w="624" w:type="dxa"/>
          </w:tcPr>
          <w:p w:rsidR="00A63258" w:rsidRDefault="00A63258">
            <w:pPr>
              <w:pStyle w:val="TableText"/>
            </w:pPr>
          </w:p>
        </w:tc>
        <w:tc>
          <w:tcPr>
            <w:tcW w:w="624" w:type="dxa"/>
          </w:tcPr>
          <w:p w:rsidR="00A63258" w:rsidRDefault="00A63258">
            <w:pPr>
              <w:pStyle w:val="TableText"/>
            </w:pPr>
          </w:p>
        </w:tc>
        <w:tc>
          <w:tcPr>
            <w:tcW w:w="5898" w:type="dxa"/>
            <w:gridSpan w:val="3"/>
          </w:tcPr>
          <w:p w:rsidR="00A63258" w:rsidRPr="0096493F" w:rsidRDefault="00A63258" w:rsidP="00DC1171">
            <w:pPr>
              <w:pStyle w:val="TableBlock"/>
              <w:numPr>
                <w:ilvl w:val="0"/>
                <w:numId w:val="24"/>
              </w:numPr>
              <w:tabs>
                <w:tab w:val="left" w:pos="624"/>
              </w:tabs>
              <w:rPr>
                <w:rtl/>
              </w:rPr>
            </w:pPr>
            <w:r w:rsidRPr="0096493F">
              <w:rPr>
                <w:rFonts w:hint="cs"/>
                <w:rtl/>
              </w:rPr>
              <w:t xml:space="preserve">החלטה של הערכאה השיפוטית שנתנה את פסק הדין כאמור </w:t>
            </w:r>
            <w:proofErr w:type="spellStart"/>
            <w:r w:rsidRPr="0096493F">
              <w:rPr>
                <w:rFonts w:hint="cs"/>
                <w:rtl/>
              </w:rPr>
              <w:t>בפיסקה</w:t>
            </w:r>
            <w:proofErr w:type="spellEnd"/>
            <w:r w:rsidRPr="0096493F">
              <w:rPr>
                <w:rFonts w:hint="cs"/>
                <w:rtl/>
              </w:rPr>
              <w:t xml:space="preserve"> (1) בדבר אופן חלוקת החיסכון הפנסיוני בין ה</w:t>
            </w:r>
            <w:r>
              <w:rPr>
                <w:rFonts w:hint="cs"/>
                <w:rtl/>
              </w:rPr>
              <w:t>חייל</w:t>
            </w:r>
            <w:r w:rsidRPr="0096493F">
              <w:rPr>
                <w:rFonts w:hint="cs"/>
                <w:rtl/>
              </w:rPr>
              <w:t xml:space="preserve"> שפרש משירות או לזכאי לקצבת פרישה ובין בן זוגו לשעבר, בשל פירוד;"</w:t>
            </w:r>
            <w:r w:rsidR="003E0721">
              <w:rPr>
                <w:rFonts w:hint="cs"/>
                <w:rtl/>
              </w:rPr>
              <w:t>;</w:t>
            </w:r>
          </w:p>
        </w:tc>
      </w:tr>
      <w:tr w:rsidR="00C17297" w:rsidRPr="0096493F" w:rsidTr="00C17297">
        <w:trPr>
          <w:cantSplit/>
          <w:trHeight w:val="60"/>
        </w:trPr>
        <w:tc>
          <w:tcPr>
            <w:tcW w:w="1871" w:type="dxa"/>
          </w:tcPr>
          <w:p w:rsidR="00C17297" w:rsidRDefault="00C17297" w:rsidP="00A527F3">
            <w:pPr>
              <w:pStyle w:val="TableSideHeading"/>
            </w:pPr>
          </w:p>
        </w:tc>
        <w:tc>
          <w:tcPr>
            <w:tcW w:w="624" w:type="dxa"/>
          </w:tcPr>
          <w:p w:rsidR="00C17297" w:rsidRPr="0096493F" w:rsidRDefault="00C17297" w:rsidP="00A527F3">
            <w:pPr>
              <w:pStyle w:val="TableText"/>
            </w:pPr>
          </w:p>
        </w:tc>
        <w:tc>
          <w:tcPr>
            <w:tcW w:w="7146" w:type="dxa"/>
            <w:gridSpan w:val="5"/>
          </w:tcPr>
          <w:p w:rsidR="00C17297" w:rsidRPr="0096493F" w:rsidRDefault="00C17297" w:rsidP="00DC1171">
            <w:pPr>
              <w:pStyle w:val="TableBlock"/>
              <w:numPr>
                <w:ilvl w:val="0"/>
                <w:numId w:val="25"/>
              </w:numPr>
              <w:tabs>
                <w:tab w:val="left" w:pos="624"/>
              </w:tabs>
            </w:pPr>
            <w:r w:rsidRPr="0096493F">
              <w:rPr>
                <w:rtl/>
              </w:rPr>
              <w:t xml:space="preserve">בסעיף </w:t>
            </w:r>
            <w:r>
              <w:rPr>
                <w:rFonts w:hint="cs"/>
                <w:rtl/>
              </w:rPr>
              <w:t>14</w:t>
            </w:r>
            <w:r w:rsidRPr="0096493F">
              <w:rPr>
                <w:rtl/>
              </w:rPr>
              <w:t xml:space="preserve">א, אחרי סעיף קטן (א) יבוא: </w:t>
            </w:r>
          </w:p>
        </w:tc>
      </w:tr>
      <w:tr w:rsidR="00C17297" w:rsidTr="00A527F3">
        <w:trPr>
          <w:cantSplit/>
          <w:trHeight w:val="60"/>
        </w:trPr>
        <w:tc>
          <w:tcPr>
            <w:tcW w:w="1871" w:type="dxa"/>
          </w:tcPr>
          <w:p w:rsidR="00C17297" w:rsidRDefault="00C17297" w:rsidP="00A527F3">
            <w:pPr>
              <w:pStyle w:val="TableSideHeading"/>
            </w:pPr>
          </w:p>
        </w:tc>
        <w:tc>
          <w:tcPr>
            <w:tcW w:w="624" w:type="dxa"/>
          </w:tcPr>
          <w:p w:rsidR="00C17297" w:rsidRDefault="00C17297" w:rsidP="00A527F3">
            <w:pPr>
              <w:pStyle w:val="TableText"/>
            </w:pPr>
          </w:p>
        </w:tc>
        <w:tc>
          <w:tcPr>
            <w:tcW w:w="624" w:type="dxa"/>
          </w:tcPr>
          <w:p w:rsidR="00C17297" w:rsidRDefault="00C17297" w:rsidP="00A527F3">
            <w:pPr>
              <w:pStyle w:val="TableText"/>
            </w:pPr>
          </w:p>
        </w:tc>
        <w:tc>
          <w:tcPr>
            <w:tcW w:w="6522" w:type="dxa"/>
            <w:gridSpan w:val="4"/>
          </w:tcPr>
          <w:p w:rsidR="00C17297" w:rsidRDefault="00C17297" w:rsidP="000D56AB">
            <w:pPr>
              <w:pStyle w:val="TableBlock"/>
              <w:tabs>
                <w:tab w:val="clear" w:pos="624"/>
              </w:tabs>
              <w:rPr>
                <w:rtl/>
              </w:rPr>
            </w:pPr>
            <w:r w:rsidRPr="008B5F5B">
              <w:rPr>
                <w:rtl/>
              </w:rPr>
              <w:t>"(</w:t>
            </w:r>
            <w:r w:rsidRPr="00FA1F13">
              <w:rPr>
                <w:rtl/>
              </w:rPr>
              <w:t xml:space="preserve">א1) זכאי בן זוג לשעבר לקצבה לפי הוראות סעיף 47א(ב), יחולו הוראות </w:t>
            </w:r>
            <w:r w:rsidR="00C7550C" w:rsidRPr="00FA1F13">
              <w:rPr>
                <w:rFonts w:hint="eastAsia"/>
                <w:rtl/>
              </w:rPr>
              <w:t>פסקה</w:t>
            </w:r>
            <w:r w:rsidR="00C7550C" w:rsidRPr="00FA1F13">
              <w:rPr>
                <w:rtl/>
              </w:rPr>
              <w:t xml:space="preserve"> </w:t>
            </w:r>
            <w:r w:rsidRPr="00FA1F13">
              <w:rPr>
                <w:rtl/>
              </w:rPr>
              <w:t>(א)(3)</w:t>
            </w:r>
            <w:r w:rsidR="00FA1F13" w:rsidRPr="00FA1F13">
              <w:rPr>
                <w:rtl/>
              </w:rPr>
              <w:t xml:space="preserve">, </w:t>
            </w:r>
            <w:r w:rsidR="00FA1F13" w:rsidRPr="00A4683C">
              <w:rPr>
                <w:rtl/>
              </w:rPr>
              <w:t>ו</w:t>
            </w:r>
            <w:r w:rsidR="00A4683C" w:rsidRPr="0029769A">
              <w:rPr>
                <w:rFonts w:hint="cs"/>
                <w:rtl/>
              </w:rPr>
              <w:t>אולם</w:t>
            </w:r>
            <w:r w:rsidR="00A4683C" w:rsidRPr="0029769A">
              <w:rPr>
                <w:rtl/>
              </w:rPr>
              <w:t xml:space="preserve"> </w:t>
            </w:r>
            <w:r w:rsidR="00FA1F13" w:rsidRPr="00A4683C">
              <w:rPr>
                <w:rtl/>
              </w:rPr>
              <w:t xml:space="preserve">התשלום עבור סכום ההפחתה </w:t>
            </w:r>
            <w:r w:rsidR="00A4683C" w:rsidRPr="0029769A">
              <w:rPr>
                <w:rFonts w:hint="cs"/>
                <w:rtl/>
              </w:rPr>
              <w:t>יבוצע</w:t>
            </w:r>
            <w:r w:rsidR="00A4683C" w:rsidRPr="0029769A">
              <w:rPr>
                <w:rtl/>
              </w:rPr>
              <w:t xml:space="preserve">  </w:t>
            </w:r>
            <w:r w:rsidR="00FA1F13" w:rsidRPr="00A4683C">
              <w:rPr>
                <w:rtl/>
              </w:rPr>
              <w:t>בידי בן הזוג לשעבר.</w:t>
            </w:r>
          </w:p>
        </w:tc>
      </w:tr>
      <w:tr w:rsidR="00C17297" w:rsidRPr="008B5F5B" w:rsidTr="00A527F3">
        <w:trPr>
          <w:cantSplit/>
          <w:trHeight w:val="60"/>
        </w:trPr>
        <w:tc>
          <w:tcPr>
            <w:tcW w:w="1871" w:type="dxa"/>
          </w:tcPr>
          <w:p w:rsidR="00C17297" w:rsidRDefault="00C17297" w:rsidP="00A527F3">
            <w:pPr>
              <w:pStyle w:val="TableSideHeading"/>
            </w:pPr>
          </w:p>
        </w:tc>
        <w:tc>
          <w:tcPr>
            <w:tcW w:w="624" w:type="dxa"/>
          </w:tcPr>
          <w:p w:rsidR="00C17297" w:rsidRDefault="00C17297" w:rsidP="00A527F3">
            <w:pPr>
              <w:pStyle w:val="TableText"/>
            </w:pPr>
          </w:p>
        </w:tc>
        <w:tc>
          <w:tcPr>
            <w:tcW w:w="624" w:type="dxa"/>
          </w:tcPr>
          <w:p w:rsidR="00C17297" w:rsidRDefault="00C17297" w:rsidP="00A527F3">
            <w:pPr>
              <w:pStyle w:val="TableText"/>
            </w:pPr>
          </w:p>
        </w:tc>
        <w:tc>
          <w:tcPr>
            <w:tcW w:w="6522" w:type="dxa"/>
            <w:gridSpan w:val="4"/>
          </w:tcPr>
          <w:p w:rsidR="00EB3C30" w:rsidRPr="008B5F5B" w:rsidRDefault="00C17297" w:rsidP="00680138">
            <w:pPr>
              <w:pStyle w:val="TableBlock"/>
              <w:tabs>
                <w:tab w:val="clear" w:pos="624"/>
              </w:tabs>
              <w:rPr>
                <w:rtl/>
              </w:rPr>
            </w:pPr>
            <w:r w:rsidRPr="00FC6C93">
              <w:rPr>
                <w:rtl/>
              </w:rPr>
              <w:t xml:space="preserve">(א2) </w:t>
            </w:r>
            <w:r w:rsidR="00EB3C30">
              <w:rPr>
                <w:rFonts w:hint="cs"/>
                <w:rtl/>
              </w:rPr>
              <w:t xml:space="preserve">ביצוע התשלום עבור סכומי הפחתה לפי </w:t>
            </w:r>
            <w:r w:rsidR="00EB3C30" w:rsidRPr="00F6365F">
              <w:rPr>
                <w:rFonts w:hint="cs"/>
                <w:rtl/>
              </w:rPr>
              <w:t>סעיף</w:t>
            </w:r>
            <w:r w:rsidR="00EB3C30" w:rsidRPr="00F6365F">
              <w:rPr>
                <w:rtl/>
              </w:rPr>
              <w:t xml:space="preserve"> </w:t>
            </w:r>
            <w:r w:rsidR="00EB3C30" w:rsidRPr="00DC1171">
              <w:rPr>
                <w:rFonts w:hint="eastAsia"/>
                <w:color w:val="auto"/>
                <w:rtl/>
              </w:rPr>
              <w:t>קטן</w:t>
            </w:r>
            <w:r w:rsidR="00EB3C30" w:rsidRPr="00DC1171">
              <w:rPr>
                <w:color w:val="auto"/>
                <w:rtl/>
              </w:rPr>
              <w:t xml:space="preserve"> (א) </w:t>
            </w:r>
            <w:r w:rsidR="00EB3C30" w:rsidRPr="00DC1171">
              <w:rPr>
                <w:rFonts w:hint="eastAsia"/>
                <w:color w:val="auto"/>
                <w:rtl/>
              </w:rPr>
              <w:t>או</w:t>
            </w:r>
            <w:r w:rsidR="00EB3C30" w:rsidRPr="00DC1171">
              <w:rPr>
                <w:color w:val="auto"/>
                <w:rtl/>
              </w:rPr>
              <w:t xml:space="preserve"> (</w:t>
            </w:r>
            <w:r w:rsidR="00EB3C30" w:rsidRPr="00F6365F">
              <w:rPr>
                <w:rFonts w:hint="cs"/>
                <w:rtl/>
              </w:rPr>
              <w:t>א</w:t>
            </w:r>
            <w:r w:rsidR="00EB3C30" w:rsidRPr="00F6365F">
              <w:rPr>
                <w:rtl/>
              </w:rPr>
              <w:t xml:space="preserve">1), </w:t>
            </w:r>
            <w:r w:rsidR="00EB3C30" w:rsidRPr="00F6365F">
              <w:rPr>
                <w:rFonts w:hint="cs"/>
                <w:rtl/>
              </w:rPr>
              <w:t>שהם</w:t>
            </w:r>
            <w:r w:rsidR="00EB3C30" w:rsidRPr="00F6365F">
              <w:rPr>
                <w:rtl/>
              </w:rPr>
              <w:t xml:space="preserve"> </w:t>
            </w:r>
            <w:r w:rsidR="00EB3C30" w:rsidRPr="00F6365F">
              <w:rPr>
                <w:rFonts w:hint="cs"/>
                <w:rtl/>
              </w:rPr>
              <w:t>בעד</w:t>
            </w:r>
            <w:r w:rsidR="00EB3C30" w:rsidRPr="00F6365F">
              <w:rPr>
                <w:rtl/>
              </w:rPr>
              <w:t xml:space="preserve"> </w:t>
            </w:r>
            <w:r w:rsidR="00EB3C30" w:rsidRPr="00F6365F">
              <w:rPr>
                <w:rFonts w:hint="cs"/>
                <w:rtl/>
              </w:rPr>
              <w:t>תקופה</w:t>
            </w:r>
            <w:r w:rsidR="00EB3C30" w:rsidRPr="00F6365F">
              <w:rPr>
                <w:rtl/>
              </w:rPr>
              <w:t xml:space="preserve"> </w:t>
            </w:r>
            <w:r w:rsidR="00EB3C30" w:rsidRPr="00F6365F">
              <w:rPr>
                <w:rFonts w:hint="cs"/>
                <w:rtl/>
              </w:rPr>
              <w:t>שקדמה</w:t>
            </w:r>
            <w:r w:rsidR="00EB3C30" w:rsidRPr="00F6365F">
              <w:rPr>
                <w:rtl/>
              </w:rPr>
              <w:t xml:space="preserve"> </w:t>
            </w:r>
            <w:r w:rsidR="00EB3C30" w:rsidRPr="00F6365F">
              <w:rPr>
                <w:rFonts w:hint="cs"/>
                <w:rtl/>
              </w:rPr>
              <w:t>למועד</w:t>
            </w:r>
            <w:r w:rsidR="00EB3C30" w:rsidRPr="00F6365F">
              <w:rPr>
                <w:rtl/>
              </w:rPr>
              <w:t xml:space="preserve"> </w:t>
            </w:r>
            <w:r w:rsidR="00EB3C30" w:rsidRPr="00F6365F">
              <w:rPr>
                <w:rFonts w:hint="cs"/>
                <w:rtl/>
              </w:rPr>
              <w:t>העברת</w:t>
            </w:r>
            <w:r w:rsidR="00EB3C30" w:rsidRPr="00F6365F">
              <w:rPr>
                <w:rtl/>
              </w:rPr>
              <w:t xml:space="preserve"> </w:t>
            </w:r>
            <w:r w:rsidR="00EB3C30" w:rsidRPr="00F6365F">
              <w:rPr>
                <w:rFonts w:hint="cs"/>
                <w:rtl/>
              </w:rPr>
              <w:t>חלק</w:t>
            </w:r>
            <w:r w:rsidR="00EB3C30" w:rsidRPr="00F6365F">
              <w:rPr>
                <w:rtl/>
              </w:rPr>
              <w:t xml:space="preserve"> </w:t>
            </w:r>
            <w:r w:rsidR="00EB3C30" w:rsidRPr="00F6365F">
              <w:rPr>
                <w:rFonts w:hint="cs"/>
                <w:rtl/>
              </w:rPr>
              <w:t>מקצבת</w:t>
            </w:r>
            <w:r w:rsidR="00EB3C30" w:rsidRPr="00F6365F">
              <w:rPr>
                <w:rtl/>
              </w:rPr>
              <w:t xml:space="preserve"> </w:t>
            </w:r>
            <w:r w:rsidR="00EB3C30" w:rsidRPr="00F6365F">
              <w:rPr>
                <w:rFonts w:hint="cs"/>
                <w:rtl/>
              </w:rPr>
              <w:t>פרישה</w:t>
            </w:r>
            <w:r w:rsidR="00EB3C30">
              <w:rPr>
                <w:rFonts w:hint="cs"/>
                <w:rtl/>
              </w:rPr>
              <w:t xml:space="preserve"> לפי סעיף 62א, יעשה בסכום חד-פעמי או במספר תשלומים בתוך 12 חודשים ממועד רישום ההערה לפי סעיף 47</w:t>
            </w:r>
            <w:r w:rsidR="007845BA">
              <w:rPr>
                <w:rFonts w:hint="cs"/>
                <w:rtl/>
              </w:rPr>
              <w:t>ב</w:t>
            </w:r>
            <w:r w:rsidR="00EB3C30">
              <w:rPr>
                <w:rFonts w:hint="cs"/>
                <w:rtl/>
              </w:rPr>
              <w:t xml:space="preserve"> או ממועד הגשת הבקשה של בן זוג לשעבר לגוף </w:t>
            </w:r>
            <w:r w:rsidR="007845BA">
              <w:rPr>
                <w:rFonts w:hint="cs"/>
                <w:rtl/>
              </w:rPr>
              <w:t>המשלם לרישום פסק הדין לפי סעיף 47א(ב)</w:t>
            </w:r>
            <w:r w:rsidR="00EB3C30">
              <w:rPr>
                <w:rFonts w:hint="cs"/>
                <w:rtl/>
              </w:rPr>
              <w:t>, לפי העניין, וניתן להפחיתו מקצבה;".</w:t>
            </w:r>
          </w:p>
        </w:tc>
      </w:tr>
      <w:tr w:rsidR="00C6036E" w:rsidRPr="00C34DE2" w:rsidTr="00C6036E">
        <w:trPr>
          <w:cantSplit/>
          <w:trHeight w:val="60"/>
        </w:trPr>
        <w:tc>
          <w:tcPr>
            <w:tcW w:w="1871" w:type="dxa"/>
          </w:tcPr>
          <w:p w:rsidR="00C6036E" w:rsidRDefault="00C6036E" w:rsidP="00A527F3">
            <w:pPr>
              <w:pStyle w:val="TableSideHeading"/>
            </w:pPr>
          </w:p>
        </w:tc>
        <w:tc>
          <w:tcPr>
            <w:tcW w:w="624" w:type="dxa"/>
          </w:tcPr>
          <w:p w:rsidR="00C6036E" w:rsidRDefault="00C6036E" w:rsidP="00A527F3">
            <w:pPr>
              <w:pStyle w:val="TableText"/>
            </w:pPr>
          </w:p>
        </w:tc>
        <w:tc>
          <w:tcPr>
            <w:tcW w:w="7146" w:type="dxa"/>
            <w:gridSpan w:val="5"/>
          </w:tcPr>
          <w:p w:rsidR="00C6036E" w:rsidRPr="00C34DE2" w:rsidRDefault="00C6036E" w:rsidP="00DC1171">
            <w:pPr>
              <w:pStyle w:val="TableBlock"/>
              <w:numPr>
                <w:ilvl w:val="0"/>
                <w:numId w:val="25"/>
              </w:numPr>
              <w:tabs>
                <w:tab w:val="left" w:pos="624"/>
              </w:tabs>
            </w:pPr>
            <w:r>
              <w:rPr>
                <w:rFonts w:hint="cs"/>
                <w:rtl/>
              </w:rPr>
              <w:t>בסעיף 47א -</w:t>
            </w:r>
          </w:p>
        </w:tc>
      </w:tr>
      <w:tr w:rsidR="00C6036E" w:rsidTr="00A527F3">
        <w:trPr>
          <w:cantSplit/>
          <w:trHeight w:val="60"/>
        </w:trPr>
        <w:tc>
          <w:tcPr>
            <w:tcW w:w="1871" w:type="dxa"/>
          </w:tcPr>
          <w:p w:rsidR="00C6036E" w:rsidRDefault="00C6036E" w:rsidP="00A527F3">
            <w:pPr>
              <w:pStyle w:val="TableSideHeading"/>
            </w:pPr>
          </w:p>
        </w:tc>
        <w:tc>
          <w:tcPr>
            <w:tcW w:w="624" w:type="dxa"/>
          </w:tcPr>
          <w:p w:rsidR="00C6036E" w:rsidRDefault="00C6036E" w:rsidP="00A527F3">
            <w:pPr>
              <w:pStyle w:val="TableText"/>
            </w:pPr>
          </w:p>
        </w:tc>
        <w:tc>
          <w:tcPr>
            <w:tcW w:w="624" w:type="dxa"/>
          </w:tcPr>
          <w:p w:rsidR="00C6036E" w:rsidRDefault="00C6036E" w:rsidP="00A527F3">
            <w:pPr>
              <w:pStyle w:val="TableText"/>
            </w:pPr>
          </w:p>
        </w:tc>
        <w:tc>
          <w:tcPr>
            <w:tcW w:w="6522" w:type="dxa"/>
            <w:gridSpan w:val="4"/>
          </w:tcPr>
          <w:p w:rsidR="00C6036E" w:rsidRDefault="00C6036E" w:rsidP="0029769A">
            <w:pPr>
              <w:pStyle w:val="TableBlock"/>
              <w:numPr>
                <w:ilvl w:val="0"/>
                <w:numId w:val="40"/>
              </w:numPr>
              <w:tabs>
                <w:tab w:val="left" w:pos="624"/>
              </w:tabs>
            </w:pPr>
            <w:r w:rsidRPr="0096493F">
              <w:rPr>
                <w:rFonts w:hint="eastAsia"/>
                <w:rtl/>
              </w:rPr>
              <w:t>ב</w:t>
            </w:r>
            <w:r w:rsidR="00C7550C">
              <w:rPr>
                <w:rFonts w:hint="cs"/>
                <w:rtl/>
              </w:rPr>
              <w:t>סעיף קטן (א)</w:t>
            </w:r>
            <w:r w:rsidRPr="0096493F">
              <w:rPr>
                <w:rtl/>
              </w:rPr>
              <w:t xml:space="preserve">, </w:t>
            </w:r>
            <w:r w:rsidRPr="0096493F">
              <w:rPr>
                <w:rFonts w:hint="eastAsia"/>
                <w:rtl/>
              </w:rPr>
              <w:t>אחרי</w:t>
            </w:r>
            <w:r w:rsidRPr="0096493F">
              <w:rPr>
                <w:rtl/>
              </w:rPr>
              <w:t xml:space="preserve"> "ניתן </w:t>
            </w:r>
            <w:r w:rsidRPr="0096493F">
              <w:rPr>
                <w:rFonts w:hint="eastAsia"/>
                <w:rtl/>
              </w:rPr>
              <w:t>פסק</w:t>
            </w:r>
            <w:r w:rsidRPr="0096493F">
              <w:rPr>
                <w:rtl/>
              </w:rPr>
              <w:t xml:space="preserve"> </w:t>
            </w:r>
            <w:r w:rsidRPr="0096493F">
              <w:rPr>
                <w:rFonts w:hint="eastAsia"/>
                <w:rtl/>
              </w:rPr>
              <w:t>דין</w:t>
            </w:r>
            <w:r w:rsidRPr="0096493F">
              <w:rPr>
                <w:rtl/>
              </w:rPr>
              <w:t xml:space="preserve"> </w:t>
            </w:r>
            <w:r w:rsidRPr="0096493F">
              <w:rPr>
                <w:rFonts w:hint="eastAsia"/>
                <w:rtl/>
              </w:rPr>
              <w:t>לחלוקת</w:t>
            </w:r>
            <w:r w:rsidRPr="0096493F">
              <w:rPr>
                <w:rtl/>
              </w:rPr>
              <w:t xml:space="preserve"> </w:t>
            </w:r>
            <w:r w:rsidRPr="0096493F">
              <w:rPr>
                <w:rFonts w:hint="eastAsia"/>
                <w:rtl/>
              </w:rPr>
              <w:t>חיסכון</w:t>
            </w:r>
            <w:r w:rsidRPr="0096493F">
              <w:rPr>
                <w:rtl/>
              </w:rPr>
              <w:t xml:space="preserve"> </w:t>
            </w:r>
            <w:r w:rsidRPr="0096493F">
              <w:rPr>
                <w:rFonts w:hint="eastAsia"/>
                <w:rtl/>
              </w:rPr>
              <w:t>פנסיוני</w:t>
            </w:r>
            <w:r w:rsidRPr="0096493F">
              <w:rPr>
                <w:rtl/>
              </w:rPr>
              <w:t xml:space="preserve">" </w:t>
            </w:r>
            <w:r w:rsidRPr="0096493F">
              <w:rPr>
                <w:rFonts w:hint="eastAsia"/>
                <w:rtl/>
              </w:rPr>
              <w:t>יבוא</w:t>
            </w:r>
            <w:r w:rsidRPr="0096493F">
              <w:rPr>
                <w:rtl/>
              </w:rPr>
              <w:t xml:space="preserve"> "שנקבעו </w:t>
            </w:r>
            <w:r w:rsidRPr="0096493F">
              <w:rPr>
                <w:rFonts w:hint="eastAsia"/>
                <w:rtl/>
              </w:rPr>
              <w:t>בו</w:t>
            </w:r>
            <w:r w:rsidRPr="0096493F">
              <w:rPr>
                <w:rtl/>
              </w:rPr>
              <w:t xml:space="preserve">, </w:t>
            </w:r>
            <w:r w:rsidRPr="0096493F">
              <w:rPr>
                <w:rFonts w:hint="eastAsia"/>
                <w:rtl/>
              </w:rPr>
              <w:t>בין</w:t>
            </w:r>
            <w:r w:rsidRPr="0096493F">
              <w:rPr>
                <w:rtl/>
              </w:rPr>
              <w:t xml:space="preserve"> </w:t>
            </w:r>
            <w:r w:rsidRPr="0096493F">
              <w:rPr>
                <w:rFonts w:hint="eastAsia"/>
                <w:rtl/>
              </w:rPr>
              <w:t>השאר</w:t>
            </w:r>
            <w:r w:rsidRPr="0096493F">
              <w:rPr>
                <w:rtl/>
              </w:rPr>
              <w:t xml:space="preserve">, </w:t>
            </w:r>
            <w:r w:rsidRPr="0096493F">
              <w:rPr>
                <w:rFonts w:hint="eastAsia"/>
                <w:rtl/>
              </w:rPr>
              <w:t>מועד</w:t>
            </w:r>
            <w:r w:rsidRPr="0096493F">
              <w:rPr>
                <w:rtl/>
              </w:rPr>
              <w:t xml:space="preserve"> </w:t>
            </w:r>
            <w:r w:rsidRPr="0096493F">
              <w:rPr>
                <w:rFonts w:hint="eastAsia"/>
                <w:rtl/>
              </w:rPr>
              <w:t>הפירוד</w:t>
            </w:r>
            <w:r w:rsidRPr="0096493F">
              <w:rPr>
                <w:rtl/>
              </w:rPr>
              <w:t xml:space="preserve">, </w:t>
            </w:r>
            <w:r w:rsidRPr="0096493F">
              <w:rPr>
                <w:rFonts w:hint="eastAsia"/>
                <w:rtl/>
              </w:rPr>
              <w:t>התקופה</w:t>
            </w:r>
            <w:r w:rsidRPr="0096493F">
              <w:rPr>
                <w:rtl/>
              </w:rPr>
              <w:t xml:space="preserve"> </w:t>
            </w:r>
            <w:r w:rsidRPr="0096493F">
              <w:rPr>
                <w:rFonts w:hint="eastAsia"/>
                <w:rtl/>
              </w:rPr>
              <w:t>המשותפת</w:t>
            </w:r>
            <w:r w:rsidRPr="0096493F">
              <w:rPr>
                <w:rtl/>
              </w:rPr>
              <w:t xml:space="preserve"> </w:t>
            </w:r>
            <w:r w:rsidRPr="0096493F">
              <w:rPr>
                <w:rFonts w:hint="eastAsia"/>
                <w:rtl/>
              </w:rPr>
              <w:t>והשיעור</w:t>
            </w:r>
            <w:r w:rsidRPr="0096493F">
              <w:rPr>
                <w:rtl/>
              </w:rPr>
              <w:t xml:space="preserve"> </w:t>
            </w:r>
            <w:r w:rsidRPr="0096493F">
              <w:rPr>
                <w:rFonts w:hint="eastAsia"/>
                <w:rtl/>
              </w:rPr>
              <w:t>להעברה</w:t>
            </w:r>
            <w:r w:rsidR="00BB0E14">
              <w:rPr>
                <w:rFonts w:hint="cs"/>
                <w:rtl/>
              </w:rPr>
              <w:t xml:space="preserve"> או שיעור לפי פסקה (א1)(3) שלפיו יחושב השיעור להעברה</w:t>
            </w:r>
            <w:r w:rsidRPr="0096493F">
              <w:rPr>
                <w:rtl/>
              </w:rPr>
              <w:t>";</w:t>
            </w:r>
          </w:p>
        </w:tc>
      </w:tr>
      <w:tr w:rsidR="00C6036E" w:rsidRPr="0096493F" w:rsidTr="00A527F3">
        <w:trPr>
          <w:cantSplit/>
          <w:trHeight w:val="60"/>
        </w:trPr>
        <w:tc>
          <w:tcPr>
            <w:tcW w:w="1871" w:type="dxa"/>
          </w:tcPr>
          <w:p w:rsidR="00C6036E" w:rsidRDefault="00C6036E" w:rsidP="00A527F3">
            <w:pPr>
              <w:pStyle w:val="TableSideHeading"/>
            </w:pPr>
          </w:p>
        </w:tc>
        <w:tc>
          <w:tcPr>
            <w:tcW w:w="624" w:type="dxa"/>
          </w:tcPr>
          <w:p w:rsidR="00C6036E" w:rsidRDefault="00C6036E" w:rsidP="00A527F3">
            <w:pPr>
              <w:pStyle w:val="TableText"/>
            </w:pPr>
          </w:p>
        </w:tc>
        <w:tc>
          <w:tcPr>
            <w:tcW w:w="624" w:type="dxa"/>
          </w:tcPr>
          <w:p w:rsidR="00C6036E" w:rsidRDefault="00C6036E" w:rsidP="00A527F3">
            <w:pPr>
              <w:pStyle w:val="TableText"/>
            </w:pPr>
          </w:p>
        </w:tc>
        <w:tc>
          <w:tcPr>
            <w:tcW w:w="6522" w:type="dxa"/>
            <w:gridSpan w:val="4"/>
          </w:tcPr>
          <w:p w:rsidR="00C6036E" w:rsidRPr="0096493F" w:rsidRDefault="00C6036E" w:rsidP="0029769A">
            <w:pPr>
              <w:pStyle w:val="TableBlock"/>
              <w:numPr>
                <w:ilvl w:val="0"/>
                <w:numId w:val="40"/>
              </w:numPr>
              <w:tabs>
                <w:tab w:val="left" w:pos="624"/>
              </w:tabs>
              <w:rPr>
                <w:rtl/>
              </w:rPr>
            </w:pPr>
            <w:r w:rsidRPr="0051588F">
              <w:rPr>
                <w:rFonts w:hint="eastAsia"/>
                <w:rtl/>
              </w:rPr>
              <w:t>אחרי</w:t>
            </w:r>
            <w:r w:rsidRPr="0051588F">
              <w:rPr>
                <w:rtl/>
              </w:rPr>
              <w:t xml:space="preserve"> </w:t>
            </w:r>
            <w:r w:rsidR="0051588F">
              <w:rPr>
                <w:rFonts w:hint="cs"/>
                <w:rtl/>
              </w:rPr>
              <w:t>סעיף קטן</w:t>
            </w:r>
            <w:r w:rsidRPr="0051588F">
              <w:rPr>
                <w:rtl/>
              </w:rPr>
              <w:t xml:space="preserve"> (</w:t>
            </w:r>
            <w:r w:rsidRPr="0051588F">
              <w:rPr>
                <w:rFonts w:hint="eastAsia"/>
                <w:rtl/>
              </w:rPr>
              <w:t>א</w:t>
            </w:r>
            <w:r w:rsidRPr="0051588F">
              <w:rPr>
                <w:rtl/>
              </w:rPr>
              <w:t xml:space="preserve">) </w:t>
            </w:r>
            <w:r w:rsidRPr="0051588F">
              <w:rPr>
                <w:rFonts w:hint="eastAsia"/>
                <w:rtl/>
              </w:rPr>
              <w:t>יבוא</w:t>
            </w:r>
            <w:r w:rsidRPr="0051588F">
              <w:rPr>
                <w:rtl/>
              </w:rPr>
              <w:t>:</w:t>
            </w:r>
          </w:p>
        </w:tc>
      </w:tr>
      <w:tr w:rsidR="00C6036E" w:rsidRPr="0096493F" w:rsidTr="00A527F3">
        <w:trPr>
          <w:cantSplit/>
          <w:trHeight w:val="60"/>
        </w:trPr>
        <w:tc>
          <w:tcPr>
            <w:tcW w:w="1871" w:type="dxa"/>
          </w:tcPr>
          <w:p w:rsidR="00C6036E" w:rsidRDefault="00C6036E" w:rsidP="00A527F3">
            <w:pPr>
              <w:pStyle w:val="TableSideHeading"/>
            </w:pPr>
          </w:p>
        </w:tc>
        <w:tc>
          <w:tcPr>
            <w:tcW w:w="624" w:type="dxa"/>
          </w:tcPr>
          <w:p w:rsidR="00C6036E" w:rsidRDefault="00C6036E" w:rsidP="00A527F3">
            <w:pPr>
              <w:pStyle w:val="TableText"/>
            </w:pPr>
          </w:p>
        </w:tc>
        <w:tc>
          <w:tcPr>
            <w:tcW w:w="624" w:type="dxa"/>
          </w:tcPr>
          <w:p w:rsidR="00C6036E" w:rsidRDefault="00C6036E" w:rsidP="00A527F3">
            <w:pPr>
              <w:pStyle w:val="TableText"/>
            </w:pPr>
          </w:p>
        </w:tc>
        <w:tc>
          <w:tcPr>
            <w:tcW w:w="624" w:type="dxa"/>
          </w:tcPr>
          <w:p w:rsidR="00C6036E" w:rsidRPr="0096493F" w:rsidRDefault="00C6036E" w:rsidP="00A527F3">
            <w:pPr>
              <w:pStyle w:val="TableText"/>
            </w:pPr>
          </w:p>
        </w:tc>
        <w:tc>
          <w:tcPr>
            <w:tcW w:w="5898" w:type="dxa"/>
            <w:gridSpan w:val="3"/>
          </w:tcPr>
          <w:p w:rsidR="00C6036E" w:rsidRPr="0096493F" w:rsidRDefault="00EE6FAA" w:rsidP="001914FC">
            <w:pPr>
              <w:pStyle w:val="TableBlock"/>
            </w:pPr>
            <w:r w:rsidRPr="00EE6FAA">
              <w:rPr>
                <w:rtl/>
              </w:rPr>
              <w:t>"(א1) לעניין השיעור להעברה לפי פסקת משנה (א)(2) ניתן לקבוע כמפורט להלן, ובלבד שמתקיים בשיעור להעברה התנאים כאמור בפסקת משנה (א)(2)</w:t>
            </w:r>
            <w:r w:rsidR="0051588F">
              <w:rPr>
                <w:rFonts w:hint="cs"/>
                <w:rtl/>
              </w:rPr>
              <w:t xml:space="preserve"> -</w:t>
            </w:r>
          </w:p>
        </w:tc>
      </w:tr>
      <w:tr w:rsidR="00C6036E" w:rsidRPr="0096493F" w:rsidTr="00A527F3">
        <w:trPr>
          <w:cantSplit/>
          <w:trHeight w:val="60"/>
        </w:trPr>
        <w:tc>
          <w:tcPr>
            <w:tcW w:w="1871" w:type="dxa"/>
          </w:tcPr>
          <w:p w:rsidR="00C6036E" w:rsidRDefault="00C6036E" w:rsidP="00A527F3">
            <w:pPr>
              <w:pStyle w:val="TableSideHeading"/>
            </w:pPr>
          </w:p>
        </w:tc>
        <w:tc>
          <w:tcPr>
            <w:tcW w:w="624" w:type="dxa"/>
          </w:tcPr>
          <w:p w:rsidR="00C6036E" w:rsidRDefault="00C6036E" w:rsidP="00A527F3">
            <w:pPr>
              <w:pStyle w:val="TableText"/>
            </w:pPr>
          </w:p>
        </w:tc>
        <w:tc>
          <w:tcPr>
            <w:tcW w:w="624" w:type="dxa"/>
          </w:tcPr>
          <w:p w:rsidR="00C6036E" w:rsidRDefault="00C6036E" w:rsidP="00A527F3">
            <w:pPr>
              <w:pStyle w:val="TableText"/>
            </w:pPr>
          </w:p>
        </w:tc>
        <w:tc>
          <w:tcPr>
            <w:tcW w:w="624" w:type="dxa"/>
          </w:tcPr>
          <w:p w:rsidR="00C6036E" w:rsidRPr="0096493F" w:rsidRDefault="00C6036E" w:rsidP="00A527F3">
            <w:pPr>
              <w:pStyle w:val="TableText"/>
            </w:pPr>
          </w:p>
        </w:tc>
        <w:tc>
          <w:tcPr>
            <w:tcW w:w="624" w:type="dxa"/>
          </w:tcPr>
          <w:p w:rsidR="00C6036E" w:rsidRPr="0096493F" w:rsidRDefault="00C6036E" w:rsidP="00A527F3">
            <w:pPr>
              <w:pStyle w:val="TableText"/>
            </w:pPr>
          </w:p>
        </w:tc>
        <w:tc>
          <w:tcPr>
            <w:tcW w:w="5274" w:type="dxa"/>
            <w:gridSpan w:val="2"/>
          </w:tcPr>
          <w:p w:rsidR="00C6036E" w:rsidRPr="0096493F" w:rsidRDefault="0051588F" w:rsidP="0029769A">
            <w:pPr>
              <w:pStyle w:val="TableBlock"/>
              <w:numPr>
                <w:ilvl w:val="0"/>
                <w:numId w:val="36"/>
              </w:numPr>
              <w:tabs>
                <w:tab w:val="left" w:pos="624"/>
              </w:tabs>
            </w:pPr>
            <w:r w:rsidRPr="00AD69D7">
              <w:rPr>
                <w:rtl/>
              </w:rPr>
              <w:t xml:space="preserve">שיעור שונה לפי הגיל </w:t>
            </w:r>
            <w:proofErr w:type="spellStart"/>
            <w:r w:rsidRPr="00AD69D7">
              <w:rPr>
                <w:rtl/>
              </w:rPr>
              <w:t>שבהגיעו</w:t>
            </w:r>
            <w:proofErr w:type="spellEnd"/>
            <w:r w:rsidRPr="00AD69D7">
              <w:rPr>
                <w:rtl/>
              </w:rPr>
              <w:t xml:space="preserve"> אליו החל החוסך לקבל קצבה (בסעיף קטן זה – מועד תחילת זכאות לקצבה);</w:t>
            </w:r>
          </w:p>
        </w:tc>
      </w:tr>
      <w:tr w:rsidR="0051588F" w:rsidRPr="0096493F" w:rsidTr="00A527F3">
        <w:trPr>
          <w:cantSplit/>
          <w:trHeight w:val="60"/>
        </w:trPr>
        <w:tc>
          <w:tcPr>
            <w:tcW w:w="1871" w:type="dxa"/>
          </w:tcPr>
          <w:p w:rsidR="0051588F" w:rsidRDefault="0051588F" w:rsidP="00A527F3">
            <w:pPr>
              <w:pStyle w:val="TableSideHeading"/>
            </w:pPr>
          </w:p>
        </w:tc>
        <w:tc>
          <w:tcPr>
            <w:tcW w:w="624" w:type="dxa"/>
          </w:tcPr>
          <w:p w:rsidR="0051588F" w:rsidRDefault="0051588F" w:rsidP="001914FC">
            <w:pPr>
              <w:pStyle w:val="TableText"/>
            </w:pPr>
          </w:p>
        </w:tc>
        <w:tc>
          <w:tcPr>
            <w:tcW w:w="624" w:type="dxa"/>
          </w:tcPr>
          <w:p w:rsidR="0051588F" w:rsidRDefault="0051588F" w:rsidP="00A527F3">
            <w:pPr>
              <w:pStyle w:val="TableText"/>
            </w:pPr>
          </w:p>
        </w:tc>
        <w:tc>
          <w:tcPr>
            <w:tcW w:w="624" w:type="dxa"/>
          </w:tcPr>
          <w:p w:rsidR="0051588F" w:rsidRPr="0096493F" w:rsidRDefault="0051588F" w:rsidP="00A527F3">
            <w:pPr>
              <w:pStyle w:val="TableText"/>
            </w:pPr>
          </w:p>
        </w:tc>
        <w:tc>
          <w:tcPr>
            <w:tcW w:w="624" w:type="dxa"/>
          </w:tcPr>
          <w:p w:rsidR="0051588F" w:rsidRPr="0096493F" w:rsidRDefault="0051588F" w:rsidP="00A527F3">
            <w:pPr>
              <w:pStyle w:val="TableText"/>
            </w:pPr>
          </w:p>
        </w:tc>
        <w:tc>
          <w:tcPr>
            <w:tcW w:w="5274" w:type="dxa"/>
            <w:gridSpan w:val="2"/>
          </w:tcPr>
          <w:p w:rsidR="0051588F" w:rsidRPr="00AD69D7" w:rsidRDefault="0051588F" w:rsidP="0051588F">
            <w:pPr>
              <w:pStyle w:val="TableBlock"/>
              <w:numPr>
                <w:ilvl w:val="0"/>
                <w:numId w:val="36"/>
              </w:numPr>
              <w:rPr>
                <w:rtl/>
              </w:rPr>
            </w:pPr>
            <w:r w:rsidRPr="0051588F">
              <w:rPr>
                <w:rtl/>
              </w:rPr>
              <w:t>נקבעו שיעורי העברה כאמור בפסקה (1) יהיה השיעור להעברה כמפורט להלן:</w:t>
            </w:r>
          </w:p>
        </w:tc>
      </w:tr>
      <w:tr w:rsidR="0051588F">
        <w:trPr>
          <w:cantSplit/>
          <w:trHeight w:val="60"/>
        </w:trPr>
        <w:tc>
          <w:tcPr>
            <w:tcW w:w="1871" w:type="dxa"/>
          </w:tcPr>
          <w:p w:rsidR="0051588F" w:rsidRDefault="0051588F">
            <w:pPr>
              <w:pStyle w:val="TableSideHeading"/>
            </w:pPr>
          </w:p>
        </w:tc>
        <w:tc>
          <w:tcPr>
            <w:tcW w:w="624" w:type="dxa"/>
          </w:tcPr>
          <w:p w:rsidR="0051588F" w:rsidRDefault="0051588F">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4650" w:type="dxa"/>
          </w:tcPr>
          <w:p w:rsidR="0051588F" w:rsidRDefault="0051588F" w:rsidP="0029769A">
            <w:pPr>
              <w:pStyle w:val="TableBlock"/>
              <w:numPr>
                <w:ilvl w:val="0"/>
                <w:numId w:val="41"/>
              </w:numPr>
              <w:tabs>
                <w:tab w:val="left" w:pos="624"/>
              </w:tabs>
            </w:pPr>
            <w:r w:rsidRPr="0096493F">
              <w:rPr>
                <w:rFonts w:hint="eastAsia"/>
                <w:rtl/>
              </w:rPr>
              <w:t>לעניין</w:t>
            </w:r>
            <w:r w:rsidRPr="0096493F">
              <w:rPr>
                <w:rtl/>
              </w:rPr>
              <w:t xml:space="preserve"> </w:t>
            </w:r>
            <w:r w:rsidRPr="0096493F">
              <w:rPr>
                <w:rFonts w:hint="eastAsia"/>
                <w:rtl/>
              </w:rPr>
              <w:t>סעי</w:t>
            </w:r>
            <w:r w:rsidRPr="0096493F">
              <w:rPr>
                <w:rFonts w:hint="cs"/>
                <w:rtl/>
              </w:rPr>
              <w:t xml:space="preserve">ף </w:t>
            </w:r>
            <w:r>
              <w:rPr>
                <w:rFonts w:hint="cs"/>
                <w:rtl/>
              </w:rPr>
              <w:t>62א</w:t>
            </w:r>
            <w:r w:rsidRPr="0096493F">
              <w:rPr>
                <w:rFonts w:hint="cs"/>
                <w:rtl/>
              </w:rPr>
              <w:t xml:space="preserve"> </w:t>
            </w:r>
            <w:r w:rsidRPr="0096493F">
              <w:rPr>
                <w:rtl/>
              </w:rPr>
              <w:t xml:space="preserve">- </w:t>
            </w:r>
            <w:r w:rsidRPr="0096493F">
              <w:rPr>
                <w:rFonts w:hint="eastAsia"/>
                <w:rtl/>
              </w:rPr>
              <w:t>השיעור</w:t>
            </w:r>
            <w:r w:rsidRPr="0096493F">
              <w:rPr>
                <w:rtl/>
              </w:rPr>
              <w:t xml:space="preserve"> </w:t>
            </w:r>
            <w:r w:rsidRPr="0096493F">
              <w:rPr>
                <w:rFonts w:hint="eastAsia"/>
                <w:rtl/>
              </w:rPr>
              <w:t>לפי</w:t>
            </w:r>
            <w:r w:rsidRPr="0096493F">
              <w:rPr>
                <w:rtl/>
              </w:rPr>
              <w:t xml:space="preserve"> </w:t>
            </w:r>
            <w:r w:rsidRPr="0096493F">
              <w:rPr>
                <w:rFonts w:hint="eastAsia"/>
                <w:rtl/>
              </w:rPr>
              <w:t>מועד</w:t>
            </w:r>
            <w:r w:rsidRPr="0096493F">
              <w:rPr>
                <w:rtl/>
              </w:rPr>
              <w:t xml:space="preserve"> </w:t>
            </w:r>
            <w:r w:rsidRPr="0096493F">
              <w:rPr>
                <w:rFonts w:hint="eastAsia"/>
                <w:rtl/>
              </w:rPr>
              <w:t>תחילת</w:t>
            </w:r>
            <w:r w:rsidRPr="0096493F">
              <w:rPr>
                <w:rtl/>
              </w:rPr>
              <w:t xml:space="preserve"> </w:t>
            </w:r>
            <w:r w:rsidRPr="0096493F">
              <w:rPr>
                <w:rFonts w:hint="eastAsia"/>
                <w:rtl/>
              </w:rPr>
              <w:t>הזכאות</w:t>
            </w:r>
            <w:r w:rsidRPr="0096493F">
              <w:rPr>
                <w:rtl/>
              </w:rPr>
              <w:t xml:space="preserve"> </w:t>
            </w:r>
            <w:r w:rsidRPr="0096493F">
              <w:rPr>
                <w:rFonts w:hint="eastAsia"/>
                <w:rtl/>
              </w:rPr>
              <w:t>לקצבה</w:t>
            </w:r>
            <w:r w:rsidRPr="0096493F">
              <w:rPr>
                <w:rtl/>
              </w:rPr>
              <w:t>;</w:t>
            </w:r>
          </w:p>
        </w:tc>
      </w:tr>
      <w:tr w:rsidR="0051588F">
        <w:trPr>
          <w:cantSplit/>
          <w:trHeight w:val="60"/>
        </w:trPr>
        <w:tc>
          <w:tcPr>
            <w:tcW w:w="1871" w:type="dxa"/>
          </w:tcPr>
          <w:p w:rsidR="0051588F" w:rsidRDefault="0051588F">
            <w:pPr>
              <w:pStyle w:val="TableSideHeading"/>
            </w:pPr>
          </w:p>
        </w:tc>
        <w:tc>
          <w:tcPr>
            <w:tcW w:w="624" w:type="dxa"/>
          </w:tcPr>
          <w:p w:rsidR="0051588F" w:rsidRDefault="0051588F" w:rsidP="001914FC">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4650" w:type="dxa"/>
          </w:tcPr>
          <w:p w:rsidR="0051588F" w:rsidRPr="0096493F" w:rsidRDefault="0051588F" w:rsidP="0029769A">
            <w:pPr>
              <w:pStyle w:val="TableBlock"/>
              <w:numPr>
                <w:ilvl w:val="0"/>
                <w:numId w:val="41"/>
              </w:numPr>
              <w:tabs>
                <w:tab w:val="left" w:pos="624"/>
              </w:tabs>
              <w:rPr>
                <w:rtl/>
              </w:rPr>
            </w:pPr>
            <w:r w:rsidRPr="0096493F">
              <w:rPr>
                <w:rFonts w:hint="eastAsia"/>
                <w:rtl/>
              </w:rPr>
              <w:t>לעניין</w:t>
            </w:r>
            <w:r w:rsidRPr="0096493F">
              <w:rPr>
                <w:rtl/>
              </w:rPr>
              <w:t xml:space="preserve"> </w:t>
            </w:r>
            <w:r w:rsidRPr="0096493F">
              <w:rPr>
                <w:rFonts w:hint="eastAsia"/>
                <w:rtl/>
              </w:rPr>
              <w:t>סעיף</w:t>
            </w:r>
            <w:r w:rsidRPr="000F2F4E">
              <w:rPr>
                <w:rtl/>
              </w:rPr>
              <w:t xml:space="preserve"> 22 </w:t>
            </w:r>
            <w:r w:rsidRPr="000F2F4E">
              <w:rPr>
                <w:rFonts w:hint="cs"/>
                <w:rtl/>
              </w:rPr>
              <w:t>ו</w:t>
            </w:r>
            <w:r w:rsidRPr="000F2F4E">
              <w:rPr>
                <w:rtl/>
              </w:rPr>
              <w:t>-2</w:t>
            </w:r>
            <w:r w:rsidR="00732378">
              <w:rPr>
                <w:rFonts w:hint="cs"/>
                <w:rtl/>
              </w:rPr>
              <w:t>5</w:t>
            </w:r>
            <w:r w:rsidRPr="000F2F4E">
              <w:rPr>
                <w:rtl/>
              </w:rPr>
              <w:t xml:space="preserve"> </w:t>
            </w:r>
            <w:r w:rsidRPr="0096493F">
              <w:rPr>
                <w:rtl/>
              </w:rPr>
              <w:t xml:space="preserve">- </w:t>
            </w:r>
            <w:r w:rsidRPr="0096493F">
              <w:rPr>
                <w:rFonts w:hint="eastAsia"/>
                <w:rtl/>
              </w:rPr>
              <w:t>יראו</w:t>
            </w:r>
            <w:r w:rsidRPr="0096493F">
              <w:rPr>
                <w:rtl/>
              </w:rPr>
              <w:t xml:space="preserve"> </w:t>
            </w:r>
            <w:r w:rsidRPr="0096493F">
              <w:rPr>
                <w:rFonts w:hint="eastAsia"/>
                <w:rtl/>
              </w:rPr>
              <w:t>את</w:t>
            </w:r>
            <w:r w:rsidRPr="0096493F">
              <w:rPr>
                <w:rtl/>
              </w:rPr>
              <w:t xml:space="preserve"> </w:t>
            </w:r>
            <w:r w:rsidRPr="0096493F">
              <w:rPr>
                <w:rFonts w:hint="eastAsia"/>
                <w:rtl/>
              </w:rPr>
              <w:t>מועד</w:t>
            </w:r>
            <w:r w:rsidRPr="0096493F">
              <w:rPr>
                <w:rtl/>
              </w:rPr>
              <w:t xml:space="preserve"> </w:t>
            </w:r>
            <w:r w:rsidRPr="0096493F">
              <w:rPr>
                <w:rFonts w:hint="eastAsia"/>
                <w:rtl/>
              </w:rPr>
              <w:t>פטירתו</w:t>
            </w:r>
            <w:r w:rsidRPr="0096493F">
              <w:rPr>
                <w:rtl/>
              </w:rPr>
              <w:t xml:space="preserve"> </w:t>
            </w:r>
            <w:r w:rsidRPr="0096493F">
              <w:rPr>
                <w:rFonts w:hint="eastAsia"/>
                <w:rtl/>
              </w:rPr>
              <w:t>של</w:t>
            </w:r>
            <w:r w:rsidRPr="0096493F">
              <w:rPr>
                <w:rtl/>
              </w:rPr>
              <w:t xml:space="preserve"> </w:t>
            </w:r>
            <w:r w:rsidRPr="0096493F">
              <w:rPr>
                <w:rFonts w:hint="eastAsia"/>
                <w:rtl/>
              </w:rPr>
              <w:t>החוסך</w:t>
            </w:r>
            <w:r w:rsidRPr="0096493F">
              <w:rPr>
                <w:rtl/>
              </w:rPr>
              <w:t xml:space="preserve"> </w:t>
            </w:r>
            <w:r w:rsidRPr="0096493F">
              <w:rPr>
                <w:rFonts w:hint="eastAsia"/>
                <w:rtl/>
              </w:rPr>
              <w:t>כמועד</w:t>
            </w:r>
            <w:r w:rsidRPr="0096493F">
              <w:rPr>
                <w:rtl/>
              </w:rPr>
              <w:t xml:space="preserve"> </w:t>
            </w:r>
            <w:r w:rsidRPr="0096493F">
              <w:rPr>
                <w:rFonts w:hint="eastAsia"/>
                <w:rtl/>
              </w:rPr>
              <w:t>תחילת</w:t>
            </w:r>
            <w:r w:rsidRPr="0096493F">
              <w:rPr>
                <w:rtl/>
              </w:rPr>
              <w:t xml:space="preserve"> </w:t>
            </w:r>
            <w:r w:rsidRPr="0096493F">
              <w:rPr>
                <w:rFonts w:hint="eastAsia"/>
                <w:rtl/>
              </w:rPr>
              <w:t>הזכאות</w:t>
            </w:r>
            <w:r w:rsidRPr="0096493F">
              <w:rPr>
                <w:rtl/>
              </w:rPr>
              <w:t xml:space="preserve"> </w:t>
            </w:r>
            <w:r w:rsidRPr="0096493F">
              <w:rPr>
                <w:rFonts w:hint="eastAsia"/>
                <w:rtl/>
              </w:rPr>
              <w:t>לקצבה</w:t>
            </w:r>
            <w:r w:rsidRPr="0096493F">
              <w:rPr>
                <w:rtl/>
              </w:rPr>
              <w:t>;</w:t>
            </w:r>
          </w:p>
        </w:tc>
      </w:tr>
      <w:tr w:rsidR="0051588F">
        <w:trPr>
          <w:cantSplit/>
          <w:trHeight w:val="60"/>
        </w:trPr>
        <w:tc>
          <w:tcPr>
            <w:tcW w:w="1871" w:type="dxa"/>
          </w:tcPr>
          <w:p w:rsidR="0051588F" w:rsidRDefault="0051588F">
            <w:pPr>
              <w:pStyle w:val="TableSideHeading"/>
            </w:pPr>
          </w:p>
        </w:tc>
        <w:tc>
          <w:tcPr>
            <w:tcW w:w="624" w:type="dxa"/>
          </w:tcPr>
          <w:p w:rsidR="0051588F" w:rsidRDefault="0051588F" w:rsidP="001914FC">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624" w:type="dxa"/>
          </w:tcPr>
          <w:p w:rsidR="0051588F" w:rsidRDefault="0051588F">
            <w:pPr>
              <w:pStyle w:val="TableText"/>
            </w:pPr>
          </w:p>
        </w:tc>
        <w:tc>
          <w:tcPr>
            <w:tcW w:w="4650" w:type="dxa"/>
          </w:tcPr>
          <w:p w:rsidR="0051588F" w:rsidRPr="0096493F" w:rsidRDefault="0051588F" w:rsidP="0051588F">
            <w:pPr>
              <w:pStyle w:val="TableBlock"/>
              <w:numPr>
                <w:ilvl w:val="0"/>
                <w:numId w:val="41"/>
              </w:numPr>
              <w:tabs>
                <w:tab w:val="left" w:pos="624"/>
              </w:tabs>
              <w:rPr>
                <w:rtl/>
              </w:rPr>
            </w:pPr>
            <w:r w:rsidRPr="0096493F">
              <w:rPr>
                <w:rFonts w:hint="eastAsia"/>
                <w:rtl/>
              </w:rPr>
              <w:t>על</w:t>
            </w:r>
            <w:r w:rsidRPr="0096493F">
              <w:rPr>
                <w:rtl/>
              </w:rPr>
              <w:t xml:space="preserve"> </w:t>
            </w:r>
            <w:r w:rsidRPr="0096493F">
              <w:rPr>
                <w:rFonts w:hint="eastAsia"/>
                <w:rtl/>
              </w:rPr>
              <w:t>אף</w:t>
            </w:r>
            <w:r w:rsidRPr="0096493F">
              <w:rPr>
                <w:rtl/>
              </w:rPr>
              <w:t xml:space="preserve"> </w:t>
            </w:r>
            <w:r w:rsidRPr="0096493F">
              <w:rPr>
                <w:rFonts w:hint="eastAsia"/>
                <w:rtl/>
              </w:rPr>
              <w:t>האמור</w:t>
            </w:r>
            <w:r w:rsidRPr="0096493F">
              <w:rPr>
                <w:rtl/>
              </w:rPr>
              <w:t xml:space="preserve"> </w:t>
            </w:r>
            <w:r w:rsidRPr="0096493F">
              <w:rPr>
                <w:rFonts w:hint="eastAsia"/>
                <w:rtl/>
              </w:rPr>
              <w:t>בפסקאות</w:t>
            </w:r>
            <w:r w:rsidRPr="0096493F">
              <w:rPr>
                <w:rtl/>
              </w:rPr>
              <w:t xml:space="preserve"> (1) </w:t>
            </w:r>
            <w:r w:rsidRPr="0096493F">
              <w:rPr>
                <w:rFonts w:hint="eastAsia"/>
                <w:rtl/>
              </w:rPr>
              <w:t>ו</w:t>
            </w:r>
            <w:r w:rsidRPr="0096493F">
              <w:rPr>
                <w:rtl/>
              </w:rPr>
              <w:t xml:space="preserve">-(2), </w:t>
            </w:r>
            <w:r w:rsidRPr="0096493F">
              <w:rPr>
                <w:rFonts w:hint="cs"/>
                <w:rtl/>
              </w:rPr>
              <w:t>החל הזכאי לקצבת פרישה לקבל קצבה או נפטר ב</w:t>
            </w:r>
            <w:r w:rsidRPr="0096493F">
              <w:rPr>
                <w:rFonts w:hint="eastAsia"/>
                <w:rtl/>
              </w:rPr>
              <w:t>גיל</w:t>
            </w:r>
            <w:r w:rsidRPr="0096493F">
              <w:rPr>
                <w:rtl/>
              </w:rPr>
              <w:t xml:space="preserve"> שלא נקבע לגביו שיעור להעברה בפסק הדין לחלוקת חיסכון פנסיוני </w:t>
            </w:r>
            <w:r w:rsidRPr="0096493F">
              <w:rPr>
                <w:rFonts w:hint="cs"/>
                <w:rtl/>
              </w:rPr>
              <w:t xml:space="preserve">- </w:t>
            </w:r>
            <w:r w:rsidRPr="0096493F">
              <w:rPr>
                <w:rtl/>
              </w:rPr>
              <w:t xml:space="preserve">יהיה שיעור העברה לפי </w:t>
            </w:r>
            <w:r w:rsidRPr="0096493F">
              <w:rPr>
                <w:rFonts w:hint="eastAsia"/>
                <w:rtl/>
              </w:rPr>
              <w:t>הגיל</w:t>
            </w:r>
            <w:r w:rsidRPr="0096493F">
              <w:rPr>
                <w:rtl/>
              </w:rPr>
              <w:t xml:space="preserve"> </w:t>
            </w:r>
            <w:r w:rsidRPr="0096493F">
              <w:rPr>
                <w:rFonts w:hint="eastAsia"/>
                <w:rtl/>
              </w:rPr>
              <w:t>שנקבע</w:t>
            </w:r>
            <w:r w:rsidRPr="0096493F">
              <w:rPr>
                <w:rtl/>
              </w:rPr>
              <w:t xml:space="preserve"> </w:t>
            </w:r>
            <w:r w:rsidRPr="0096493F">
              <w:rPr>
                <w:rFonts w:hint="eastAsia"/>
                <w:rtl/>
              </w:rPr>
              <w:t>בפסק</w:t>
            </w:r>
            <w:r w:rsidRPr="0096493F">
              <w:rPr>
                <w:rtl/>
              </w:rPr>
              <w:t xml:space="preserve"> </w:t>
            </w:r>
            <w:r w:rsidRPr="0096493F">
              <w:rPr>
                <w:rFonts w:hint="eastAsia"/>
                <w:rtl/>
              </w:rPr>
              <w:t>הדין</w:t>
            </w:r>
            <w:r w:rsidRPr="0096493F">
              <w:rPr>
                <w:rtl/>
              </w:rPr>
              <w:t xml:space="preserve"> </w:t>
            </w:r>
            <w:r w:rsidRPr="0096493F">
              <w:rPr>
                <w:rFonts w:hint="eastAsia"/>
                <w:rtl/>
              </w:rPr>
              <w:t>שהוא</w:t>
            </w:r>
            <w:r w:rsidRPr="0096493F">
              <w:rPr>
                <w:rtl/>
              </w:rPr>
              <w:t xml:space="preserve"> </w:t>
            </w:r>
            <w:r w:rsidRPr="0096493F">
              <w:rPr>
                <w:rFonts w:hint="eastAsia"/>
                <w:rtl/>
              </w:rPr>
              <w:t>הקרוב</w:t>
            </w:r>
            <w:r w:rsidRPr="0096493F">
              <w:rPr>
                <w:rtl/>
              </w:rPr>
              <w:t xml:space="preserve"> </w:t>
            </w:r>
            <w:r w:rsidRPr="0096493F">
              <w:rPr>
                <w:rFonts w:hint="eastAsia"/>
                <w:rtl/>
              </w:rPr>
              <w:t>ביותר</w:t>
            </w:r>
            <w:r w:rsidRPr="0096493F">
              <w:rPr>
                <w:rtl/>
              </w:rPr>
              <w:t xml:space="preserve"> </w:t>
            </w:r>
            <w:r w:rsidRPr="0096493F">
              <w:rPr>
                <w:rFonts w:hint="eastAsia"/>
                <w:rtl/>
              </w:rPr>
              <w:t>למועד</w:t>
            </w:r>
            <w:r w:rsidRPr="0096493F">
              <w:rPr>
                <w:rFonts w:hint="cs"/>
                <w:rtl/>
              </w:rPr>
              <w:t xml:space="preserve"> תחילת הזכאות לקצבה</w:t>
            </w:r>
            <w:r w:rsidRPr="0096493F">
              <w:rPr>
                <w:rtl/>
              </w:rPr>
              <w:t>.</w:t>
            </w:r>
          </w:p>
        </w:tc>
      </w:tr>
      <w:tr w:rsidR="00C6036E" w:rsidRPr="0096493F" w:rsidTr="00A527F3">
        <w:trPr>
          <w:cantSplit/>
          <w:trHeight w:val="60"/>
        </w:trPr>
        <w:tc>
          <w:tcPr>
            <w:tcW w:w="1871" w:type="dxa"/>
          </w:tcPr>
          <w:p w:rsidR="00C6036E" w:rsidRDefault="00C6036E" w:rsidP="00A527F3">
            <w:pPr>
              <w:pStyle w:val="TableSideHeading"/>
            </w:pPr>
          </w:p>
        </w:tc>
        <w:tc>
          <w:tcPr>
            <w:tcW w:w="624" w:type="dxa"/>
          </w:tcPr>
          <w:p w:rsidR="00C6036E" w:rsidRDefault="00C6036E" w:rsidP="00A527F3">
            <w:pPr>
              <w:pStyle w:val="TableText"/>
            </w:pPr>
          </w:p>
        </w:tc>
        <w:tc>
          <w:tcPr>
            <w:tcW w:w="624" w:type="dxa"/>
          </w:tcPr>
          <w:p w:rsidR="00C6036E" w:rsidRDefault="00C6036E" w:rsidP="00A527F3">
            <w:pPr>
              <w:pStyle w:val="TableText"/>
            </w:pPr>
          </w:p>
        </w:tc>
        <w:tc>
          <w:tcPr>
            <w:tcW w:w="624" w:type="dxa"/>
          </w:tcPr>
          <w:p w:rsidR="00C6036E" w:rsidRPr="0096493F" w:rsidRDefault="00C6036E" w:rsidP="00A527F3">
            <w:pPr>
              <w:pStyle w:val="TableText"/>
            </w:pPr>
          </w:p>
        </w:tc>
        <w:tc>
          <w:tcPr>
            <w:tcW w:w="624" w:type="dxa"/>
          </w:tcPr>
          <w:p w:rsidR="00C6036E" w:rsidRPr="0096493F" w:rsidRDefault="00C6036E" w:rsidP="00A527F3">
            <w:pPr>
              <w:pStyle w:val="TableText"/>
            </w:pPr>
          </w:p>
        </w:tc>
        <w:tc>
          <w:tcPr>
            <w:tcW w:w="5274" w:type="dxa"/>
            <w:gridSpan w:val="2"/>
          </w:tcPr>
          <w:p w:rsidR="00440D37" w:rsidRPr="0096493F" w:rsidRDefault="00077BD4" w:rsidP="0029769A">
            <w:pPr>
              <w:pStyle w:val="TableBlock"/>
              <w:numPr>
                <w:ilvl w:val="0"/>
                <w:numId w:val="36"/>
              </w:numPr>
              <w:tabs>
                <w:tab w:val="left" w:pos="624"/>
              </w:tabs>
              <w:rPr>
                <w:rtl/>
              </w:rPr>
            </w:pPr>
            <w:r w:rsidRPr="00A153AE">
              <w:rPr>
                <w:rtl/>
              </w:rPr>
              <w:t xml:space="preserve">ניתן לקבוע בפסק דין לחלוקת חיסכון פנסיוני שיעור מסוים שהיחס בין מכפלתו בשכר הקובע לבין הקצבה המלאה לה </w:t>
            </w:r>
            <w:r>
              <w:rPr>
                <w:rtl/>
              </w:rPr>
              <w:t xml:space="preserve">זכאי </w:t>
            </w:r>
            <w:proofErr w:type="spellStart"/>
            <w:r>
              <w:rPr>
                <w:rtl/>
              </w:rPr>
              <w:t>הגימלאי</w:t>
            </w:r>
            <w:proofErr w:type="spellEnd"/>
            <w:r>
              <w:rPr>
                <w:rtl/>
              </w:rPr>
              <w:t xml:space="preserve"> יהיה השיעור להעברה</w:t>
            </w:r>
            <w:r w:rsidRPr="00A153AE">
              <w:rPr>
                <w:rtl/>
              </w:rPr>
              <w:t>.</w:t>
            </w:r>
            <w:r>
              <w:rPr>
                <w:rFonts w:hint="cs"/>
                <w:rtl/>
              </w:rPr>
              <w:t>";</w:t>
            </w:r>
          </w:p>
        </w:tc>
      </w:tr>
      <w:tr w:rsidR="001769F2">
        <w:trPr>
          <w:cantSplit/>
          <w:trHeight w:val="60"/>
        </w:trPr>
        <w:tc>
          <w:tcPr>
            <w:tcW w:w="1871" w:type="dxa"/>
          </w:tcPr>
          <w:p w:rsidR="001769F2" w:rsidRDefault="001769F2">
            <w:pPr>
              <w:pStyle w:val="TableSideHeading"/>
            </w:pPr>
          </w:p>
        </w:tc>
        <w:tc>
          <w:tcPr>
            <w:tcW w:w="624" w:type="dxa"/>
          </w:tcPr>
          <w:p w:rsidR="001769F2" w:rsidRDefault="001769F2">
            <w:pPr>
              <w:pStyle w:val="TableText"/>
            </w:pPr>
          </w:p>
        </w:tc>
        <w:tc>
          <w:tcPr>
            <w:tcW w:w="7146" w:type="dxa"/>
            <w:gridSpan w:val="5"/>
          </w:tcPr>
          <w:p w:rsidR="001769F2" w:rsidRPr="00C34DE2" w:rsidRDefault="001769F2" w:rsidP="00DC1171">
            <w:pPr>
              <w:pStyle w:val="TableBlock"/>
              <w:numPr>
                <w:ilvl w:val="0"/>
                <w:numId w:val="25"/>
              </w:numPr>
              <w:tabs>
                <w:tab w:val="left" w:pos="624"/>
              </w:tabs>
            </w:pPr>
            <w:r>
              <w:rPr>
                <w:rFonts w:hint="cs"/>
                <w:rtl/>
              </w:rPr>
              <w:t>בסעיף 47ג(3) לחוק, אחרי "לפי סעיף 47ב," יבוא "פרטי הודעה כאמור";</w:t>
            </w:r>
          </w:p>
        </w:tc>
      </w:tr>
      <w:tr w:rsidR="001769F2">
        <w:trPr>
          <w:cantSplit/>
          <w:trHeight w:val="60"/>
        </w:trPr>
        <w:tc>
          <w:tcPr>
            <w:tcW w:w="1871" w:type="dxa"/>
          </w:tcPr>
          <w:p w:rsidR="001769F2" w:rsidRDefault="001769F2">
            <w:pPr>
              <w:pStyle w:val="TableSideHeading"/>
            </w:pPr>
          </w:p>
        </w:tc>
        <w:tc>
          <w:tcPr>
            <w:tcW w:w="624" w:type="dxa"/>
          </w:tcPr>
          <w:p w:rsidR="001769F2" w:rsidRDefault="001769F2" w:rsidP="00F44BE6">
            <w:pPr>
              <w:pStyle w:val="TableText"/>
            </w:pPr>
          </w:p>
        </w:tc>
        <w:tc>
          <w:tcPr>
            <w:tcW w:w="7146" w:type="dxa"/>
            <w:gridSpan w:val="5"/>
          </w:tcPr>
          <w:p w:rsidR="001769F2" w:rsidRDefault="001769F2" w:rsidP="00EA31E9">
            <w:pPr>
              <w:pStyle w:val="TableBlock"/>
              <w:numPr>
                <w:ilvl w:val="0"/>
                <w:numId w:val="25"/>
              </w:numPr>
              <w:rPr>
                <w:rtl/>
              </w:rPr>
            </w:pPr>
            <w:r>
              <w:rPr>
                <w:rFonts w:hint="cs"/>
                <w:rtl/>
              </w:rPr>
              <w:t>בסעיף 62א</w:t>
            </w:r>
            <w:r w:rsidR="00EA31E9">
              <w:rPr>
                <w:rFonts w:hint="cs"/>
                <w:rtl/>
              </w:rPr>
              <w:t xml:space="preserve"> -</w:t>
            </w:r>
            <w:r>
              <w:rPr>
                <w:rFonts w:hint="cs"/>
                <w:rtl/>
              </w:rPr>
              <w:t xml:space="preserve"> </w:t>
            </w:r>
          </w:p>
        </w:tc>
      </w:tr>
      <w:tr w:rsidR="00EA31E9">
        <w:trPr>
          <w:cantSplit/>
          <w:trHeight w:val="60"/>
        </w:trPr>
        <w:tc>
          <w:tcPr>
            <w:tcW w:w="1871" w:type="dxa"/>
          </w:tcPr>
          <w:p w:rsidR="00EA31E9" w:rsidRDefault="00EA31E9">
            <w:pPr>
              <w:pStyle w:val="TableSideHeading"/>
            </w:pPr>
          </w:p>
        </w:tc>
        <w:tc>
          <w:tcPr>
            <w:tcW w:w="624" w:type="dxa"/>
          </w:tcPr>
          <w:p w:rsidR="00EA31E9" w:rsidRDefault="00EA31E9">
            <w:pPr>
              <w:pStyle w:val="TableText"/>
            </w:pPr>
          </w:p>
        </w:tc>
        <w:tc>
          <w:tcPr>
            <w:tcW w:w="624" w:type="dxa"/>
          </w:tcPr>
          <w:p w:rsidR="00EA31E9" w:rsidRDefault="00EA31E9">
            <w:pPr>
              <w:pStyle w:val="TableText"/>
            </w:pPr>
          </w:p>
        </w:tc>
        <w:tc>
          <w:tcPr>
            <w:tcW w:w="6522" w:type="dxa"/>
            <w:gridSpan w:val="4"/>
          </w:tcPr>
          <w:p w:rsidR="00EA31E9" w:rsidRDefault="00EA31E9" w:rsidP="00EA31E9">
            <w:pPr>
              <w:pStyle w:val="TableBlock"/>
              <w:numPr>
                <w:ilvl w:val="0"/>
                <w:numId w:val="48"/>
              </w:numPr>
              <w:tabs>
                <w:tab w:val="left" w:pos="624"/>
              </w:tabs>
            </w:pPr>
            <w:r>
              <w:rPr>
                <w:rFonts w:hint="cs"/>
                <w:rtl/>
              </w:rPr>
              <w:t xml:space="preserve">בסעיף קטן (א)(1), המילים "(בסעיף זה </w:t>
            </w:r>
            <w:r>
              <w:rPr>
                <w:rtl/>
              </w:rPr>
              <w:t>–</w:t>
            </w:r>
            <w:r>
              <w:rPr>
                <w:rFonts w:hint="cs"/>
                <w:rtl/>
              </w:rPr>
              <w:t xml:space="preserve"> הסכום המועבר לבן הזוג לשעבר)" </w:t>
            </w:r>
            <w:r>
              <w:rPr>
                <w:rtl/>
              </w:rPr>
              <w:t>–</w:t>
            </w:r>
            <w:r>
              <w:rPr>
                <w:rFonts w:hint="cs"/>
                <w:rtl/>
              </w:rPr>
              <w:t xml:space="preserve"> יימחקו;</w:t>
            </w:r>
          </w:p>
        </w:tc>
      </w:tr>
      <w:tr w:rsidR="00EA31E9">
        <w:trPr>
          <w:cantSplit/>
          <w:trHeight w:val="60"/>
        </w:trPr>
        <w:tc>
          <w:tcPr>
            <w:tcW w:w="1871" w:type="dxa"/>
          </w:tcPr>
          <w:p w:rsidR="00EA31E9" w:rsidRDefault="00EA31E9">
            <w:pPr>
              <w:pStyle w:val="TableSideHeading"/>
            </w:pPr>
          </w:p>
        </w:tc>
        <w:tc>
          <w:tcPr>
            <w:tcW w:w="624" w:type="dxa"/>
          </w:tcPr>
          <w:p w:rsidR="00EA31E9" w:rsidRDefault="00EA31E9">
            <w:pPr>
              <w:pStyle w:val="TableText"/>
            </w:pPr>
          </w:p>
        </w:tc>
        <w:tc>
          <w:tcPr>
            <w:tcW w:w="624" w:type="dxa"/>
          </w:tcPr>
          <w:p w:rsidR="00EA31E9" w:rsidRDefault="00EA31E9">
            <w:pPr>
              <w:pStyle w:val="TableText"/>
            </w:pPr>
          </w:p>
        </w:tc>
        <w:tc>
          <w:tcPr>
            <w:tcW w:w="6522" w:type="dxa"/>
            <w:gridSpan w:val="4"/>
          </w:tcPr>
          <w:p w:rsidR="00EA31E9" w:rsidRDefault="00EA31E9" w:rsidP="003C35FB">
            <w:pPr>
              <w:pStyle w:val="TableBlock"/>
              <w:numPr>
                <w:ilvl w:val="0"/>
                <w:numId w:val="48"/>
              </w:numPr>
              <w:tabs>
                <w:tab w:val="left" w:pos="624"/>
              </w:tabs>
            </w:pPr>
            <w:r>
              <w:rPr>
                <w:rFonts w:hint="cs"/>
                <w:rtl/>
              </w:rPr>
              <w:t>אחרי סעיף קטן (ג) יבוא:</w:t>
            </w:r>
          </w:p>
        </w:tc>
      </w:tr>
      <w:tr w:rsidR="001769F2">
        <w:trPr>
          <w:cantSplit/>
          <w:trHeight w:val="60"/>
        </w:trPr>
        <w:tc>
          <w:tcPr>
            <w:tcW w:w="1871" w:type="dxa"/>
          </w:tcPr>
          <w:p w:rsidR="001769F2" w:rsidRDefault="001769F2">
            <w:pPr>
              <w:pStyle w:val="TableSideHeading"/>
            </w:pPr>
          </w:p>
        </w:tc>
        <w:tc>
          <w:tcPr>
            <w:tcW w:w="624" w:type="dxa"/>
          </w:tcPr>
          <w:p w:rsidR="001769F2" w:rsidRDefault="001769F2">
            <w:pPr>
              <w:pStyle w:val="TableText"/>
            </w:pPr>
          </w:p>
        </w:tc>
        <w:tc>
          <w:tcPr>
            <w:tcW w:w="624" w:type="dxa"/>
          </w:tcPr>
          <w:p w:rsidR="001769F2" w:rsidRDefault="001769F2">
            <w:pPr>
              <w:pStyle w:val="TableText"/>
            </w:pPr>
          </w:p>
        </w:tc>
        <w:tc>
          <w:tcPr>
            <w:tcW w:w="6522" w:type="dxa"/>
            <w:gridSpan w:val="4"/>
          </w:tcPr>
          <w:p w:rsidR="001769F2" w:rsidRDefault="001769F2" w:rsidP="009F4B84">
            <w:pPr>
              <w:pStyle w:val="TableBlock"/>
            </w:pPr>
            <w:r>
              <w:rPr>
                <w:rFonts w:hint="cs"/>
                <w:rtl/>
              </w:rPr>
              <w:t xml:space="preserve">"(ד) </w:t>
            </w:r>
            <w:r w:rsidRPr="006D628D">
              <w:rPr>
                <w:rtl/>
              </w:rPr>
              <w:t>הוטל עיקול או הוטל שעבוד</w:t>
            </w:r>
            <w:r>
              <w:rPr>
                <w:rtl/>
              </w:rPr>
              <w:t xml:space="preserve"> שנעשה כדין, על חלק מקצבת פרישה</w:t>
            </w:r>
            <w:r>
              <w:rPr>
                <w:rFonts w:hint="cs"/>
                <w:rtl/>
              </w:rPr>
              <w:t xml:space="preserve"> או על</w:t>
            </w:r>
            <w:r w:rsidRPr="006D628D">
              <w:rPr>
                <w:rtl/>
              </w:rPr>
              <w:t xml:space="preserve"> חלק </w:t>
            </w:r>
            <w:r w:rsidRPr="00EB3C30">
              <w:rPr>
                <w:rtl/>
              </w:rPr>
              <w:t xml:space="preserve">מסכום שמבקש </w:t>
            </w:r>
            <w:r w:rsidRPr="0029769A">
              <w:rPr>
                <w:rFonts w:hint="cs"/>
                <w:rtl/>
              </w:rPr>
              <w:t>זכאי</w:t>
            </w:r>
            <w:r w:rsidRPr="0029769A">
              <w:rPr>
                <w:rtl/>
              </w:rPr>
              <w:t xml:space="preserve"> </w:t>
            </w:r>
            <w:r w:rsidRPr="0029769A">
              <w:rPr>
                <w:rFonts w:hint="cs"/>
                <w:rtl/>
              </w:rPr>
              <w:t>להוון</w:t>
            </w:r>
            <w:r w:rsidRPr="00EB3C30">
              <w:rPr>
                <w:rtl/>
              </w:rPr>
              <w:t xml:space="preserve"> לפני שנרשמה הערה לפי סעיף </w:t>
            </w:r>
            <w:r w:rsidRPr="000A7F72">
              <w:rPr>
                <w:rtl/>
              </w:rPr>
              <w:t>47ב וכל עוד לא נמחקה על פי צו של הערכאה הראשונה, ואם הוגש ערעור על החלטתה – על פי צו של ערכאת הערעור,</w:t>
            </w:r>
            <w:r w:rsidR="00C7550C">
              <w:rPr>
                <w:rFonts w:hint="cs"/>
                <w:rtl/>
              </w:rPr>
              <w:t xml:space="preserve"> </w:t>
            </w:r>
            <w:r w:rsidRPr="000A7F72">
              <w:rPr>
                <w:rtl/>
              </w:rPr>
              <w:t>ייחס הגוף המשלם את העיקול או השעבוד, לפי העניין, לסכום הנותר בידי ה</w:t>
            </w:r>
            <w:r w:rsidRPr="0029769A">
              <w:rPr>
                <w:rFonts w:hint="cs"/>
                <w:rtl/>
              </w:rPr>
              <w:t>זכאי</w:t>
            </w:r>
            <w:r w:rsidRPr="0029769A">
              <w:rPr>
                <w:rtl/>
              </w:rPr>
              <w:t xml:space="preserve"> ולסכום המועבר לבן זוגו לשעבר,</w:t>
            </w:r>
            <w:r w:rsidRPr="00EB3C30">
              <w:rPr>
                <w:rtl/>
              </w:rPr>
              <w:t xml:space="preserve"> בהתאם ליחס שבין הסכום הנותר בידי ה</w:t>
            </w:r>
            <w:r w:rsidRPr="000A7F72">
              <w:rPr>
                <w:rFonts w:hint="cs"/>
                <w:rtl/>
              </w:rPr>
              <w:t>זכאי</w:t>
            </w:r>
            <w:r w:rsidRPr="000A7F72">
              <w:rPr>
                <w:rtl/>
              </w:rPr>
              <w:t xml:space="preserve"> </w:t>
            </w:r>
            <w:r w:rsidRPr="000A7F72">
              <w:rPr>
                <w:rFonts w:hint="cs"/>
                <w:rtl/>
              </w:rPr>
              <w:t>לקצבת</w:t>
            </w:r>
            <w:r w:rsidRPr="000A7F72">
              <w:rPr>
                <w:rtl/>
              </w:rPr>
              <w:t xml:space="preserve"> </w:t>
            </w:r>
            <w:r w:rsidRPr="000A7F72">
              <w:rPr>
                <w:rFonts w:hint="cs"/>
                <w:rtl/>
              </w:rPr>
              <w:t>פרישה</w:t>
            </w:r>
            <w:r w:rsidRPr="000A7F72">
              <w:rPr>
                <w:rtl/>
              </w:rPr>
              <w:t xml:space="preserve"> ובין הסכום המועבר לבן הזוג לשעבר, אלא אם כן נקבע בפסק</w:t>
            </w:r>
            <w:r w:rsidRPr="006D628D">
              <w:rPr>
                <w:rtl/>
              </w:rPr>
              <w:t xml:space="preserve"> הדין לחלוקת חיסכון פנסיוני או בצו של הערכאה הראשונה כי יש לייחס את העיקול או השעבוד באופן אחר.</w:t>
            </w:r>
            <w:r>
              <w:rPr>
                <w:rFonts w:hint="cs"/>
                <w:rtl/>
              </w:rPr>
              <w:t>"</w:t>
            </w:r>
          </w:p>
        </w:tc>
      </w:tr>
    </w:tbl>
    <w:p w:rsidR="008B56A1" w:rsidRDefault="008B56A1" w:rsidP="00DC1171">
      <w:pPr>
        <w:ind w:firstLine="0"/>
        <w:rPr>
          <w:rFonts w:ascii="Arial" w:eastAsia="Arial Unicode MS" w:hAnsi="Arial" w:cs="David"/>
          <w:b/>
          <w:bCs/>
          <w:snapToGrid w:val="0"/>
          <w:spacing w:val="0"/>
          <w:sz w:val="20"/>
          <w:szCs w:val="26"/>
          <w:rtl/>
        </w:rPr>
      </w:pPr>
    </w:p>
    <w:sectPr w:rsidR="008B56A1" w:rsidSect="008B56A1">
      <w:footerReference w:type="even" r:id="rId9"/>
      <w:footerReference w:type="default" r:id="rId10"/>
      <w:pgSz w:w="11907" w:h="16840" w:code="9"/>
      <w:pgMar w:top="963" w:right="1134" w:bottom="1134" w:left="1134" w:header="568"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F3" w:rsidRDefault="00A527F3">
      <w:r>
        <w:separator/>
      </w:r>
    </w:p>
  </w:endnote>
  <w:endnote w:type="continuationSeparator" w:id="0">
    <w:p w:rsidR="00A527F3" w:rsidRDefault="00A5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3" w:rsidRDefault="00A527F3" w:rsidP="0052099B">
    <w:pPr>
      <w:pStyle w:val="a8"/>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A527F3" w:rsidRDefault="00A527F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3" w:rsidRPr="008B56A1" w:rsidRDefault="00A527F3" w:rsidP="0052099B">
    <w:pPr>
      <w:pStyle w:val="a8"/>
      <w:framePr w:wrap="around" w:vAnchor="text" w:hAnchor="text" w:xAlign="center" w:y="1"/>
      <w:rPr>
        <w:rStyle w:val="a9"/>
        <w:rFonts w:cs="David"/>
        <w:sz w:val="26"/>
        <w:szCs w:val="26"/>
      </w:rPr>
    </w:pPr>
    <w:r w:rsidRPr="008B56A1">
      <w:rPr>
        <w:rStyle w:val="a9"/>
        <w:rFonts w:cs="David"/>
        <w:sz w:val="26"/>
        <w:szCs w:val="26"/>
        <w:rtl/>
      </w:rPr>
      <w:fldChar w:fldCharType="begin"/>
    </w:r>
    <w:r w:rsidRPr="008B56A1">
      <w:rPr>
        <w:rStyle w:val="a9"/>
        <w:rFonts w:cs="David"/>
        <w:sz w:val="26"/>
        <w:szCs w:val="26"/>
      </w:rPr>
      <w:instrText xml:space="preserve">PAGE  </w:instrText>
    </w:r>
    <w:r w:rsidRPr="008B56A1">
      <w:rPr>
        <w:rStyle w:val="a9"/>
        <w:rFonts w:cs="David"/>
        <w:sz w:val="26"/>
        <w:szCs w:val="26"/>
        <w:rtl/>
      </w:rPr>
      <w:fldChar w:fldCharType="separate"/>
    </w:r>
    <w:r w:rsidR="00185E95">
      <w:rPr>
        <w:rStyle w:val="a9"/>
        <w:rFonts w:cs="David"/>
        <w:noProof/>
        <w:sz w:val="26"/>
        <w:szCs w:val="26"/>
        <w:rtl/>
      </w:rPr>
      <w:t>13</w:t>
    </w:r>
    <w:r w:rsidRPr="008B56A1">
      <w:rPr>
        <w:rStyle w:val="a9"/>
        <w:rFonts w:cs="David"/>
        <w:sz w:val="26"/>
        <w:szCs w:val="26"/>
        <w:rtl/>
      </w:rPr>
      <w:fldChar w:fldCharType="end"/>
    </w:r>
  </w:p>
  <w:p w:rsidR="00A527F3" w:rsidRDefault="00A527F3" w:rsidP="008B56A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F3" w:rsidRDefault="00A527F3">
      <w:pPr>
        <w:ind w:firstLine="0"/>
      </w:pPr>
      <w:r>
        <w:separator/>
      </w:r>
    </w:p>
  </w:footnote>
  <w:footnote w:type="continuationSeparator" w:id="0">
    <w:p w:rsidR="00A527F3" w:rsidRDefault="00A527F3">
      <w:r>
        <w:continuationSeparator/>
      </w:r>
    </w:p>
  </w:footnote>
  <w:footnote w:type="continuationNotice" w:id="1">
    <w:p w:rsidR="00A527F3" w:rsidRDefault="00A527F3"/>
  </w:footnote>
  <w:footnote w:id="2">
    <w:p w:rsidR="00A527F3" w:rsidRDefault="00A527F3" w:rsidP="004E3EE5">
      <w:pPr>
        <w:pStyle w:val="a4"/>
        <w:rPr>
          <w:rtl/>
        </w:rPr>
      </w:pPr>
      <w:r>
        <w:rPr>
          <w:rStyle w:val="a5"/>
        </w:rPr>
        <w:footnoteRef/>
      </w:r>
      <w:r>
        <w:rPr>
          <w:rtl/>
        </w:rPr>
        <w:t xml:space="preserve"> </w:t>
      </w:r>
      <w:r>
        <w:rPr>
          <w:rFonts w:hint="cs"/>
          <w:rtl/>
        </w:rPr>
        <w:t xml:space="preserve">ס"ח </w:t>
      </w:r>
      <w:proofErr w:type="spellStart"/>
      <w:r w:rsidRPr="001769F2">
        <w:rPr>
          <w:rFonts w:hint="cs"/>
          <w:rtl/>
        </w:rPr>
        <w:t>התשע"ד</w:t>
      </w:r>
      <w:proofErr w:type="spellEnd"/>
      <w:r w:rsidRPr="001769F2">
        <w:rPr>
          <w:rFonts w:hint="cs"/>
          <w:rtl/>
        </w:rPr>
        <w:t xml:space="preserve">, עמ' </w:t>
      </w:r>
      <w:r w:rsidRPr="00DC1171">
        <w:rPr>
          <w:rtl/>
        </w:rPr>
        <w:t>686</w:t>
      </w:r>
      <w:r w:rsidRPr="001769F2">
        <w:rPr>
          <w:rtl/>
        </w:rPr>
        <w:t>.</w:t>
      </w:r>
    </w:p>
  </w:footnote>
  <w:footnote w:id="3">
    <w:p w:rsidR="00A527F3" w:rsidRDefault="00A527F3" w:rsidP="00D85412">
      <w:pPr>
        <w:pStyle w:val="a4"/>
        <w:rPr>
          <w:rtl/>
        </w:rPr>
      </w:pPr>
      <w:r>
        <w:rPr>
          <w:rStyle w:val="a5"/>
        </w:rPr>
        <w:footnoteRef/>
      </w:r>
      <w:r>
        <w:rPr>
          <w:rtl/>
        </w:rPr>
        <w:t xml:space="preserve"> </w:t>
      </w:r>
      <w:r>
        <w:rPr>
          <w:rFonts w:hint="cs"/>
          <w:rtl/>
        </w:rPr>
        <w:t xml:space="preserve">ס"ח </w:t>
      </w:r>
      <w:proofErr w:type="spellStart"/>
      <w:r>
        <w:rPr>
          <w:rFonts w:hint="cs"/>
          <w:rtl/>
        </w:rPr>
        <w:t>התש"ל</w:t>
      </w:r>
      <w:proofErr w:type="spellEnd"/>
      <w:r>
        <w:rPr>
          <w:rFonts w:hint="cs"/>
          <w:rtl/>
        </w:rPr>
        <w:t>, עמ' 65.</w:t>
      </w:r>
    </w:p>
  </w:footnote>
  <w:footnote w:id="4">
    <w:p w:rsidR="00A527F3" w:rsidRDefault="00A527F3">
      <w:pPr>
        <w:pStyle w:val="a4"/>
        <w:rPr>
          <w:rtl/>
        </w:rPr>
      </w:pPr>
      <w:r>
        <w:rPr>
          <w:rStyle w:val="a5"/>
        </w:rPr>
        <w:footnoteRef/>
      </w:r>
      <w:r>
        <w:rPr>
          <w:rtl/>
        </w:rPr>
        <w:t xml:space="preserve"> </w:t>
      </w:r>
      <w:r>
        <w:rPr>
          <w:rFonts w:hint="cs"/>
          <w:rtl/>
        </w:rPr>
        <w:t xml:space="preserve">ס"ח </w:t>
      </w:r>
      <w:proofErr w:type="spellStart"/>
      <w:r>
        <w:rPr>
          <w:rFonts w:hint="cs"/>
          <w:rtl/>
        </w:rPr>
        <w:t>התשמ"ה</w:t>
      </w:r>
      <w:proofErr w:type="spellEnd"/>
      <w:r>
        <w:rPr>
          <w:rFonts w:hint="cs"/>
          <w:rtl/>
        </w:rPr>
        <w:t>, עמ' 142.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450"/>
    <w:multiLevelType w:val="hybridMultilevel"/>
    <w:tmpl w:val="FE523CB0"/>
    <w:lvl w:ilvl="0" w:tplc="CD724D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3DF2"/>
    <w:multiLevelType w:val="hybridMultilevel"/>
    <w:tmpl w:val="68641A9A"/>
    <w:lvl w:ilvl="0" w:tplc="75BC201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16A37"/>
    <w:multiLevelType w:val="hybridMultilevel"/>
    <w:tmpl w:val="13865A7C"/>
    <w:lvl w:ilvl="0" w:tplc="4B94C9A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B1572"/>
    <w:multiLevelType w:val="hybridMultilevel"/>
    <w:tmpl w:val="DDFCC674"/>
    <w:lvl w:ilvl="0" w:tplc="5002F68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66A29"/>
    <w:multiLevelType w:val="hybridMultilevel"/>
    <w:tmpl w:val="E7B0EC30"/>
    <w:lvl w:ilvl="0" w:tplc="F81AB52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E51BF"/>
    <w:multiLevelType w:val="hybridMultilevel"/>
    <w:tmpl w:val="95D2FCF2"/>
    <w:lvl w:ilvl="0" w:tplc="F7A411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B7EC2"/>
    <w:multiLevelType w:val="hybridMultilevel"/>
    <w:tmpl w:val="5898146A"/>
    <w:lvl w:ilvl="0" w:tplc="2910D0F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40FD4"/>
    <w:multiLevelType w:val="hybridMultilevel"/>
    <w:tmpl w:val="F7CE377E"/>
    <w:lvl w:ilvl="0" w:tplc="00389BB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12F0A"/>
    <w:multiLevelType w:val="hybridMultilevel"/>
    <w:tmpl w:val="C1323DE0"/>
    <w:lvl w:ilvl="0" w:tplc="576A184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36D3F"/>
    <w:multiLevelType w:val="hybridMultilevel"/>
    <w:tmpl w:val="A9F21A9E"/>
    <w:lvl w:ilvl="0" w:tplc="08A6401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46747"/>
    <w:multiLevelType w:val="hybridMultilevel"/>
    <w:tmpl w:val="AA4CAC8E"/>
    <w:lvl w:ilvl="0" w:tplc="7D8AA18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33486"/>
    <w:multiLevelType w:val="hybridMultilevel"/>
    <w:tmpl w:val="756EA2F0"/>
    <w:lvl w:ilvl="0" w:tplc="5F6E5E0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F3E02"/>
    <w:multiLevelType w:val="hybridMultilevel"/>
    <w:tmpl w:val="4C4C7D2A"/>
    <w:lvl w:ilvl="0" w:tplc="ABC2CF18">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B4E88"/>
    <w:multiLevelType w:val="hybridMultilevel"/>
    <w:tmpl w:val="2FCE5688"/>
    <w:lvl w:ilvl="0" w:tplc="8C2E4C1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E3C87"/>
    <w:multiLevelType w:val="hybridMultilevel"/>
    <w:tmpl w:val="7F6A6C08"/>
    <w:lvl w:ilvl="0" w:tplc="A768F47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20265"/>
    <w:multiLevelType w:val="hybridMultilevel"/>
    <w:tmpl w:val="0324F752"/>
    <w:lvl w:ilvl="0" w:tplc="C55622A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F6E6D"/>
    <w:multiLevelType w:val="hybridMultilevel"/>
    <w:tmpl w:val="537051B4"/>
    <w:lvl w:ilvl="0" w:tplc="374CCAE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E1F0D"/>
    <w:multiLevelType w:val="hybridMultilevel"/>
    <w:tmpl w:val="EA542F3E"/>
    <w:lvl w:ilvl="0" w:tplc="36E079A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9E7141"/>
    <w:multiLevelType w:val="hybridMultilevel"/>
    <w:tmpl w:val="50F2D450"/>
    <w:lvl w:ilvl="0" w:tplc="16F2AE4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D7969"/>
    <w:multiLevelType w:val="hybridMultilevel"/>
    <w:tmpl w:val="2CC04126"/>
    <w:lvl w:ilvl="0" w:tplc="905C8A0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54328"/>
    <w:multiLevelType w:val="hybridMultilevel"/>
    <w:tmpl w:val="932C9094"/>
    <w:lvl w:ilvl="0" w:tplc="25A2187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65B780D"/>
    <w:multiLevelType w:val="hybridMultilevel"/>
    <w:tmpl w:val="DAE4DD3E"/>
    <w:lvl w:ilvl="0" w:tplc="DA6010D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E16EA"/>
    <w:multiLevelType w:val="hybridMultilevel"/>
    <w:tmpl w:val="7236DD4E"/>
    <w:lvl w:ilvl="0" w:tplc="F986150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23F8E"/>
    <w:multiLevelType w:val="hybridMultilevel"/>
    <w:tmpl w:val="D602AE22"/>
    <w:lvl w:ilvl="0" w:tplc="B8ECD21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64558"/>
    <w:multiLevelType w:val="hybridMultilevel"/>
    <w:tmpl w:val="04A0D65A"/>
    <w:lvl w:ilvl="0" w:tplc="321CD7F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6B1546"/>
    <w:multiLevelType w:val="hybridMultilevel"/>
    <w:tmpl w:val="9938A532"/>
    <w:lvl w:ilvl="0" w:tplc="9166864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007589"/>
    <w:multiLevelType w:val="hybridMultilevel"/>
    <w:tmpl w:val="A126DFBA"/>
    <w:lvl w:ilvl="0" w:tplc="3BDE33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C7E1B"/>
    <w:multiLevelType w:val="hybridMultilevel"/>
    <w:tmpl w:val="6924EA50"/>
    <w:lvl w:ilvl="0" w:tplc="33F24C9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9B0201"/>
    <w:multiLevelType w:val="hybridMultilevel"/>
    <w:tmpl w:val="440843EC"/>
    <w:lvl w:ilvl="0" w:tplc="A11408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B7B0F"/>
    <w:multiLevelType w:val="hybridMultilevel"/>
    <w:tmpl w:val="953A40A8"/>
    <w:lvl w:ilvl="0" w:tplc="98F8CFD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B4FCE"/>
    <w:multiLevelType w:val="hybridMultilevel"/>
    <w:tmpl w:val="4440991C"/>
    <w:lvl w:ilvl="0" w:tplc="04090013">
      <w:start w:val="1"/>
      <w:numFmt w:val="hebrew1"/>
      <w:lvlText w:val="%1."/>
      <w:lvlJc w:val="center"/>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F43A2"/>
    <w:multiLevelType w:val="hybridMultilevel"/>
    <w:tmpl w:val="CEE4B006"/>
    <w:lvl w:ilvl="0" w:tplc="04090013">
      <w:start w:val="1"/>
      <w:numFmt w:val="hebrew1"/>
      <w:lvlText w:val="%1."/>
      <w:lvlJc w:val="center"/>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D071561"/>
    <w:multiLevelType w:val="hybridMultilevel"/>
    <w:tmpl w:val="B69068F2"/>
    <w:lvl w:ilvl="0" w:tplc="AA0064C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92F9D"/>
    <w:multiLevelType w:val="hybridMultilevel"/>
    <w:tmpl w:val="D5CCB2D2"/>
    <w:lvl w:ilvl="0" w:tplc="B50C1270">
      <w:start w:val="1"/>
      <w:numFmt w:val="hebrew1"/>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4387A06"/>
    <w:multiLevelType w:val="hybridMultilevel"/>
    <w:tmpl w:val="0D6C227A"/>
    <w:lvl w:ilvl="0" w:tplc="9B16216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20EE2"/>
    <w:multiLevelType w:val="hybridMultilevel"/>
    <w:tmpl w:val="7138033A"/>
    <w:lvl w:ilvl="0" w:tplc="974E28F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F97516"/>
    <w:multiLevelType w:val="hybridMultilevel"/>
    <w:tmpl w:val="1E88A890"/>
    <w:lvl w:ilvl="0" w:tplc="ADEE05B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E6C3E"/>
    <w:multiLevelType w:val="hybridMultilevel"/>
    <w:tmpl w:val="903CF940"/>
    <w:lvl w:ilvl="0" w:tplc="6A8A976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5865D5"/>
    <w:multiLevelType w:val="hybridMultilevel"/>
    <w:tmpl w:val="B2363454"/>
    <w:lvl w:ilvl="0" w:tplc="F76EBC2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D80720"/>
    <w:multiLevelType w:val="hybridMultilevel"/>
    <w:tmpl w:val="FEEC453E"/>
    <w:lvl w:ilvl="0" w:tplc="22DA7D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F127D"/>
    <w:multiLevelType w:val="hybridMultilevel"/>
    <w:tmpl w:val="D7D22BFE"/>
    <w:lvl w:ilvl="0" w:tplc="40E2776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DF587C"/>
    <w:multiLevelType w:val="hybridMultilevel"/>
    <w:tmpl w:val="B860DB7A"/>
    <w:lvl w:ilvl="0" w:tplc="3AFC2C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58580F"/>
    <w:multiLevelType w:val="hybridMultilevel"/>
    <w:tmpl w:val="E39EDB2C"/>
    <w:lvl w:ilvl="0" w:tplc="C88EA7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1F641CB"/>
    <w:multiLevelType w:val="hybridMultilevel"/>
    <w:tmpl w:val="16C01ACE"/>
    <w:lvl w:ilvl="0" w:tplc="A0CE910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0A4005"/>
    <w:multiLevelType w:val="hybridMultilevel"/>
    <w:tmpl w:val="81C00142"/>
    <w:lvl w:ilvl="0" w:tplc="AF0A98A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4371D0"/>
    <w:multiLevelType w:val="hybridMultilevel"/>
    <w:tmpl w:val="BC70915C"/>
    <w:lvl w:ilvl="0" w:tplc="72F225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55EC3"/>
    <w:multiLevelType w:val="hybridMultilevel"/>
    <w:tmpl w:val="66DECE56"/>
    <w:lvl w:ilvl="0" w:tplc="AF665B1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3"/>
  </w:num>
  <w:num w:numId="3">
    <w:abstractNumId w:val="8"/>
  </w:num>
  <w:num w:numId="4">
    <w:abstractNumId w:val="15"/>
  </w:num>
  <w:num w:numId="5">
    <w:abstractNumId w:val="28"/>
  </w:num>
  <w:num w:numId="6">
    <w:abstractNumId w:val="2"/>
  </w:num>
  <w:num w:numId="7">
    <w:abstractNumId w:val="29"/>
  </w:num>
  <w:num w:numId="8">
    <w:abstractNumId w:val="37"/>
  </w:num>
  <w:num w:numId="9">
    <w:abstractNumId w:val="33"/>
  </w:num>
  <w:num w:numId="10">
    <w:abstractNumId w:val="46"/>
  </w:num>
  <w:num w:numId="11">
    <w:abstractNumId w:val="16"/>
  </w:num>
  <w:num w:numId="12">
    <w:abstractNumId w:val="24"/>
  </w:num>
  <w:num w:numId="13">
    <w:abstractNumId w:val="19"/>
  </w:num>
  <w:num w:numId="14">
    <w:abstractNumId w:val="18"/>
  </w:num>
  <w:num w:numId="15">
    <w:abstractNumId w:val="13"/>
  </w:num>
  <w:num w:numId="16">
    <w:abstractNumId w:val="47"/>
  </w:num>
  <w:num w:numId="17">
    <w:abstractNumId w:val="32"/>
  </w:num>
  <w:num w:numId="18">
    <w:abstractNumId w:val="17"/>
  </w:num>
  <w:num w:numId="19">
    <w:abstractNumId w:val="27"/>
  </w:num>
  <w:num w:numId="20">
    <w:abstractNumId w:val="12"/>
  </w:num>
  <w:num w:numId="21">
    <w:abstractNumId w:val="34"/>
  </w:num>
  <w:num w:numId="22">
    <w:abstractNumId w:val="1"/>
  </w:num>
  <w:num w:numId="23">
    <w:abstractNumId w:val="35"/>
  </w:num>
  <w:num w:numId="24">
    <w:abstractNumId w:val="22"/>
  </w:num>
  <w:num w:numId="25">
    <w:abstractNumId w:val="11"/>
  </w:num>
  <w:num w:numId="26">
    <w:abstractNumId w:val="42"/>
  </w:num>
  <w:num w:numId="27">
    <w:abstractNumId w:val="31"/>
  </w:num>
  <w:num w:numId="28">
    <w:abstractNumId w:val="30"/>
  </w:num>
  <w:num w:numId="29">
    <w:abstractNumId w:val="23"/>
  </w:num>
  <w:num w:numId="30">
    <w:abstractNumId w:val="9"/>
  </w:num>
  <w:num w:numId="31">
    <w:abstractNumId w:val="39"/>
  </w:num>
  <w:num w:numId="32">
    <w:abstractNumId w:val="26"/>
  </w:num>
  <w:num w:numId="33">
    <w:abstractNumId w:val="3"/>
  </w:num>
  <w:num w:numId="34">
    <w:abstractNumId w:val="25"/>
  </w:num>
  <w:num w:numId="35">
    <w:abstractNumId w:val="20"/>
  </w:num>
  <w:num w:numId="36">
    <w:abstractNumId w:val="7"/>
  </w:num>
  <w:num w:numId="37">
    <w:abstractNumId w:val="0"/>
  </w:num>
  <w:num w:numId="38">
    <w:abstractNumId w:val="10"/>
  </w:num>
  <w:num w:numId="39">
    <w:abstractNumId w:val="14"/>
  </w:num>
  <w:num w:numId="40">
    <w:abstractNumId w:val="38"/>
  </w:num>
  <w:num w:numId="41">
    <w:abstractNumId w:val="45"/>
  </w:num>
  <w:num w:numId="42">
    <w:abstractNumId w:val="4"/>
  </w:num>
  <w:num w:numId="43">
    <w:abstractNumId w:val="36"/>
  </w:num>
  <w:num w:numId="44">
    <w:abstractNumId w:val="41"/>
  </w:num>
  <w:num w:numId="45">
    <w:abstractNumId w:val="6"/>
  </w:num>
  <w:num w:numId="46">
    <w:abstractNumId w:val="40"/>
  </w:num>
  <w:num w:numId="47">
    <w:abstractNumId w:val="2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DF"/>
    <w:rsid w:val="00001778"/>
    <w:rsid w:val="00001C8A"/>
    <w:rsid w:val="00005071"/>
    <w:rsid w:val="00011BA0"/>
    <w:rsid w:val="00011C4D"/>
    <w:rsid w:val="00021484"/>
    <w:rsid w:val="0002708C"/>
    <w:rsid w:val="00030FB2"/>
    <w:rsid w:val="0003252C"/>
    <w:rsid w:val="00041611"/>
    <w:rsid w:val="00043CE4"/>
    <w:rsid w:val="000459AD"/>
    <w:rsid w:val="0005082C"/>
    <w:rsid w:val="000653AC"/>
    <w:rsid w:val="00071495"/>
    <w:rsid w:val="00077BD4"/>
    <w:rsid w:val="00080B43"/>
    <w:rsid w:val="00084A3D"/>
    <w:rsid w:val="000853F8"/>
    <w:rsid w:val="0009149B"/>
    <w:rsid w:val="00092C2D"/>
    <w:rsid w:val="00095711"/>
    <w:rsid w:val="000A7EA6"/>
    <w:rsid w:val="000A7F72"/>
    <w:rsid w:val="000B3321"/>
    <w:rsid w:val="000C0F8E"/>
    <w:rsid w:val="000C3457"/>
    <w:rsid w:val="000C3745"/>
    <w:rsid w:val="000C57B8"/>
    <w:rsid w:val="000D3CAA"/>
    <w:rsid w:val="000D56AB"/>
    <w:rsid w:val="000D741C"/>
    <w:rsid w:val="000E2158"/>
    <w:rsid w:val="000E2AF8"/>
    <w:rsid w:val="0010205A"/>
    <w:rsid w:val="0011364A"/>
    <w:rsid w:val="001352D4"/>
    <w:rsid w:val="00137CF2"/>
    <w:rsid w:val="00140B34"/>
    <w:rsid w:val="00142D93"/>
    <w:rsid w:val="00147CAE"/>
    <w:rsid w:val="001507BF"/>
    <w:rsid w:val="00152748"/>
    <w:rsid w:val="00152FBE"/>
    <w:rsid w:val="00157888"/>
    <w:rsid w:val="00161837"/>
    <w:rsid w:val="00162B97"/>
    <w:rsid w:val="001649B3"/>
    <w:rsid w:val="001655CA"/>
    <w:rsid w:val="00172DA4"/>
    <w:rsid w:val="0017482D"/>
    <w:rsid w:val="001753B1"/>
    <w:rsid w:val="001769F2"/>
    <w:rsid w:val="001858EF"/>
    <w:rsid w:val="00185E95"/>
    <w:rsid w:val="001914FC"/>
    <w:rsid w:val="00194F6C"/>
    <w:rsid w:val="00197F5D"/>
    <w:rsid w:val="001A57A4"/>
    <w:rsid w:val="001B1478"/>
    <w:rsid w:val="001B320D"/>
    <w:rsid w:val="001B70B6"/>
    <w:rsid w:val="001B7CE6"/>
    <w:rsid w:val="001D07BA"/>
    <w:rsid w:val="001D50FF"/>
    <w:rsid w:val="001D7024"/>
    <w:rsid w:val="001D7088"/>
    <w:rsid w:val="001D70F3"/>
    <w:rsid w:val="001E5207"/>
    <w:rsid w:val="001E73F2"/>
    <w:rsid w:val="001E7C1D"/>
    <w:rsid w:val="001F252A"/>
    <w:rsid w:val="001F56B2"/>
    <w:rsid w:val="00200906"/>
    <w:rsid w:val="00204F17"/>
    <w:rsid w:val="0022248D"/>
    <w:rsid w:val="002224C6"/>
    <w:rsid w:val="002345C9"/>
    <w:rsid w:val="00235ABF"/>
    <w:rsid w:val="002431A3"/>
    <w:rsid w:val="00244CAA"/>
    <w:rsid w:val="00245D11"/>
    <w:rsid w:val="00245D4D"/>
    <w:rsid w:val="00251C0C"/>
    <w:rsid w:val="00256C6A"/>
    <w:rsid w:val="00260AC9"/>
    <w:rsid w:val="00264849"/>
    <w:rsid w:val="00266D32"/>
    <w:rsid w:val="002747FC"/>
    <w:rsid w:val="00290C46"/>
    <w:rsid w:val="00291EAA"/>
    <w:rsid w:val="0029769A"/>
    <w:rsid w:val="002B0F81"/>
    <w:rsid w:val="002B6B04"/>
    <w:rsid w:val="002C03AD"/>
    <w:rsid w:val="002C18C4"/>
    <w:rsid w:val="002C7E6D"/>
    <w:rsid w:val="002D1C18"/>
    <w:rsid w:val="002D1C1E"/>
    <w:rsid w:val="002D445F"/>
    <w:rsid w:val="002E25E5"/>
    <w:rsid w:val="002E32F0"/>
    <w:rsid w:val="002E5299"/>
    <w:rsid w:val="002F156A"/>
    <w:rsid w:val="00300B11"/>
    <w:rsid w:val="00313568"/>
    <w:rsid w:val="0031416A"/>
    <w:rsid w:val="00315365"/>
    <w:rsid w:val="00316FC7"/>
    <w:rsid w:val="00322336"/>
    <w:rsid w:val="00322857"/>
    <w:rsid w:val="0033042E"/>
    <w:rsid w:val="00334626"/>
    <w:rsid w:val="0034182E"/>
    <w:rsid w:val="00346EBA"/>
    <w:rsid w:val="00350277"/>
    <w:rsid w:val="00352C2C"/>
    <w:rsid w:val="00353D87"/>
    <w:rsid w:val="003656F1"/>
    <w:rsid w:val="00372B59"/>
    <w:rsid w:val="00372C43"/>
    <w:rsid w:val="00373BD5"/>
    <w:rsid w:val="00374C5B"/>
    <w:rsid w:val="00377A0E"/>
    <w:rsid w:val="00384CE3"/>
    <w:rsid w:val="0039143F"/>
    <w:rsid w:val="00392E02"/>
    <w:rsid w:val="00394A01"/>
    <w:rsid w:val="00395D16"/>
    <w:rsid w:val="003A494F"/>
    <w:rsid w:val="003A663D"/>
    <w:rsid w:val="003B31E3"/>
    <w:rsid w:val="003B6075"/>
    <w:rsid w:val="003B784A"/>
    <w:rsid w:val="003C06F0"/>
    <w:rsid w:val="003C35FB"/>
    <w:rsid w:val="003C6FAF"/>
    <w:rsid w:val="003D1DBB"/>
    <w:rsid w:val="003D2471"/>
    <w:rsid w:val="003D49CD"/>
    <w:rsid w:val="003D591E"/>
    <w:rsid w:val="003E0721"/>
    <w:rsid w:val="003E0EFE"/>
    <w:rsid w:val="003E3F3A"/>
    <w:rsid w:val="003E50EE"/>
    <w:rsid w:val="003F4A0F"/>
    <w:rsid w:val="003F537D"/>
    <w:rsid w:val="00401D06"/>
    <w:rsid w:val="004048B5"/>
    <w:rsid w:val="00405752"/>
    <w:rsid w:val="004278FF"/>
    <w:rsid w:val="00430799"/>
    <w:rsid w:val="004322D9"/>
    <w:rsid w:val="004340F2"/>
    <w:rsid w:val="004375CE"/>
    <w:rsid w:val="004409D8"/>
    <w:rsid w:val="00440D37"/>
    <w:rsid w:val="004423D1"/>
    <w:rsid w:val="004478AF"/>
    <w:rsid w:val="0045127B"/>
    <w:rsid w:val="004561DA"/>
    <w:rsid w:val="004579A0"/>
    <w:rsid w:val="00473196"/>
    <w:rsid w:val="00474A1A"/>
    <w:rsid w:val="00475AAE"/>
    <w:rsid w:val="00483E28"/>
    <w:rsid w:val="004842B5"/>
    <w:rsid w:val="0049107E"/>
    <w:rsid w:val="00493C2C"/>
    <w:rsid w:val="00496F30"/>
    <w:rsid w:val="004A28F7"/>
    <w:rsid w:val="004A4196"/>
    <w:rsid w:val="004A7E1E"/>
    <w:rsid w:val="004B3395"/>
    <w:rsid w:val="004B5893"/>
    <w:rsid w:val="004B5B8E"/>
    <w:rsid w:val="004B66F3"/>
    <w:rsid w:val="004C1672"/>
    <w:rsid w:val="004C56D4"/>
    <w:rsid w:val="004C6AE5"/>
    <w:rsid w:val="004D0A15"/>
    <w:rsid w:val="004E3EE5"/>
    <w:rsid w:val="0050052F"/>
    <w:rsid w:val="00501A87"/>
    <w:rsid w:val="00502055"/>
    <w:rsid w:val="005021CB"/>
    <w:rsid w:val="00504784"/>
    <w:rsid w:val="00505C01"/>
    <w:rsid w:val="005123B1"/>
    <w:rsid w:val="00512C36"/>
    <w:rsid w:val="00513AE8"/>
    <w:rsid w:val="0051588F"/>
    <w:rsid w:val="00517C05"/>
    <w:rsid w:val="00520241"/>
    <w:rsid w:val="0052099B"/>
    <w:rsid w:val="00523C92"/>
    <w:rsid w:val="005275E5"/>
    <w:rsid w:val="00534B35"/>
    <w:rsid w:val="0053618A"/>
    <w:rsid w:val="005364DE"/>
    <w:rsid w:val="00550D2A"/>
    <w:rsid w:val="00561FD3"/>
    <w:rsid w:val="005625F4"/>
    <w:rsid w:val="00565039"/>
    <w:rsid w:val="00567FB2"/>
    <w:rsid w:val="00572C04"/>
    <w:rsid w:val="00573E49"/>
    <w:rsid w:val="005771C4"/>
    <w:rsid w:val="00584760"/>
    <w:rsid w:val="00596869"/>
    <w:rsid w:val="005A209F"/>
    <w:rsid w:val="005A294E"/>
    <w:rsid w:val="005A29BE"/>
    <w:rsid w:val="005A5289"/>
    <w:rsid w:val="005B263C"/>
    <w:rsid w:val="005B41E8"/>
    <w:rsid w:val="005B7C13"/>
    <w:rsid w:val="005C02FE"/>
    <w:rsid w:val="005C5E61"/>
    <w:rsid w:val="005C7BC5"/>
    <w:rsid w:val="005D097E"/>
    <w:rsid w:val="005D1B79"/>
    <w:rsid w:val="005D51AE"/>
    <w:rsid w:val="005D6D82"/>
    <w:rsid w:val="005D7787"/>
    <w:rsid w:val="005D7E2C"/>
    <w:rsid w:val="005E0997"/>
    <w:rsid w:val="005E271B"/>
    <w:rsid w:val="005E2B24"/>
    <w:rsid w:val="005E2E44"/>
    <w:rsid w:val="005F181C"/>
    <w:rsid w:val="005F63FC"/>
    <w:rsid w:val="0060045C"/>
    <w:rsid w:val="00600873"/>
    <w:rsid w:val="0060685C"/>
    <w:rsid w:val="00607770"/>
    <w:rsid w:val="00607881"/>
    <w:rsid w:val="00607A05"/>
    <w:rsid w:val="00610ABA"/>
    <w:rsid w:val="00613384"/>
    <w:rsid w:val="00615AC3"/>
    <w:rsid w:val="00622152"/>
    <w:rsid w:val="0062566B"/>
    <w:rsid w:val="0062598C"/>
    <w:rsid w:val="00626E1B"/>
    <w:rsid w:val="00627B73"/>
    <w:rsid w:val="00627E0E"/>
    <w:rsid w:val="00633D55"/>
    <w:rsid w:val="00634A23"/>
    <w:rsid w:val="006362B0"/>
    <w:rsid w:val="0064018E"/>
    <w:rsid w:val="006404FE"/>
    <w:rsid w:val="00643333"/>
    <w:rsid w:val="00644940"/>
    <w:rsid w:val="006467FE"/>
    <w:rsid w:val="00652E7B"/>
    <w:rsid w:val="0065338F"/>
    <w:rsid w:val="006563D8"/>
    <w:rsid w:val="00656D3D"/>
    <w:rsid w:val="006574F2"/>
    <w:rsid w:val="00660C42"/>
    <w:rsid w:val="00662D9D"/>
    <w:rsid w:val="0066390A"/>
    <w:rsid w:val="00664854"/>
    <w:rsid w:val="00671A6E"/>
    <w:rsid w:val="00674761"/>
    <w:rsid w:val="00680138"/>
    <w:rsid w:val="0069049F"/>
    <w:rsid w:val="006906D3"/>
    <w:rsid w:val="006928C0"/>
    <w:rsid w:val="006A0392"/>
    <w:rsid w:val="006A3DB5"/>
    <w:rsid w:val="006A44A5"/>
    <w:rsid w:val="006A73E4"/>
    <w:rsid w:val="006B0F4D"/>
    <w:rsid w:val="006B6F30"/>
    <w:rsid w:val="006C5C0E"/>
    <w:rsid w:val="006C6332"/>
    <w:rsid w:val="006C6B37"/>
    <w:rsid w:val="006C74B3"/>
    <w:rsid w:val="006D2D06"/>
    <w:rsid w:val="006D304D"/>
    <w:rsid w:val="006D628D"/>
    <w:rsid w:val="006E2E9E"/>
    <w:rsid w:val="006E3FFD"/>
    <w:rsid w:val="006F23E7"/>
    <w:rsid w:val="006F7226"/>
    <w:rsid w:val="007053C1"/>
    <w:rsid w:val="00714603"/>
    <w:rsid w:val="00714707"/>
    <w:rsid w:val="00716701"/>
    <w:rsid w:val="00722FC4"/>
    <w:rsid w:val="00725D36"/>
    <w:rsid w:val="00727944"/>
    <w:rsid w:val="00732378"/>
    <w:rsid w:val="00733F4A"/>
    <w:rsid w:val="007365ED"/>
    <w:rsid w:val="007408DF"/>
    <w:rsid w:val="00750272"/>
    <w:rsid w:val="00757EBA"/>
    <w:rsid w:val="007651DC"/>
    <w:rsid w:val="00766065"/>
    <w:rsid w:val="0077246A"/>
    <w:rsid w:val="007747BD"/>
    <w:rsid w:val="007747FF"/>
    <w:rsid w:val="00781C4C"/>
    <w:rsid w:val="0078279D"/>
    <w:rsid w:val="007845BA"/>
    <w:rsid w:val="00786188"/>
    <w:rsid w:val="0078720E"/>
    <w:rsid w:val="007903C5"/>
    <w:rsid w:val="007906D4"/>
    <w:rsid w:val="007A2FB8"/>
    <w:rsid w:val="007A5EA1"/>
    <w:rsid w:val="007A7870"/>
    <w:rsid w:val="007B1C96"/>
    <w:rsid w:val="007B252C"/>
    <w:rsid w:val="007B312D"/>
    <w:rsid w:val="007B3D58"/>
    <w:rsid w:val="007B58F1"/>
    <w:rsid w:val="007C0140"/>
    <w:rsid w:val="007C1AF6"/>
    <w:rsid w:val="007C2532"/>
    <w:rsid w:val="007C2D53"/>
    <w:rsid w:val="007C64CB"/>
    <w:rsid w:val="007C7605"/>
    <w:rsid w:val="007C7FBF"/>
    <w:rsid w:val="007D1010"/>
    <w:rsid w:val="007D6D9F"/>
    <w:rsid w:val="007F048B"/>
    <w:rsid w:val="007F0670"/>
    <w:rsid w:val="007F0C40"/>
    <w:rsid w:val="007F107F"/>
    <w:rsid w:val="007F5333"/>
    <w:rsid w:val="00800CC6"/>
    <w:rsid w:val="008021BA"/>
    <w:rsid w:val="0080393A"/>
    <w:rsid w:val="008042F1"/>
    <w:rsid w:val="008060B0"/>
    <w:rsid w:val="00807C7E"/>
    <w:rsid w:val="00811B7C"/>
    <w:rsid w:val="00812C98"/>
    <w:rsid w:val="00816CB3"/>
    <w:rsid w:val="00824E88"/>
    <w:rsid w:val="00830F64"/>
    <w:rsid w:val="00837963"/>
    <w:rsid w:val="00841F7F"/>
    <w:rsid w:val="00843B26"/>
    <w:rsid w:val="00844A22"/>
    <w:rsid w:val="00846021"/>
    <w:rsid w:val="00846375"/>
    <w:rsid w:val="00847D0D"/>
    <w:rsid w:val="00850601"/>
    <w:rsid w:val="008506C3"/>
    <w:rsid w:val="00863C16"/>
    <w:rsid w:val="008674BA"/>
    <w:rsid w:val="00880F72"/>
    <w:rsid w:val="008815D0"/>
    <w:rsid w:val="00882EB1"/>
    <w:rsid w:val="00886529"/>
    <w:rsid w:val="00892A7D"/>
    <w:rsid w:val="00895302"/>
    <w:rsid w:val="00895B21"/>
    <w:rsid w:val="008A17C1"/>
    <w:rsid w:val="008A3912"/>
    <w:rsid w:val="008B2B37"/>
    <w:rsid w:val="008B515F"/>
    <w:rsid w:val="008B56A1"/>
    <w:rsid w:val="008B6BBC"/>
    <w:rsid w:val="008C518C"/>
    <w:rsid w:val="008D4643"/>
    <w:rsid w:val="008D5C66"/>
    <w:rsid w:val="008E4476"/>
    <w:rsid w:val="008E47E4"/>
    <w:rsid w:val="008E6016"/>
    <w:rsid w:val="008F127C"/>
    <w:rsid w:val="008F21A4"/>
    <w:rsid w:val="008F2C40"/>
    <w:rsid w:val="008F485B"/>
    <w:rsid w:val="008F730C"/>
    <w:rsid w:val="00902BAE"/>
    <w:rsid w:val="00923474"/>
    <w:rsid w:val="0093030A"/>
    <w:rsid w:val="00935AB0"/>
    <w:rsid w:val="00940162"/>
    <w:rsid w:val="00941221"/>
    <w:rsid w:val="00946A37"/>
    <w:rsid w:val="00951B70"/>
    <w:rsid w:val="00955A22"/>
    <w:rsid w:val="00966955"/>
    <w:rsid w:val="00967029"/>
    <w:rsid w:val="00971B1F"/>
    <w:rsid w:val="00974123"/>
    <w:rsid w:val="00975E3B"/>
    <w:rsid w:val="009775FE"/>
    <w:rsid w:val="009776F5"/>
    <w:rsid w:val="0098596B"/>
    <w:rsid w:val="00985A33"/>
    <w:rsid w:val="00990687"/>
    <w:rsid w:val="009963F6"/>
    <w:rsid w:val="009A2FED"/>
    <w:rsid w:val="009D6D82"/>
    <w:rsid w:val="009E1789"/>
    <w:rsid w:val="009E1C2A"/>
    <w:rsid w:val="009E3CD3"/>
    <w:rsid w:val="009E50F2"/>
    <w:rsid w:val="009E6D0E"/>
    <w:rsid w:val="009F0708"/>
    <w:rsid w:val="009F0A5D"/>
    <w:rsid w:val="009F0E9D"/>
    <w:rsid w:val="009F1C3B"/>
    <w:rsid w:val="009F32FE"/>
    <w:rsid w:val="009F3FFE"/>
    <w:rsid w:val="009F4B84"/>
    <w:rsid w:val="00A021AD"/>
    <w:rsid w:val="00A153AE"/>
    <w:rsid w:val="00A17ADB"/>
    <w:rsid w:val="00A32A94"/>
    <w:rsid w:val="00A3374B"/>
    <w:rsid w:val="00A36429"/>
    <w:rsid w:val="00A36586"/>
    <w:rsid w:val="00A4683C"/>
    <w:rsid w:val="00A47515"/>
    <w:rsid w:val="00A51790"/>
    <w:rsid w:val="00A5206E"/>
    <w:rsid w:val="00A527F3"/>
    <w:rsid w:val="00A54444"/>
    <w:rsid w:val="00A56BA2"/>
    <w:rsid w:val="00A573F2"/>
    <w:rsid w:val="00A6310D"/>
    <w:rsid w:val="00A63258"/>
    <w:rsid w:val="00A721BE"/>
    <w:rsid w:val="00A72C7B"/>
    <w:rsid w:val="00A7753B"/>
    <w:rsid w:val="00A80028"/>
    <w:rsid w:val="00A80FBB"/>
    <w:rsid w:val="00A8154C"/>
    <w:rsid w:val="00A81D7C"/>
    <w:rsid w:val="00A83646"/>
    <w:rsid w:val="00A90B31"/>
    <w:rsid w:val="00A96543"/>
    <w:rsid w:val="00AA004F"/>
    <w:rsid w:val="00AA0764"/>
    <w:rsid w:val="00AA0794"/>
    <w:rsid w:val="00AA1CC0"/>
    <w:rsid w:val="00AA3954"/>
    <w:rsid w:val="00AB1FD3"/>
    <w:rsid w:val="00AB269B"/>
    <w:rsid w:val="00AB7CF4"/>
    <w:rsid w:val="00AC1626"/>
    <w:rsid w:val="00AC17A7"/>
    <w:rsid w:val="00AD299B"/>
    <w:rsid w:val="00AD3358"/>
    <w:rsid w:val="00AD444B"/>
    <w:rsid w:val="00AD69D7"/>
    <w:rsid w:val="00AD7099"/>
    <w:rsid w:val="00AD7866"/>
    <w:rsid w:val="00AE40B0"/>
    <w:rsid w:val="00AF48CD"/>
    <w:rsid w:val="00AF4902"/>
    <w:rsid w:val="00AF6C74"/>
    <w:rsid w:val="00B03D50"/>
    <w:rsid w:val="00B13E29"/>
    <w:rsid w:val="00B16712"/>
    <w:rsid w:val="00B2077D"/>
    <w:rsid w:val="00B207E0"/>
    <w:rsid w:val="00B20A99"/>
    <w:rsid w:val="00B21E39"/>
    <w:rsid w:val="00B2218C"/>
    <w:rsid w:val="00B24577"/>
    <w:rsid w:val="00B32AA5"/>
    <w:rsid w:val="00B350EA"/>
    <w:rsid w:val="00B379BE"/>
    <w:rsid w:val="00B42CB5"/>
    <w:rsid w:val="00B42D6A"/>
    <w:rsid w:val="00B473BA"/>
    <w:rsid w:val="00B50517"/>
    <w:rsid w:val="00B61C60"/>
    <w:rsid w:val="00B66ECD"/>
    <w:rsid w:val="00B7157A"/>
    <w:rsid w:val="00B715DA"/>
    <w:rsid w:val="00B73F1B"/>
    <w:rsid w:val="00B76949"/>
    <w:rsid w:val="00B84845"/>
    <w:rsid w:val="00B859E4"/>
    <w:rsid w:val="00B9050D"/>
    <w:rsid w:val="00B9160E"/>
    <w:rsid w:val="00B94FE1"/>
    <w:rsid w:val="00B969EC"/>
    <w:rsid w:val="00BA49B6"/>
    <w:rsid w:val="00BA623D"/>
    <w:rsid w:val="00BA729C"/>
    <w:rsid w:val="00BA7CE5"/>
    <w:rsid w:val="00BB0E14"/>
    <w:rsid w:val="00BB1D40"/>
    <w:rsid w:val="00BC659E"/>
    <w:rsid w:val="00BD4355"/>
    <w:rsid w:val="00BD46BF"/>
    <w:rsid w:val="00BD555F"/>
    <w:rsid w:val="00BE5292"/>
    <w:rsid w:val="00BE7AC5"/>
    <w:rsid w:val="00BF3A28"/>
    <w:rsid w:val="00C022DF"/>
    <w:rsid w:val="00C0491B"/>
    <w:rsid w:val="00C13CAE"/>
    <w:rsid w:val="00C17297"/>
    <w:rsid w:val="00C2216F"/>
    <w:rsid w:val="00C25FE7"/>
    <w:rsid w:val="00C31633"/>
    <w:rsid w:val="00C31EE2"/>
    <w:rsid w:val="00C335AE"/>
    <w:rsid w:val="00C33DA9"/>
    <w:rsid w:val="00C4206B"/>
    <w:rsid w:val="00C4500C"/>
    <w:rsid w:val="00C5295C"/>
    <w:rsid w:val="00C53AF2"/>
    <w:rsid w:val="00C54928"/>
    <w:rsid w:val="00C54F12"/>
    <w:rsid w:val="00C6036E"/>
    <w:rsid w:val="00C645D5"/>
    <w:rsid w:val="00C66A55"/>
    <w:rsid w:val="00C67287"/>
    <w:rsid w:val="00C7550C"/>
    <w:rsid w:val="00C75F52"/>
    <w:rsid w:val="00C84B99"/>
    <w:rsid w:val="00C8640F"/>
    <w:rsid w:val="00C91095"/>
    <w:rsid w:val="00C912E8"/>
    <w:rsid w:val="00C9166F"/>
    <w:rsid w:val="00CB4C0A"/>
    <w:rsid w:val="00CC2FCD"/>
    <w:rsid w:val="00CC35D0"/>
    <w:rsid w:val="00CC6BEB"/>
    <w:rsid w:val="00CD0662"/>
    <w:rsid w:val="00CE2900"/>
    <w:rsid w:val="00CE74E1"/>
    <w:rsid w:val="00CF2060"/>
    <w:rsid w:val="00CF4074"/>
    <w:rsid w:val="00CF5BDF"/>
    <w:rsid w:val="00CF5CDC"/>
    <w:rsid w:val="00CF6807"/>
    <w:rsid w:val="00CF7619"/>
    <w:rsid w:val="00D02511"/>
    <w:rsid w:val="00D04853"/>
    <w:rsid w:val="00D079FF"/>
    <w:rsid w:val="00D07ADB"/>
    <w:rsid w:val="00D13D5E"/>
    <w:rsid w:val="00D2043B"/>
    <w:rsid w:val="00D247AE"/>
    <w:rsid w:val="00D25964"/>
    <w:rsid w:val="00D30B99"/>
    <w:rsid w:val="00D325F1"/>
    <w:rsid w:val="00D35FF0"/>
    <w:rsid w:val="00D503BC"/>
    <w:rsid w:val="00D51441"/>
    <w:rsid w:val="00D515D7"/>
    <w:rsid w:val="00D522D4"/>
    <w:rsid w:val="00D52873"/>
    <w:rsid w:val="00D54964"/>
    <w:rsid w:val="00D56364"/>
    <w:rsid w:val="00D61E73"/>
    <w:rsid w:val="00D63BC3"/>
    <w:rsid w:val="00D70C27"/>
    <w:rsid w:val="00D73F04"/>
    <w:rsid w:val="00D76199"/>
    <w:rsid w:val="00D81825"/>
    <w:rsid w:val="00D81DAC"/>
    <w:rsid w:val="00D85296"/>
    <w:rsid w:val="00D85412"/>
    <w:rsid w:val="00D87620"/>
    <w:rsid w:val="00D879D6"/>
    <w:rsid w:val="00D93CDE"/>
    <w:rsid w:val="00DA6FB0"/>
    <w:rsid w:val="00DB018F"/>
    <w:rsid w:val="00DB60FA"/>
    <w:rsid w:val="00DC1171"/>
    <w:rsid w:val="00DC3DF2"/>
    <w:rsid w:val="00DC3FFC"/>
    <w:rsid w:val="00DD156C"/>
    <w:rsid w:val="00DD217B"/>
    <w:rsid w:val="00DE2CFD"/>
    <w:rsid w:val="00DE4DE8"/>
    <w:rsid w:val="00DE7427"/>
    <w:rsid w:val="00DF3A60"/>
    <w:rsid w:val="00DF4140"/>
    <w:rsid w:val="00DF6AF7"/>
    <w:rsid w:val="00DF7FD0"/>
    <w:rsid w:val="00E10842"/>
    <w:rsid w:val="00E109EE"/>
    <w:rsid w:val="00E11517"/>
    <w:rsid w:val="00E12FD8"/>
    <w:rsid w:val="00E1690D"/>
    <w:rsid w:val="00E23AE2"/>
    <w:rsid w:val="00E315C3"/>
    <w:rsid w:val="00E3570A"/>
    <w:rsid w:val="00E403C9"/>
    <w:rsid w:val="00E406F0"/>
    <w:rsid w:val="00E40AC0"/>
    <w:rsid w:val="00E4110B"/>
    <w:rsid w:val="00E53796"/>
    <w:rsid w:val="00E57E39"/>
    <w:rsid w:val="00E625B0"/>
    <w:rsid w:val="00E659C5"/>
    <w:rsid w:val="00E7024C"/>
    <w:rsid w:val="00E71D85"/>
    <w:rsid w:val="00E80526"/>
    <w:rsid w:val="00E807AA"/>
    <w:rsid w:val="00E870AE"/>
    <w:rsid w:val="00E876E5"/>
    <w:rsid w:val="00E953A3"/>
    <w:rsid w:val="00E96EE2"/>
    <w:rsid w:val="00EA31E9"/>
    <w:rsid w:val="00EB3C30"/>
    <w:rsid w:val="00EB4967"/>
    <w:rsid w:val="00EB49B7"/>
    <w:rsid w:val="00EB51ED"/>
    <w:rsid w:val="00EB57F4"/>
    <w:rsid w:val="00EB7576"/>
    <w:rsid w:val="00EB765D"/>
    <w:rsid w:val="00EC1D81"/>
    <w:rsid w:val="00EC3D1E"/>
    <w:rsid w:val="00ED4FA9"/>
    <w:rsid w:val="00ED7345"/>
    <w:rsid w:val="00EE6C3D"/>
    <w:rsid w:val="00EE6FAA"/>
    <w:rsid w:val="00EF16D4"/>
    <w:rsid w:val="00EF6944"/>
    <w:rsid w:val="00F00DF4"/>
    <w:rsid w:val="00F0250F"/>
    <w:rsid w:val="00F10FBB"/>
    <w:rsid w:val="00F121C1"/>
    <w:rsid w:val="00F156FE"/>
    <w:rsid w:val="00F27514"/>
    <w:rsid w:val="00F44BE6"/>
    <w:rsid w:val="00F46082"/>
    <w:rsid w:val="00F4660F"/>
    <w:rsid w:val="00F46EA0"/>
    <w:rsid w:val="00F53541"/>
    <w:rsid w:val="00F55EE6"/>
    <w:rsid w:val="00F5785D"/>
    <w:rsid w:val="00F6365F"/>
    <w:rsid w:val="00F63DD9"/>
    <w:rsid w:val="00F66533"/>
    <w:rsid w:val="00F6741B"/>
    <w:rsid w:val="00F67DB5"/>
    <w:rsid w:val="00F71A1B"/>
    <w:rsid w:val="00F71CC1"/>
    <w:rsid w:val="00F76AAC"/>
    <w:rsid w:val="00F76CE7"/>
    <w:rsid w:val="00F8027C"/>
    <w:rsid w:val="00F81D5D"/>
    <w:rsid w:val="00F850FE"/>
    <w:rsid w:val="00F87CE4"/>
    <w:rsid w:val="00F9596F"/>
    <w:rsid w:val="00FA1CBB"/>
    <w:rsid w:val="00FA1F13"/>
    <w:rsid w:val="00FB5BD8"/>
    <w:rsid w:val="00FB76CD"/>
    <w:rsid w:val="00FC0222"/>
    <w:rsid w:val="00FC181D"/>
    <w:rsid w:val="00FC2EE6"/>
    <w:rsid w:val="00FC318A"/>
    <w:rsid w:val="00FC3CCB"/>
    <w:rsid w:val="00FC6108"/>
    <w:rsid w:val="00FD435B"/>
    <w:rsid w:val="00FD760F"/>
    <w:rsid w:val="00FD796C"/>
    <w:rsid w:val="00FE0B4B"/>
    <w:rsid w:val="00FE3482"/>
    <w:rsid w:val="00FE448C"/>
    <w:rsid w:val="00FE518E"/>
    <w:rsid w:val="00FF73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autoRedefine/>
    <w:semiHidden/>
    <w:rsid w:val="00644940"/>
    <w:pPr>
      <w:spacing w:line="240" w:lineRule="auto"/>
      <w:ind w:left="227" w:hanging="227"/>
    </w:pPr>
    <w:rPr>
      <w:sz w:val="14"/>
      <w:szCs w:val="20"/>
    </w:rPr>
  </w:style>
  <w:style w:type="character" w:styleId="a5">
    <w:name w:val="footnote reference"/>
    <w:basedOn w:val="a0"/>
    <w:semiHidden/>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6">
    <w:name w:val="endnote reference"/>
    <w:basedOn w:val="a0"/>
    <w:semiHidden/>
    <w:rPr>
      <w:vertAlign w:val="superscript"/>
    </w:rPr>
  </w:style>
  <w:style w:type="paragraph" w:customStyle="1" w:styleId="TableBlockOutdent">
    <w:name w:val="Table BlockOutdent"/>
    <w:basedOn w:val="TableBlock"/>
    <w:rsid w:val="0003252C"/>
    <w:pPr>
      <w:ind w:left="624" w:hanging="624"/>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9">
    <w:name w:val="page number"/>
    <w:basedOn w:val="a0"/>
    <w:rsid w:val="00CF5BDF"/>
  </w:style>
  <w:style w:type="paragraph" w:styleId="aa">
    <w:name w:val="Balloon Text"/>
    <w:basedOn w:val="a"/>
    <w:link w:val="ab"/>
    <w:rsid w:val="00B03D50"/>
    <w:pPr>
      <w:spacing w:before="0" w:line="240" w:lineRule="auto"/>
    </w:pPr>
    <w:rPr>
      <w:rFonts w:ascii="Tahoma" w:hAnsi="Tahoma" w:cs="Tahoma"/>
      <w:sz w:val="16"/>
      <w:szCs w:val="16"/>
    </w:rPr>
  </w:style>
  <w:style w:type="character" w:customStyle="1" w:styleId="ab">
    <w:name w:val="טקסט בלונים תו"/>
    <w:basedOn w:val="a0"/>
    <w:link w:val="aa"/>
    <w:rsid w:val="00B03D50"/>
    <w:rPr>
      <w:rFonts w:ascii="Tahoma" w:hAnsi="Tahoma" w:cs="Tahoma"/>
      <w:color w:val="000000"/>
      <w:spacing w:val="1"/>
      <w:sz w:val="16"/>
      <w:szCs w:val="16"/>
      <w:lang w:eastAsia="ja-JP"/>
    </w:rPr>
  </w:style>
  <w:style w:type="paragraph" w:styleId="ac">
    <w:name w:val="List Paragraph"/>
    <w:basedOn w:val="a"/>
    <w:uiPriority w:val="34"/>
    <w:qFormat/>
    <w:rsid w:val="004322D9"/>
    <w:pPr>
      <w:ind w:left="720"/>
      <w:contextualSpacing/>
    </w:pPr>
  </w:style>
  <w:style w:type="character" w:styleId="ad">
    <w:name w:val="annotation reference"/>
    <w:basedOn w:val="a0"/>
    <w:rsid w:val="00475AAE"/>
    <w:rPr>
      <w:sz w:val="16"/>
      <w:szCs w:val="16"/>
    </w:rPr>
  </w:style>
  <w:style w:type="paragraph" w:styleId="ae">
    <w:name w:val="annotation text"/>
    <w:basedOn w:val="a"/>
    <w:link w:val="af"/>
    <w:rsid w:val="00475AAE"/>
    <w:pPr>
      <w:spacing w:line="240" w:lineRule="auto"/>
    </w:pPr>
    <w:rPr>
      <w:sz w:val="20"/>
      <w:szCs w:val="20"/>
    </w:rPr>
  </w:style>
  <w:style w:type="character" w:customStyle="1" w:styleId="af">
    <w:name w:val="טקסט הערה תו"/>
    <w:basedOn w:val="a0"/>
    <w:link w:val="ae"/>
    <w:rsid w:val="00475AAE"/>
    <w:rPr>
      <w:rFonts w:ascii="Hadasa Roso SL" w:hAnsi="Hadasa Roso SL" w:cs="Hadasa Roso SL"/>
      <w:color w:val="000000"/>
      <w:spacing w:val="1"/>
      <w:lang w:eastAsia="ja-JP"/>
    </w:rPr>
  </w:style>
  <w:style w:type="paragraph" w:styleId="af0">
    <w:name w:val="annotation subject"/>
    <w:basedOn w:val="ae"/>
    <w:next w:val="ae"/>
    <w:link w:val="af1"/>
    <w:rsid w:val="00475AAE"/>
    <w:rPr>
      <w:b/>
      <w:bCs/>
    </w:rPr>
  </w:style>
  <w:style w:type="character" w:customStyle="1" w:styleId="af1">
    <w:name w:val="נושא הערה תו"/>
    <w:basedOn w:val="af"/>
    <w:link w:val="af0"/>
    <w:rsid w:val="00475AAE"/>
    <w:rPr>
      <w:rFonts w:ascii="Hadasa Roso SL" w:hAnsi="Hadasa Roso SL" w:cs="Hadasa Roso SL"/>
      <w:b/>
      <w:bCs/>
      <w:color w:val="000000"/>
      <w:spacing w:val="1"/>
      <w:lang w:eastAsia="ja-JP"/>
    </w:rPr>
  </w:style>
  <w:style w:type="paragraph" w:customStyle="1" w:styleId="P00">
    <w:name w:val="P00"/>
    <w:rsid w:val="006563D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lang w:eastAsia="he-IL"/>
    </w:rPr>
  </w:style>
  <w:style w:type="character" w:customStyle="1" w:styleId="default">
    <w:name w:val="default"/>
    <w:basedOn w:val="a0"/>
    <w:rsid w:val="006563D8"/>
    <w:rPr>
      <w:rFonts w:ascii="Times New Roman" w:hAnsi="Times New Roman" w:cs="Times New Roman"/>
      <w:sz w:val="20"/>
      <w:szCs w:val="26"/>
    </w:rPr>
  </w:style>
  <w:style w:type="paragraph" w:styleId="af2">
    <w:name w:val="Revision"/>
    <w:hidden/>
    <w:uiPriority w:val="99"/>
    <w:semiHidden/>
    <w:rsid w:val="00BA729C"/>
    <w:rPr>
      <w:rFonts w:ascii="Hadasa Roso SL" w:hAnsi="Hadasa Roso SL" w:cs="Hadasa Roso SL"/>
      <w:color w:val="000000"/>
      <w:spacing w:val="1"/>
      <w:sz w:val="17"/>
      <w:szCs w:val="17"/>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autoRedefine/>
    <w:semiHidden/>
    <w:rsid w:val="00644940"/>
    <w:pPr>
      <w:spacing w:line="240" w:lineRule="auto"/>
      <w:ind w:left="227" w:hanging="227"/>
    </w:pPr>
    <w:rPr>
      <w:sz w:val="14"/>
      <w:szCs w:val="20"/>
    </w:rPr>
  </w:style>
  <w:style w:type="character" w:styleId="a5">
    <w:name w:val="footnote reference"/>
    <w:basedOn w:val="a0"/>
    <w:semiHidden/>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6">
    <w:name w:val="endnote reference"/>
    <w:basedOn w:val="a0"/>
    <w:semiHidden/>
    <w:rPr>
      <w:vertAlign w:val="superscript"/>
    </w:rPr>
  </w:style>
  <w:style w:type="paragraph" w:customStyle="1" w:styleId="TableBlockOutdent">
    <w:name w:val="Table BlockOutdent"/>
    <w:basedOn w:val="TableBlock"/>
    <w:rsid w:val="0003252C"/>
    <w:pPr>
      <w:ind w:left="624" w:hanging="624"/>
    </w:p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9">
    <w:name w:val="page number"/>
    <w:basedOn w:val="a0"/>
    <w:rsid w:val="00CF5BDF"/>
  </w:style>
  <w:style w:type="paragraph" w:styleId="aa">
    <w:name w:val="Balloon Text"/>
    <w:basedOn w:val="a"/>
    <w:link w:val="ab"/>
    <w:rsid w:val="00B03D50"/>
    <w:pPr>
      <w:spacing w:before="0" w:line="240" w:lineRule="auto"/>
    </w:pPr>
    <w:rPr>
      <w:rFonts w:ascii="Tahoma" w:hAnsi="Tahoma" w:cs="Tahoma"/>
      <w:sz w:val="16"/>
      <w:szCs w:val="16"/>
    </w:rPr>
  </w:style>
  <w:style w:type="character" w:customStyle="1" w:styleId="ab">
    <w:name w:val="טקסט בלונים תו"/>
    <w:basedOn w:val="a0"/>
    <w:link w:val="aa"/>
    <w:rsid w:val="00B03D50"/>
    <w:rPr>
      <w:rFonts w:ascii="Tahoma" w:hAnsi="Tahoma" w:cs="Tahoma"/>
      <w:color w:val="000000"/>
      <w:spacing w:val="1"/>
      <w:sz w:val="16"/>
      <w:szCs w:val="16"/>
      <w:lang w:eastAsia="ja-JP"/>
    </w:rPr>
  </w:style>
  <w:style w:type="paragraph" w:styleId="ac">
    <w:name w:val="List Paragraph"/>
    <w:basedOn w:val="a"/>
    <w:uiPriority w:val="34"/>
    <w:qFormat/>
    <w:rsid w:val="004322D9"/>
    <w:pPr>
      <w:ind w:left="720"/>
      <w:contextualSpacing/>
    </w:pPr>
  </w:style>
  <w:style w:type="character" w:styleId="ad">
    <w:name w:val="annotation reference"/>
    <w:basedOn w:val="a0"/>
    <w:rsid w:val="00475AAE"/>
    <w:rPr>
      <w:sz w:val="16"/>
      <w:szCs w:val="16"/>
    </w:rPr>
  </w:style>
  <w:style w:type="paragraph" w:styleId="ae">
    <w:name w:val="annotation text"/>
    <w:basedOn w:val="a"/>
    <w:link w:val="af"/>
    <w:rsid w:val="00475AAE"/>
    <w:pPr>
      <w:spacing w:line="240" w:lineRule="auto"/>
    </w:pPr>
    <w:rPr>
      <w:sz w:val="20"/>
      <w:szCs w:val="20"/>
    </w:rPr>
  </w:style>
  <w:style w:type="character" w:customStyle="1" w:styleId="af">
    <w:name w:val="טקסט הערה תו"/>
    <w:basedOn w:val="a0"/>
    <w:link w:val="ae"/>
    <w:rsid w:val="00475AAE"/>
    <w:rPr>
      <w:rFonts w:ascii="Hadasa Roso SL" w:hAnsi="Hadasa Roso SL" w:cs="Hadasa Roso SL"/>
      <w:color w:val="000000"/>
      <w:spacing w:val="1"/>
      <w:lang w:eastAsia="ja-JP"/>
    </w:rPr>
  </w:style>
  <w:style w:type="paragraph" w:styleId="af0">
    <w:name w:val="annotation subject"/>
    <w:basedOn w:val="ae"/>
    <w:next w:val="ae"/>
    <w:link w:val="af1"/>
    <w:rsid w:val="00475AAE"/>
    <w:rPr>
      <w:b/>
      <w:bCs/>
    </w:rPr>
  </w:style>
  <w:style w:type="character" w:customStyle="1" w:styleId="af1">
    <w:name w:val="נושא הערה תו"/>
    <w:basedOn w:val="af"/>
    <w:link w:val="af0"/>
    <w:rsid w:val="00475AAE"/>
    <w:rPr>
      <w:rFonts w:ascii="Hadasa Roso SL" w:hAnsi="Hadasa Roso SL" w:cs="Hadasa Roso SL"/>
      <w:b/>
      <w:bCs/>
      <w:color w:val="000000"/>
      <w:spacing w:val="1"/>
      <w:lang w:eastAsia="ja-JP"/>
    </w:rPr>
  </w:style>
  <w:style w:type="paragraph" w:customStyle="1" w:styleId="P00">
    <w:name w:val="P00"/>
    <w:rsid w:val="006563D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lang w:eastAsia="he-IL"/>
    </w:rPr>
  </w:style>
  <w:style w:type="character" w:customStyle="1" w:styleId="default">
    <w:name w:val="default"/>
    <w:basedOn w:val="a0"/>
    <w:rsid w:val="006563D8"/>
    <w:rPr>
      <w:rFonts w:ascii="Times New Roman" w:hAnsi="Times New Roman" w:cs="Times New Roman"/>
      <w:sz w:val="20"/>
      <w:szCs w:val="26"/>
    </w:rPr>
  </w:style>
  <w:style w:type="paragraph" w:styleId="af2">
    <w:name w:val="Revision"/>
    <w:hidden/>
    <w:uiPriority w:val="99"/>
    <w:semiHidden/>
    <w:rsid w:val="00BA729C"/>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fNumber xmlns="d2589617-2f74-4077-aee7-f516ed639388">42667</RefNumber>
  </documentManagement>
</p:properties>
</file>

<file path=customXml/itemProps1.xml><?xml version="1.0" encoding="utf-8"?>
<ds:datastoreItem xmlns:ds="http://schemas.openxmlformats.org/officeDocument/2006/customXml" ds:itemID="{873F086B-0331-486D-A9FD-874BF7569B3E}"/>
</file>

<file path=customXml/itemProps2.xml><?xml version="1.0" encoding="utf-8"?>
<ds:datastoreItem xmlns:ds="http://schemas.openxmlformats.org/officeDocument/2006/customXml" ds:itemID="{060A44B0-C6DB-47D6-8BEC-E2A1FA7A7570}"/>
</file>

<file path=customXml/itemProps3.xml><?xml version="1.0" encoding="utf-8"?>
<ds:datastoreItem xmlns:ds="http://schemas.openxmlformats.org/officeDocument/2006/customXml" ds:itemID="{F01A8B36-4D69-4453-8B01-7DE6AA177A85}"/>
</file>

<file path=customXml/itemProps4.xml><?xml version="1.0" encoding="utf-8"?>
<ds:datastoreItem xmlns:ds="http://schemas.openxmlformats.org/officeDocument/2006/customXml" ds:itemID="{388DF034-1DFD-4723-BA6C-7BDEB04F8C18}"/>
</file>

<file path=docProps/app.xml><?xml version="1.0" encoding="utf-8"?>
<Properties xmlns="http://schemas.openxmlformats.org/officeDocument/2006/extended-properties" xmlns:vt="http://schemas.openxmlformats.org/officeDocument/2006/docPropsVTypes">
  <Template>Normal</Template>
  <TotalTime>6</TotalTime>
  <Pages>16</Pages>
  <Words>4695</Words>
  <Characters>21519</Characters>
  <Application>Microsoft Office Word</Application>
  <DocSecurity>0</DocSecurity>
  <Lines>179</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MOF</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חלוקת חיסכון פנסיוני בין בני זוג שנפרדו, התשע''ו-2016.docx</dc:title>
  <dc:creator>xxkeren</dc:creator>
  <cp:lastModifiedBy>רוני מר</cp:lastModifiedBy>
  <cp:revision>3</cp:revision>
  <cp:lastPrinted>2016-01-11T12:33:00Z</cp:lastPrinted>
  <dcterms:created xsi:type="dcterms:W3CDTF">2016-01-11T15:14:00Z</dcterms:created>
  <dcterms:modified xsi:type="dcterms:W3CDTF">2016-01-11T15:19:00Z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