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E8B" w:rsidRDefault="00AE0E8B" w:rsidP="00751606">
      <w:pPr>
        <w:pStyle w:val="HeadHatzaotHok"/>
        <w:spacing w:before="0"/>
        <w:rPr>
          <w:rStyle w:val="HeadHatzaotHok0"/>
          <w:rFonts w:hint="cs"/>
          <w:b/>
          <w:bCs/>
          <w:snapToGrid/>
          <w:sz w:val="20"/>
          <w:rtl/>
        </w:rPr>
      </w:pPr>
    </w:p>
    <w:p w:rsidR="00B86639" w:rsidRPr="00B86639" w:rsidRDefault="00B86639" w:rsidP="000846FE">
      <w:pPr>
        <w:spacing w:after="240"/>
        <w:jc w:val="center"/>
        <w:rPr>
          <w:rFonts w:cs="David"/>
          <w:b/>
          <w:bCs/>
          <w:sz w:val="24"/>
          <w:szCs w:val="24"/>
          <w:u w:val="single"/>
          <w:rtl/>
        </w:rPr>
      </w:pPr>
      <w:r w:rsidRPr="00B86639">
        <w:rPr>
          <w:rFonts w:cs="David"/>
          <w:b/>
          <w:bCs/>
          <w:sz w:val="24"/>
          <w:szCs w:val="24"/>
          <w:u w:val="single"/>
          <w:rtl/>
        </w:rPr>
        <w:t>תזכיר חוק</w:t>
      </w:r>
    </w:p>
    <w:p w:rsidR="00B86639" w:rsidRPr="00B86639" w:rsidRDefault="00B86639" w:rsidP="00B86639">
      <w:pPr>
        <w:spacing w:after="240"/>
        <w:jc w:val="center"/>
        <w:rPr>
          <w:rFonts w:cs="David"/>
          <w:sz w:val="24"/>
          <w:szCs w:val="24"/>
          <w:rtl/>
        </w:rPr>
      </w:pPr>
    </w:p>
    <w:p w:rsidR="00B86639" w:rsidRPr="00B86639" w:rsidRDefault="00B86639" w:rsidP="00B86639">
      <w:pPr>
        <w:spacing w:after="240"/>
        <w:ind w:left="-58" w:firstLine="58"/>
        <w:rPr>
          <w:rFonts w:cs="David"/>
          <w:sz w:val="24"/>
          <w:szCs w:val="24"/>
          <w:rtl/>
        </w:rPr>
      </w:pPr>
      <w:r w:rsidRPr="00B86639">
        <w:rPr>
          <w:rFonts w:cs="David"/>
          <w:sz w:val="24"/>
          <w:szCs w:val="24"/>
          <w:rtl/>
        </w:rPr>
        <w:t xml:space="preserve">א. </w:t>
      </w:r>
      <w:r w:rsidRPr="00B86639">
        <w:rPr>
          <w:rFonts w:cs="David"/>
          <w:sz w:val="24"/>
          <w:szCs w:val="24"/>
          <w:rtl/>
        </w:rPr>
        <w:tab/>
      </w:r>
      <w:r w:rsidRPr="00B86639">
        <w:rPr>
          <w:rFonts w:cs="David"/>
          <w:b/>
          <w:bCs/>
          <w:sz w:val="24"/>
          <w:szCs w:val="24"/>
          <w:u w:val="single"/>
          <w:rtl/>
        </w:rPr>
        <w:t>שם החוק המוצע</w:t>
      </w:r>
    </w:p>
    <w:p w:rsidR="00B86639" w:rsidRPr="00B86639" w:rsidRDefault="00B86639" w:rsidP="00FD1A85">
      <w:pPr>
        <w:spacing w:after="240"/>
        <w:rPr>
          <w:rFonts w:cs="David"/>
          <w:sz w:val="24"/>
          <w:szCs w:val="24"/>
          <w:rtl/>
        </w:rPr>
      </w:pPr>
      <w:r w:rsidRPr="00B86639">
        <w:rPr>
          <w:rFonts w:cs="David"/>
          <w:sz w:val="24"/>
          <w:szCs w:val="24"/>
          <w:rtl/>
        </w:rPr>
        <w:t>חוק</w:t>
      </w:r>
      <w:r>
        <w:rPr>
          <w:rFonts w:cs="David"/>
          <w:sz w:val="24"/>
          <w:szCs w:val="24"/>
          <w:rtl/>
        </w:rPr>
        <w:t xml:space="preserve"> חיים משותפים</w:t>
      </w:r>
      <w:r w:rsidRPr="00B86639">
        <w:rPr>
          <w:rFonts w:cs="David"/>
          <w:sz w:val="24"/>
          <w:szCs w:val="24"/>
          <w:rtl/>
        </w:rPr>
        <w:t>,</w:t>
      </w:r>
      <w:r>
        <w:rPr>
          <w:rFonts w:cs="David"/>
          <w:sz w:val="24"/>
          <w:szCs w:val="24"/>
          <w:rtl/>
        </w:rPr>
        <w:t xml:space="preserve"> התשע"ד -</w:t>
      </w:r>
      <w:r w:rsidR="007073E4">
        <w:rPr>
          <w:rFonts w:cs="David"/>
          <w:sz w:val="24"/>
          <w:szCs w:val="24"/>
          <w:rtl/>
        </w:rPr>
        <w:t xml:space="preserve"> </w:t>
      </w:r>
      <w:r>
        <w:rPr>
          <w:rFonts w:cs="David"/>
          <w:sz w:val="24"/>
          <w:szCs w:val="24"/>
          <w:rtl/>
        </w:rPr>
        <w:t>2013</w:t>
      </w:r>
      <w:r w:rsidRPr="00B86639">
        <w:rPr>
          <w:rFonts w:cs="David"/>
          <w:sz w:val="24"/>
          <w:szCs w:val="24"/>
          <w:rtl/>
        </w:rPr>
        <w:t>.</w:t>
      </w:r>
      <w:r w:rsidR="00884337">
        <w:rPr>
          <w:rFonts w:cs="David"/>
          <w:sz w:val="24"/>
          <w:szCs w:val="24"/>
          <w:rtl/>
        </w:rPr>
        <w:t xml:space="preserve"> </w:t>
      </w:r>
    </w:p>
    <w:p w:rsidR="00B86639" w:rsidRPr="00B86639" w:rsidRDefault="00B86639" w:rsidP="00B86639">
      <w:pPr>
        <w:spacing w:after="240"/>
        <w:rPr>
          <w:rFonts w:cs="David"/>
          <w:sz w:val="24"/>
          <w:szCs w:val="24"/>
          <w:rtl/>
        </w:rPr>
      </w:pPr>
    </w:p>
    <w:p w:rsidR="00B86639" w:rsidRPr="00B86639" w:rsidRDefault="00B86639" w:rsidP="00B86639">
      <w:pPr>
        <w:spacing w:after="240"/>
        <w:ind w:left="-58" w:firstLine="58"/>
        <w:rPr>
          <w:rFonts w:cs="David"/>
          <w:sz w:val="24"/>
          <w:szCs w:val="24"/>
          <w:rtl/>
        </w:rPr>
      </w:pPr>
      <w:r w:rsidRPr="00B86639">
        <w:rPr>
          <w:rFonts w:cs="David"/>
          <w:sz w:val="24"/>
          <w:szCs w:val="24"/>
          <w:rtl/>
        </w:rPr>
        <w:t xml:space="preserve">ב. </w:t>
      </w:r>
      <w:r w:rsidRPr="00B86639">
        <w:rPr>
          <w:rFonts w:cs="David"/>
          <w:sz w:val="24"/>
          <w:szCs w:val="24"/>
          <w:rtl/>
        </w:rPr>
        <w:tab/>
      </w:r>
      <w:r w:rsidRPr="00B86639">
        <w:rPr>
          <w:rFonts w:cs="David"/>
          <w:b/>
          <w:bCs/>
          <w:sz w:val="24"/>
          <w:szCs w:val="24"/>
          <w:u w:val="single"/>
          <w:rtl/>
        </w:rPr>
        <w:t>מטרות החוק המוצע והצורך בו</w:t>
      </w:r>
    </w:p>
    <w:p w:rsidR="00FD1A85" w:rsidRDefault="00FD1A85" w:rsidP="00F4269E">
      <w:pPr>
        <w:pStyle w:val="af9"/>
        <w:spacing w:after="240"/>
        <w:ind w:left="0" w:firstLine="0"/>
        <w:rPr>
          <w:rtl/>
        </w:rPr>
      </w:pPr>
      <w:r>
        <w:rPr>
          <w:rtl/>
        </w:rPr>
        <w:t xml:space="preserve">מטרת </w:t>
      </w:r>
      <w:r w:rsidRPr="00B86639">
        <w:rPr>
          <w:rtl/>
        </w:rPr>
        <w:t xml:space="preserve">החוק המוצע </w:t>
      </w:r>
      <w:r>
        <w:rPr>
          <w:rtl/>
        </w:rPr>
        <w:t>היא לעגן בחוק מעמד רשמי להתקשרות בין בני זוג</w:t>
      </w:r>
      <w:r w:rsidR="00A37C6A">
        <w:rPr>
          <w:rtl/>
        </w:rPr>
        <w:t xml:space="preserve"> לחיים משותפים</w:t>
      </w:r>
      <w:r>
        <w:rPr>
          <w:rtl/>
        </w:rPr>
        <w:t>, אשר משק</w:t>
      </w:r>
      <w:r w:rsidR="0028786B">
        <w:rPr>
          <w:rtl/>
        </w:rPr>
        <w:t>פת</w:t>
      </w:r>
      <w:r>
        <w:rPr>
          <w:rtl/>
        </w:rPr>
        <w:t xml:space="preserve"> את רצונם לחיות יחד, לקיים חיי משפחה ומשק בית משותף</w:t>
      </w:r>
      <w:r w:rsidR="001D4950">
        <w:rPr>
          <w:rtl/>
        </w:rPr>
        <w:t>, מבלי להינשא לפי הדין האישי</w:t>
      </w:r>
      <w:r w:rsidR="00074295">
        <w:rPr>
          <w:rtl/>
        </w:rPr>
        <w:t xml:space="preserve"> החל בישראל</w:t>
      </w:r>
      <w:r>
        <w:rPr>
          <w:rtl/>
        </w:rPr>
        <w:t xml:space="preserve">. </w:t>
      </w:r>
    </w:p>
    <w:p w:rsidR="00CE6CB3" w:rsidRPr="00B86639" w:rsidRDefault="00A816D9" w:rsidP="0058273A">
      <w:pPr>
        <w:pStyle w:val="af9"/>
        <w:spacing w:after="240"/>
        <w:ind w:left="0" w:firstLine="0"/>
        <w:rPr>
          <w:rtl/>
        </w:rPr>
      </w:pPr>
      <w:r>
        <w:rPr>
          <w:rtl/>
        </w:rPr>
        <w:t xml:space="preserve">לפי </w:t>
      </w:r>
      <w:r w:rsidR="00E27D1F">
        <w:rPr>
          <w:rtl/>
        </w:rPr>
        <w:t>ה</w:t>
      </w:r>
      <w:r w:rsidR="00CE6CB3" w:rsidRPr="00B86639">
        <w:rPr>
          <w:rtl/>
        </w:rPr>
        <w:t>מציאות המשפטית הנוהגת בישראל</w:t>
      </w:r>
      <w:r w:rsidR="00E27D1F">
        <w:rPr>
          <w:rtl/>
        </w:rPr>
        <w:t xml:space="preserve">, </w:t>
      </w:r>
      <w:r w:rsidR="00202AA2">
        <w:rPr>
          <w:rtl/>
        </w:rPr>
        <w:t xml:space="preserve">מוטלות </w:t>
      </w:r>
      <w:r>
        <w:rPr>
          <w:rtl/>
        </w:rPr>
        <w:t xml:space="preserve">על בני זוג, מכוח הדין האישי </w:t>
      </w:r>
      <w:r w:rsidR="00202AA2">
        <w:rPr>
          <w:rtl/>
        </w:rPr>
        <w:t xml:space="preserve">הגבלות </w:t>
      </w:r>
      <w:r w:rsidR="00CE6CB3" w:rsidRPr="00B86639">
        <w:rPr>
          <w:rtl/>
        </w:rPr>
        <w:t xml:space="preserve">שמונעות </w:t>
      </w:r>
      <w:r w:rsidR="00E27D1F">
        <w:rPr>
          <w:rtl/>
        </w:rPr>
        <w:t>מהם להינשא ולהקים משפחה בישראל</w:t>
      </w:r>
      <w:r w:rsidR="00202AA2">
        <w:rPr>
          <w:rtl/>
        </w:rPr>
        <w:t xml:space="preserve"> בכלל</w:t>
      </w:r>
      <w:r w:rsidR="00E27D1F">
        <w:rPr>
          <w:rtl/>
        </w:rPr>
        <w:t xml:space="preserve">, או </w:t>
      </w:r>
      <w:r w:rsidR="00CE6CB3" w:rsidRPr="00B86639">
        <w:rPr>
          <w:rtl/>
        </w:rPr>
        <w:t>עם בחיר לבם המסוים</w:t>
      </w:r>
      <w:r>
        <w:rPr>
          <w:rtl/>
        </w:rPr>
        <w:t>.</w:t>
      </w:r>
      <w:r w:rsidR="00202AA2">
        <w:rPr>
          <w:rtl/>
        </w:rPr>
        <w:t xml:space="preserve"> </w:t>
      </w:r>
      <w:r w:rsidR="00CE6CB3" w:rsidRPr="00B86639">
        <w:rPr>
          <w:rtl/>
        </w:rPr>
        <w:t>דוגמ</w:t>
      </w:r>
      <w:r w:rsidR="008E0ED2">
        <w:rPr>
          <w:rtl/>
        </w:rPr>
        <w:t>אות להגבלות על נישואין שכאלה הן</w:t>
      </w:r>
      <w:r w:rsidR="00A37C6A">
        <w:rPr>
          <w:rtl/>
        </w:rPr>
        <w:t xml:space="preserve"> </w:t>
      </w:r>
      <w:r w:rsidR="008E0ED2">
        <w:rPr>
          <w:rtl/>
        </w:rPr>
        <w:t>-</w:t>
      </w:r>
      <w:r w:rsidR="00CE6CB3" w:rsidRPr="00B86639">
        <w:rPr>
          <w:rtl/>
        </w:rPr>
        <w:t xml:space="preserve"> </w:t>
      </w:r>
      <w:r w:rsidR="0058273A">
        <w:rPr>
          <w:rtl/>
        </w:rPr>
        <w:t xml:space="preserve">כאשר </w:t>
      </w:r>
      <w:r w:rsidR="00CE6CB3" w:rsidRPr="00B86639">
        <w:rPr>
          <w:rtl/>
        </w:rPr>
        <w:t>בני זוג אינם בני עדה דתית מוכרת</w:t>
      </w:r>
      <w:r w:rsidR="0058273A">
        <w:rPr>
          <w:rtl/>
        </w:rPr>
        <w:t xml:space="preserve">, כאשר כל אחד מבני הזוג משתייך </w:t>
      </w:r>
      <w:r w:rsidR="00CE6CB3" w:rsidRPr="00B86639">
        <w:rPr>
          <w:rtl/>
        </w:rPr>
        <w:t xml:space="preserve"> </w:t>
      </w:r>
      <w:r w:rsidR="0058273A">
        <w:rPr>
          <w:rtl/>
        </w:rPr>
        <w:t>ל</w:t>
      </w:r>
      <w:r w:rsidR="00CE6CB3" w:rsidRPr="00B86639">
        <w:rPr>
          <w:rtl/>
        </w:rPr>
        <w:t xml:space="preserve">עדה דתית </w:t>
      </w:r>
      <w:r w:rsidR="0058273A">
        <w:rPr>
          <w:rtl/>
        </w:rPr>
        <w:t xml:space="preserve">אחרת </w:t>
      </w:r>
      <w:r w:rsidR="00CE6CB3" w:rsidRPr="00B86639">
        <w:rPr>
          <w:rtl/>
        </w:rPr>
        <w:t xml:space="preserve">או </w:t>
      </w:r>
      <w:r w:rsidR="0058273A">
        <w:rPr>
          <w:rtl/>
        </w:rPr>
        <w:t xml:space="preserve">כאשר אחד מבני הזוג </w:t>
      </w:r>
      <w:r w:rsidR="003113B7">
        <w:rPr>
          <w:rtl/>
        </w:rPr>
        <w:t xml:space="preserve">הוא </w:t>
      </w:r>
      <w:r w:rsidR="00CE6CB3" w:rsidRPr="00B86639">
        <w:rPr>
          <w:rtl/>
        </w:rPr>
        <w:t>חסר דת</w:t>
      </w:r>
      <w:r w:rsidR="00CE6CB3" w:rsidRPr="00B86639">
        <w:t xml:space="preserve"> </w:t>
      </w:r>
      <w:r w:rsidR="003113B7">
        <w:rPr>
          <w:rtl/>
        </w:rPr>
        <w:t>או מי שלפי</w:t>
      </w:r>
      <w:r w:rsidR="00C571FC">
        <w:rPr>
          <w:rtl/>
        </w:rPr>
        <w:t xml:space="preserve"> דיני </w:t>
      </w:r>
      <w:r w:rsidR="00CE6CB3">
        <w:rPr>
          <w:rtl/>
        </w:rPr>
        <w:t>ה</w:t>
      </w:r>
      <w:r w:rsidR="003D22B3">
        <w:rPr>
          <w:rtl/>
        </w:rPr>
        <w:t>מעמד האישי</w:t>
      </w:r>
      <w:r w:rsidR="00CE6CB3">
        <w:rPr>
          <w:rtl/>
        </w:rPr>
        <w:t xml:space="preserve"> </w:t>
      </w:r>
      <w:r w:rsidR="0058273A">
        <w:rPr>
          <w:rtl/>
        </w:rPr>
        <w:t xml:space="preserve">הוא </w:t>
      </w:r>
      <w:r w:rsidR="005C65D6">
        <w:rPr>
          <w:rtl/>
        </w:rPr>
        <w:t xml:space="preserve">פסול חיתון </w:t>
      </w:r>
      <w:r w:rsidR="0058273A">
        <w:rPr>
          <w:rtl/>
        </w:rPr>
        <w:t>בכלל או עם בן זוגו המיועד</w:t>
      </w:r>
      <w:r w:rsidR="005C65D6">
        <w:rPr>
          <w:rtl/>
        </w:rPr>
        <w:t>.</w:t>
      </w:r>
    </w:p>
    <w:p w:rsidR="005B631A" w:rsidRDefault="005B631A" w:rsidP="003113B7">
      <w:pPr>
        <w:pStyle w:val="af9"/>
        <w:spacing w:after="240"/>
        <w:ind w:left="0" w:firstLine="0"/>
        <w:rPr>
          <w:rtl/>
        </w:rPr>
      </w:pPr>
      <w:r>
        <w:rPr>
          <w:rtl/>
        </w:rPr>
        <w:t xml:space="preserve">בנסיבות אלה, ואף בנסיבות אחרות, נוצרה מציאות במסגרתה </w:t>
      </w:r>
      <w:r w:rsidR="00564B91" w:rsidRPr="002F0986">
        <w:rPr>
          <w:rtl/>
        </w:rPr>
        <w:t>בוחרים</w:t>
      </w:r>
      <w:r w:rsidR="00564B91">
        <w:rPr>
          <w:rtl/>
        </w:rPr>
        <w:t xml:space="preserve"> </w:t>
      </w:r>
      <w:r>
        <w:rPr>
          <w:rtl/>
        </w:rPr>
        <w:t>בני זוג ישראלים</w:t>
      </w:r>
      <w:r w:rsidR="00564B91">
        <w:rPr>
          <w:rtl/>
        </w:rPr>
        <w:t xml:space="preserve"> </w:t>
      </w:r>
      <w:r>
        <w:rPr>
          <w:rtl/>
        </w:rPr>
        <w:t>לערוך</w:t>
      </w:r>
      <w:r w:rsidRPr="005B631A">
        <w:rPr>
          <w:rtl/>
        </w:rPr>
        <w:t xml:space="preserve"> </w:t>
      </w:r>
      <w:r w:rsidRPr="00202AA2">
        <w:rPr>
          <w:rtl/>
        </w:rPr>
        <w:t xml:space="preserve">נישואין </w:t>
      </w:r>
      <w:r>
        <w:rPr>
          <w:rtl/>
        </w:rPr>
        <w:t xml:space="preserve">אזרחיים </w:t>
      </w:r>
      <w:r w:rsidRPr="00202AA2">
        <w:rPr>
          <w:rtl/>
        </w:rPr>
        <w:t>בחוץ לארץ ואף</w:t>
      </w:r>
      <w:r>
        <w:rPr>
          <w:rtl/>
        </w:rPr>
        <w:t xml:space="preserve"> </w:t>
      </w:r>
      <w:r w:rsidR="0058273A">
        <w:rPr>
          <w:rtl/>
        </w:rPr>
        <w:t>ב</w:t>
      </w:r>
      <w:r>
        <w:rPr>
          <w:rtl/>
        </w:rPr>
        <w:t xml:space="preserve">דרך </w:t>
      </w:r>
      <w:r w:rsidR="0058273A">
        <w:rPr>
          <w:rtl/>
        </w:rPr>
        <w:t xml:space="preserve">של </w:t>
      </w:r>
      <w:r>
        <w:rPr>
          <w:rtl/>
        </w:rPr>
        <w:t>התכתבות</w:t>
      </w:r>
      <w:r w:rsidRPr="00A432A0">
        <w:rPr>
          <w:rtl/>
        </w:rPr>
        <w:t xml:space="preserve"> או </w:t>
      </w:r>
      <w:r>
        <w:rPr>
          <w:rtl/>
        </w:rPr>
        <w:t>בקונסוליות של מדינות חוץ.</w:t>
      </w:r>
    </w:p>
    <w:p w:rsidR="00CE6CB3" w:rsidRPr="00B86639" w:rsidRDefault="00551DA8" w:rsidP="00F4269E">
      <w:pPr>
        <w:pStyle w:val="af9"/>
        <w:spacing w:after="240"/>
        <w:ind w:left="0" w:firstLine="0"/>
        <w:rPr>
          <w:rtl/>
        </w:rPr>
      </w:pPr>
      <w:r>
        <w:rPr>
          <w:rtl/>
        </w:rPr>
        <w:t xml:space="preserve">נישואי חוץ מעין אלה, </w:t>
      </w:r>
      <w:r w:rsidR="00E27D1F">
        <w:rPr>
          <w:rtl/>
        </w:rPr>
        <w:t>מעורר</w:t>
      </w:r>
      <w:r>
        <w:rPr>
          <w:rtl/>
        </w:rPr>
        <w:t>ים שאלות קשות לענין מעמדם</w:t>
      </w:r>
      <w:r w:rsidR="00564B91">
        <w:rPr>
          <w:rtl/>
        </w:rPr>
        <w:t xml:space="preserve"> של הנישואין</w:t>
      </w:r>
      <w:r>
        <w:rPr>
          <w:rtl/>
        </w:rPr>
        <w:t xml:space="preserve">, </w:t>
      </w:r>
      <w:r w:rsidR="00E27D1F">
        <w:rPr>
          <w:rtl/>
        </w:rPr>
        <w:t>וכתוצאה מכך אף ל</w:t>
      </w:r>
      <w:r w:rsidR="003403A5">
        <w:rPr>
          <w:rtl/>
        </w:rPr>
        <w:t>ענין היקף ה</w:t>
      </w:r>
      <w:r w:rsidR="00E27D1F">
        <w:rPr>
          <w:rtl/>
        </w:rPr>
        <w:t>זכויות והחובות החלות על</w:t>
      </w:r>
      <w:r>
        <w:rPr>
          <w:rtl/>
        </w:rPr>
        <w:t xml:space="preserve"> בני הזוג</w:t>
      </w:r>
      <w:r w:rsidR="00E27D1F">
        <w:rPr>
          <w:rtl/>
        </w:rPr>
        <w:t>.</w:t>
      </w:r>
      <w:r w:rsidR="00AB7955">
        <w:rPr>
          <w:rtl/>
        </w:rPr>
        <w:t xml:space="preserve"> בנוסף, </w:t>
      </w:r>
      <w:r w:rsidR="00601A54">
        <w:rPr>
          <w:rtl/>
        </w:rPr>
        <w:t xml:space="preserve">התרת נישואיהם של </w:t>
      </w:r>
      <w:r w:rsidR="00CE6CB3" w:rsidRPr="00B86639">
        <w:rPr>
          <w:rtl/>
        </w:rPr>
        <w:t>בני זוג שנישאו בנישואין אזרחיים מחוץ לישראל</w:t>
      </w:r>
      <w:r w:rsidR="00601A54">
        <w:rPr>
          <w:rtl/>
        </w:rPr>
        <w:t>, נעשי</w:t>
      </w:r>
      <w:r w:rsidR="00F4269E">
        <w:rPr>
          <w:rtl/>
        </w:rPr>
        <w:t>ת</w:t>
      </w:r>
      <w:r w:rsidR="00601A54">
        <w:rPr>
          <w:rtl/>
        </w:rPr>
        <w:t xml:space="preserve"> </w:t>
      </w:r>
      <w:r w:rsidR="00CE6CB3" w:rsidRPr="00B86639">
        <w:rPr>
          <w:rtl/>
        </w:rPr>
        <w:t xml:space="preserve">כיום </w:t>
      </w:r>
      <w:r w:rsidR="00601A54">
        <w:rPr>
          <w:rtl/>
        </w:rPr>
        <w:t>ב</w:t>
      </w:r>
      <w:r w:rsidR="00CE6CB3" w:rsidRPr="00B86639">
        <w:rPr>
          <w:rtl/>
        </w:rPr>
        <w:t>בית-דין דתי</w:t>
      </w:r>
      <w:r w:rsidR="00564B91">
        <w:rPr>
          <w:rtl/>
        </w:rPr>
        <w:t>, זאת על אף שבני הזוג בחרו להתחתן בנישואין אזרחיים ולא דתיים ו</w:t>
      </w:r>
      <w:r w:rsidR="0058273A">
        <w:rPr>
          <w:rtl/>
        </w:rPr>
        <w:t>על אף ש</w:t>
      </w:r>
      <w:r w:rsidR="00564B91">
        <w:rPr>
          <w:rtl/>
        </w:rPr>
        <w:t xml:space="preserve">לעיתים בית הדין הדתי </w:t>
      </w:r>
      <w:r w:rsidR="0058273A">
        <w:rPr>
          <w:rtl/>
        </w:rPr>
        <w:t xml:space="preserve">כלל </w:t>
      </w:r>
      <w:r w:rsidR="00564B91">
        <w:rPr>
          <w:rtl/>
        </w:rPr>
        <w:t xml:space="preserve">אינו מכיר בתוקף </w:t>
      </w:r>
      <w:r w:rsidR="0058273A">
        <w:rPr>
          <w:rtl/>
        </w:rPr>
        <w:t>ה</w:t>
      </w:r>
      <w:r w:rsidR="00564B91">
        <w:rPr>
          <w:rtl/>
        </w:rPr>
        <w:t>נישואי</w:t>
      </w:r>
      <w:r w:rsidR="0058273A">
        <w:rPr>
          <w:rtl/>
        </w:rPr>
        <w:t>ן</w:t>
      </w:r>
      <w:r w:rsidR="00CE6CB3">
        <w:rPr>
          <w:rtl/>
        </w:rPr>
        <w:t>.</w:t>
      </w:r>
      <w:r w:rsidR="00601A54" w:rsidRPr="000A31CD">
        <w:rPr>
          <w:rtl/>
        </w:rPr>
        <w:t xml:space="preserve"> </w:t>
      </w:r>
      <w:r w:rsidR="00EF4E43">
        <w:rPr>
          <w:rtl/>
        </w:rPr>
        <w:t xml:space="preserve">יצוין לעניין זה, כי </w:t>
      </w:r>
      <w:r w:rsidR="003113B7">
        <w:rPr>
          <w:rtl/>
        </w:rPr>
        <w:t>בתי</w:t>
      </w:r>
      <w:r w:rsidR="00AB7955">
        <w:rPr>
          <w:rtl/>
        </w:rPr>
        <w:t xml:space="preserve"> </w:t>
      </w:r>
      <w:r w:rsidR="00CE6CB3" w:rsidRPr="000A31CD">
        <w:rPr>
          <w:rtl/>
        </w:rPr>
        <w:t>הדין הרבניים חלוקים בשאלת הצורך בגירושין דתיים</w:t>
      </w:r>
      <w:r w:rsidR="00EF4E43">
        <w:rPr>
          <w:rtl/>
        </w:rPr>
        <w:t xml:space="preserve"> בנסיבות האמורות</w:t>
      </w:r>
      <w:r w:rsidR="00F4269E">
        <w:rPr>
          <w:rtl/>
        </w:rPr>
        <w:t>,</w:t>
      </w:r>
      <w:r w:rsidR="00CE6CB3" w:rsidRPr="000A31CD">
        <w:rPr>
          <w:rtl/>
        </w:rPr>
        <w:t xml:space="preserve"> </w:t>
      </w:r>
      <w:r w:rsidR="00F4269E">
        <w:rPr>
          <w:rtl/>
        </w:rPr>
        <w:t>ו</w:t>
      </w:r>
      <w:r w:rsidR="00CE6CB3" w:rsidRPr="000A31CD">
        <w:rPr>
          <w:rtl/>
        </w:rPr>
        <w:t>ישנם מקרים</w:t>
      </w:r>
      <w:r w:rsidR="00CE6CB3" w:rsidRPr="00B86639">
        <w:rPr>
          <w:rtl/>
        </w:rPr>
        <w:t xml:space="preserve"> בהם נפסק כי יש לתת גט לחומרא או גט מספק</w:t>
      </w:r>
      <w:r w:rsidR="00F4269E">
        <w:rPr>
          <w:rtl/>
        </w:rPr>
        <w:t>.</w:t>
      </w:r>
      <w:r w:rsidR="00CE6CB3" w:rsidRPr="00B86639">
        <w:rPr>
          <w:rtl/>
        </w:rPr>
        <w:t xml:space="preserve"> ו</w:t>
      </w:r>
      <w:r w:rsidR="0058273A">
        <w:rPr>
          <w:rtl/>
        </w:rPr>
        <w:t xml:space="preserve">אולם </w:t>
      </w:r>
      <w:r w:rsidR="00CE6CB3" w:rsidRPr="00B86639">
        <w:rPr>
          <w:rtl/>
        </w:rPr>
        <w:t xml:space="preserve">בכל מקרה, בני הזוג נזקקים לפסק דין של גירושין בבית הדין הדתי ולו רק כדי להתגבר על איסור הביגמיה המונע מהם להינשא מחדש. </w:t>
      </w:r>
    </w:p>
    <w:p w:rsidR="00CE6CB3" w:rsidRPr="00B86639" w:rsidRDefault="00CE6CB3" w:rsidP="0058273A">
      <w:pPr>
        <w:pStyle w:val="af9"/>
        <w:spacing w:after="240"/>
        <w:ind w:left="0" w:firstLine="0"/>
        <w:rPr>
          <w:rtl/>
        </w:rPr>
      </w:pPr>
      <w:r w:rsidRPr="00B86639">
        <w:rPr>
          <w:rtl/>
        </w:rPr>
        <w:t>ת</w:t>
      </w:r>
      <w:r w:rsidR="006E39BD">
        <w:rPr>
          <w:rtl/>
        </w:rPr>
        <w:t xml:space="preserve">ופעה רווחת אחרת היא, </w:t>
      </w:r>
      <w:r w:rsidRPr="00B86639">
        <w:rPr>
          <w:rtl/>
        </w:rPr>
        <w:t>שבני זוג רבים, א</w:t>
      </w:r>
      <w:r w:rsidR="006E39BD">
        <w:rPr>
          <w:rtl/>
        </w:rPr>
        <w:t>ף כאלה אשר</w:t>
      </w:r>
      <w:r w:rsidRPr="00B86639">
        <w:rPr>
          <w:rtl/>
        </w:rPr>
        <w:t xml:space="preserve"> יכולים להינשא בישראל, בוחרים לחיות יחדיו כמשפחה ומנהלים משק בית משותף כ'ידועים בציבור', </w:t>
      </w:r>
      <w:r w:rsidR="00564B91">
        <w:rPr>
          <w:rtl/>
        </w:rPr>
        <w:t xml:space="preserve">זאת, </w:t>
      </w:r>
      <w:r w:rsidRPr="00B86639">
        <w:rPr>
          <w:rtl/>
        </w:rPr>
        <w:t>מבלי להסדיר את מערכת היחסים ביניהם במס</w:t>
      </w:r>
      <w:r w:rsidR="0023477B">
        <w:rPr>
          <w:rtl/>
        </w:rPr>
        <w:t>גרת חוקית המספקת יציבות משפחתית.</w:t>
      </w:r>
      <w:r w:rsidRPr="00B86639">
        <w:rPr>
          <w:rtl/>
        </w:rPr>
        <w:t xml:space="preserve"> </w:t>
      </w:r>
      <w:r w:rsidR="00564B91">
        <w:rPr>
          <w:rtl/>
        </w:rPr>
        <w:t>מ</w:t>
      </w:r>
      <w:r w:rsidRPr="00B86639">
        <w:rPr>
          <w:rtl/>
        </w:rPr>
        <w:t>עמד</w:t>
      </w:r>
      <w:r w:rsidR="0023477B">
        <w:rPr>
          <w:rtl/>
        </w:rPr>
        <w:t xml:space="preserve"> ה'ידועים בציבור' אינו מאפשר</w:t>
      </w:r>
      <w:r w:rsidRPr="00B86639">
        <w:rPr>
          <w:rtl/>
        </w:rPr>
        <w:t xml:space="preserve"> לבני הזוג ליהנות מכל ההטבות וההגנות ש</w:t>
      </w:r>
      <w:r w:rsidR="0031503A">
        <w:rPr>
          <w:rtl/>
        </w:rPr>
        <w:t xml:space="preserve">מעמד של </w:t>
      </w:r>
      <w:r w:rsidRPr="00B86639">
        <w:rPr>
          <w:rtl/>
        </w:rPr>
        <w:t>נישואין מקנ</w:t>
      </w:r>
      <w:r w:rsidR="0031503A">
        <w:rPr>
          <w:rtl/>
        </w:rPr>
        <w:t>ה</w:t>
      </w:r>
      <w:r w:rsidR="003113B7">
        <w:rPr>
          <w:rtl/>
        </w:rPr>
        <w:t>,</w:t>
      </w:r>
      <w:r w:rsidR="00564B91">
        <w:rPr>
          <w:rtl/>
        </w:rPr>
        <w:t xml:space="preserve"> </w:t>
      </w:r>
      <w:r w:rsidR="0058273A">
        <w:rPr>
          <w:rtl/>
        </w:rPr>
        <w:t xml:space="preserve">ואף </w:t>
      </w:r>
      <w:r w:rsidR="00FB2607">
        <w:rPr>
          <w:rtl/>
        </w:rPr>
        <w:t xml:space="preserve">אותן </w:t>
      </w:r>
      <w:r w:rsidR="000129A9">
        <w:rPr>
          <w:rtl/>
        </w:rPr>
        <w:t xml:space="preserve">הטבות והגנות </w:t>
      </w:r>
      <w:r w:rsidR="0031503A">
        <w:rPr>
          <w:rtl/>
        </w:rPr>
        <w:t>הניתנות לידועים בציבור, מותנות ב</w:t>
      </w:r>
      <w:r w:rsidR="000129A9">
        <w:rPr>
          <w:rtl/>
        </w:rPr>
        <w:t>הוכחת ניהול משק בית משותף</w:t>
      </w:r>
      <w:r w:rsidR="0031503A">
        <w:rPr>
          <w:rtl/>
        </w:rPr>
        <w:t xml:space="preserve"> על ידם</w:t>
      </w:r>
      <w:r w:rsidRPr="00B86639">
        <w:rPr>
          <w:rtl/>
        </w:rPr>
        <w:t xml:space="preserve">. </w:t>
      </w:r>
      <w:r w:rsidR="00393AB7">
        <w:rPr>
          <w:rtl/>
        </w:rPr>
        <w:t xml:space="preserve"> </w:t>
      </w:r>
    </w:p>
    <w:p w:rsidR="00CB00D4" w:rsidRDefault="00AA4444" w:rsidP="001D4950">
      <w:pPr>
        <w:pStyle w:val="af9"/>
        <w:spacing w:after="240"/>
        <w:ind w:left="0" w:firstLine="0"/>
        <w:rPr>
          <w:rtl/>
        </w:rPr>
      </w:pPr>
      <w:r>
        <w:rPr>
          <w:rtl/>
        </w:rPr>
        <w:t>על פי המוצע</w:t>
      </w:r>
      <w:r w:rsidR="00341253">
        <w:rPr>
          <w:rtl/>
        </w:rPr>
        <w:t>,</w:t>
      </w:r>
      <w:r>
        <w:rPr>
          <w:rtl/>
        </w:rPr>
        <w:t xml:space="preserve"> יינתן </w:t>
      </w:r>
      <w:r w:rsidR="0031503A">
        <w:rPr>
          <w:rtl/>
        </w:rPr>
        <w:t xml:space="preserve">מעמד </w:t>
      </w:r>
      <w:r>
        <w:rPr>
          <w:rtl/>
        </w:rPr>
        <w:t xml:space="preserve">חוקי </w:t>
      </w:r>
      <w:r w:rsidR="0031503A">
        <w:rPr>
          <w:rtl/>
        </w:rPr>
        <w:t>ל</w:t>
      </w:r>
      <w:r w:rsidR="0091439E">
        <w:rPr>
          <w:rtl/>
        </w:rPr>
        <w:t xml:space="preserve">התקשרות לחיים משותפים של בני זוג תושבי ישראל שנערכה באופן רשמי </w:t>
      </w:r>
      <w:r>
        <w:rPr>
          <w:rtl/>
        </w:rPr>
        <w:t xml:space="preserve">בפני רשם </w:t>
      </w:r>
      <w:r w:rsidR="003113B7">
        <w:rPr>
          <w:rtl/>
        </w:rPr>
        <w:t>ה</w:t>
      </w:r>
      <w:r>
        <w:rPr>
          <w:rtl/>
        </w:rPr>
        <w:t xml:space="preserve">חיים </w:t>
      </w:r>
      <w:r w:rsidR="003113B7">
        <w:rPr>
          <w:rtl/>
        </w:rPr>
        <w:t>ה</w:t>
      </w:r>
      <w:r>
        <w:rPr>
          <w:rtl/>
        </w:rPr>
        <w:t>משותפים, שימונה לפי החוק המוצע</w:t>
      </w:r>
      <w:r w:rsidR="00C409C8">
        <w:rPr>
          <w:rtl/>
        </w:rPr>
        <w:t>,</w:t>
      </w:r>
      <w:r>
        <w:rPr>
          <w:rtl/>
        </w:rPr>
        <w:t xml:space="preserve"> </w:t>
      </w:r>
      <w:r w:rsidR="0058273A">
        <w:rPr>
          <w:rtl/>
        </w:rPr>
        <w:t>ו</w:t>
      </w:r>
      <w:r w:rsidR="003113B7">
        <w:rPr>
          <w:rtl/>
        </w:rPr>
        <w:t>ל</w:t>
      </w:r>
      <w:r>
        <w:rPr>
          <w:rtl/>
        </w:rPr>
        <w:t>רישומם במרשם החיים ה</w:t>
      </w:r>
      <w:r w:rsidR="003113B7">
        <w:rPr>
          <w:rtl/>
        </w:rPr>
        <w:t>משותפים</w:t>
      </w:r>
      <w:r w:rsidR="00341253">
        <w:rPr>
          <w:rtl/>
        </w:rPr>
        <w:t xml:space="preserve"> שיוקם לשם כך וינוהל על </w:t>
      </w:r>
      <w:r>
        <w:rPr>
          <w:rtl/>
        </w:rPr>
        <w:t>ידי הרשם</w:t>
      </w:r>
      <w:r w:rsidR="003113B7">
        <w:rPr>
          <w:rtl/>
        </w:rPr>
        <w:t>,</w:t>
      </w:r>
      <w:r w:rsidR="0061529C">
        <w:rPr>
          <w:rtl/>
        </w:rPr>
        <w:t xml:space="preserve"> </w:t>
      </w:r>
      <w:r w:rsidR="0061529C" w:rsidRPr="003113B7">
        <w:rPr>
          <w:rtl/>
        </w:rPr>
        <w:t>ו</w:t>
      </w:r>
      <w:r w:rsidR="006D2D2D" w:rsidRPr="003113B7">
        <w:rPr>
          <w:rtl/>
        </w:rPr>
        <w:t xml:space="preserve">כן </w:t>
      </w:r>
      <w:r w:rsidR="0061529C" w:rsidRPr="003113B7">
        <w:rPr>
          <w:rtl/>
        </w:rPr>
        <w:t>במרשם האוכלוסין</w:t>
      </w:r>
      <w:r w:rsidRPr="003113B7">
        <w:rPr>
          <w:rtl/>
        </w:rPr>
        <w:t>.</w:t>
      </w:r>
      <w:r>
        <w:rPr>
          <w:rtl/>
        </w:rPr>
        <w:t xml:space="preserve"> </w:t>
      </w:r>
    </w:p>
    <w:p w:rsidR="00600AD0" w:rsidRDefault="00CC1630" w:rsidP="00F4269E">
      <w:pPr>
        <w:pStyle w:val="af9"/>
        <w:spacing w:after="240"/>
        <w:ind w:left="0" w:firstLine="0"/>
        <w:rPr>
          <w:rtl/>
        </w:rPr>
      </w:pPr>
      <w:r>
        <w:rPr>
          <w:rtl/>
        </w:rPr>
        <w:lastRenderedPageBreak/>
        <w:t xml:space="preserve">יצוין, כי </w:t>
      </w:r>
      <w:r w:rsidR="00600AD0">
        <w:rPr>
          <w:rtl/>
        </w:rPr>
        <w:t xml:space="preserve">מוסד דומה קיים היום בחוק ברית הזוגיות לחסרי דת, התש"ע-2010, </w:t>
      </w:r>
      <w:r w:rsidR="0031503A">
        <w:rPr>
          <w:rtl/>
        </w:rPr>
        <w:t xml:space="preserve">אשר מאפשר לבני זוג </w:t>
      </w:r>
      <w:r w:rsidR="00635B43">
        <w:rPr>
          <w:rtl/>
        </w:rPr>
        <w:t xml:space="preserve">ששניהם </w:t>
      </w:r>
      <w:r w:rsidR="0031503A">
        <w:rPr>
          <w:rtl/>
        </w:rPr>
        <w:t xml:space="preserve">חסרי דת כהגדרת </w:t>
      </w:r>
      <w:r w:rsidR="00635B43">
        <w:rPr>
          <w:rtl/>
        </w:rPr>
        <w:t>החוק</w:t>
      </w:r>
      <w:r>
        <w:rPr>
          <w:rtl/>
        </w:rPr>
        <w:t xml:space="preserve"> (</w:t>
      </w:r>
      <w:r w:rsidR="00635B43">
        <w:rPr>
          <w:rtl/>
        </w:rPr>
        <w:t>אינם בני עדה דתי</w:t>
      </w:r>
      <w:r w:rsidR="00F4269E">
        <w:rPr>
          <w:rtl/>
        </w:rPr>
        <w:t>ת</w:t>
      </w:r>
      <w:r w:rsidR="00635B43">
        <w:rPr>
          <w:rtl/>
        </w:rPr>
        <w:t xml:space="preserve"> מוכרת)</w:t>
      </w:r>
      <w:r w:rsidR="0031503A">
        <w:rPr>
          <w:rtl/>
        </w:rPr>
        <w:t xml:space="preserve"> לבוא בברית הזוגיות בפני רשם הזוגיות. </w:t>
      </w:r>
      <w:r w:rsidR="00635B43">
        <w:rPr>
          <w:rtl/>
        </w:rPr>
        <w:t>החוק המוצע מ</w:t>
      </w:r>
      <w:r w:rsidR="006D2D2D">
        <w:rPr>
          <w:rtl/>
        </w:rPr>
        <w:t xml:space="preserve">בקש לבטל את חוק ברית הזוגיות ולקבוע </w:t>
      </w:r>
      <w:r w:rsidR="0073746B">
        <w:rPr>
          <w:rtl/>
        </w:rPr>
        <w:t xml:space="preserve">תחתיו </w:t>
      </w:r>
      <w:r w:rsidR="006D2D2D">
        <w:rPr>
          <w:rtl/>
        </w:rPr>
        <w:t xml:space="preserve">הסדר </w:t>
      </w:r>
      <w:r w:rsidR="00635B43">
        <w:rPr>
          <w:rtl/>
        </w:rPr>
        <w:t>ה</w:t>
      </w:r>
      <w:r w:rsidR="0073746B">
        <w:rPr>
          <w:rtl/>
        </w:rPr>
        <w:t xml:space="preserve">תקשרות </w:t>
      </w:r>
      <w:r w:rsidR="00A923C6">
        <w:rPr>
          <w:rtl/>
        </w:rPr>
        <w:t>לחיים משותפים</w:t>
      </w:r>
      <w:r w:rsidR="006D2D2D">
        <w:rPr>
          <w:rtl/>
        </w:rPr>
        <w:t xml:space="preserve"> אשר יחול </w:t>
      </w:r>
      <w:r w:rsidR="0073746B">
        <w:rPr>
          <w:rtl/>
        </w:rPr>
        <w:t xml:space="preserve">על </w:t>
      </w:r>
      <w:r w:rsidR="00F4269E">
        <w:rPr>
          <w:rtl/>
        </w:rPr>
        <w:t xml:space="preserve">כל </w:t>
      </w:r>
      <w:r w:rsidR="00635B43" w:rsidRPr="00B86639">
        <w:rPr>
          <w:rtl/>
        </w:rPr>
        <w:t xml:space="preserve">בני זוג </w:t>
      </w:r>
      <w:r w:rsidR="00F4269E">
        <w:rPr>
          <w:rtl/>
        </w:rPr>
        <w:t>אשר הינם</w:t>
      </w:r>
      <w:r w:rsidR="0073746B">
        <w:rPr>
          <w:rtl/>
        </w:rPr>
        <w:t xml:space="preserve"> תושבי ישראל</w:t>
      </w:r>
      <w:r>
        <w:rPr>
          <w:rtl/>
        </w:rPr>
        <w:t xml:space="preserve"> ולא רק על </w:t>
      </w:r>
      <w:r w:rsidR="00F4269E">
        <w:rPr>
          <w:rtl/>
        </w:rPr>
        <w:t>אלה מביניהם אשר הינם</w:t>
      </w:r>
      <w:r>
        <w:rPr>
          <w:rtl/>
        </w:rPr>
        <w:t xml:space="preserve"> חסרי דת</w:t>
      </w:r>
      <w:r w:rsidR="0073746B">
        <w:rPr>
          <w:rtl/>
        </w:rPr>
        <w:t xml:space="preserve">. </w:t>
      </w:r>
    </w:p>
    <w:p w:rsidR="00341253" w:rsidRPr="008E0ED2" w:rsidRDefault="00D11399" w:rsidP="00341253">
      <w:pPr>
        <w:pStyle w:val="Hesber1st"/>
        <w:rPr>
          <w:b/>
          <w:bCs/>
          <w:sz w:val="24"/>
          <w:szCs w:val="24"/>
          <w:u w:val="single"/>
          <w:rtl/>
        </w:rPr>
      </w:pPr>
      <w:r>
        <w:rPr>
          <w:b/>
          <w:bCs/>
          <w:sz w:val="24"/>
          <w:szCs w:val="24"/>
          <w:u w:val="single"/>
          <w:rtl/>
        </w:rPr>
        <w:t xml:space="preserve">ג. </w:t>
      </w:r>
      <w:r w:rsidR="00341253" w:rsidRPr="008E0ED2">
        <w:rPr>
          <w:b/>
          <w:bCs/>
          <w:sz w:val="24"/>
          <w:szCs w:val="24"/>
          <w:u w:val="single"/>
          <w:rtl/>
        </w:rPr>
        <w:t>עיקרי החוק:</w:t>
      </w:r>
    </w:p>
    <w:p w:rsidR="00341253" w:rsidRPr="001D66E2" w:rsidRDefault="00341253" w:rsidP="003113B7">
      <w:pPr>
        <w:pStyle w:val="af9"/>
        <w:spacing w:after="240"/>
        <w:ind w:left="0" w:firstLine="0"/>
        <w:rPr>
          <w:u w:val="single"/>
          <w:rtl/>
        </w:rPr>
      </w:pPr>
      <w:r w:rsidRPr="001D66E2">
        <w:rPr>
          <w:u w:val="single"/>
          <w:rtl/>
        </w:rPr>
        <w:t xml:space="preserve">עיקר 1 – יצירת מוסד חדש של </w:t>
      </w:r>
      <w:r w:rsidR="0061529C">
        <w:rPr>
          <w:u w:val="single"/>
          <w:rtl/>
        </w:rPr>
        <w:t xml:space="preserve">בני זוג </w:t>
      </w:r>
      <w:r w:rsidR="0073746B">
        <w:rPr>
          <w:u w:val="single"/>
          <w:rtl/>
        </w:rPr>
        <w:t>ל</w:t>
      </w:r>
      <w:r>
        <w:rPr>
          <w:u w:val="single"/>
          <w:rtl/>
        </w:rPr>
        <w:t xml:space="preserve">חיים משותפים </w:t>
      </w:r>
    </w:p>
    <w:p w:rsidR="00341253" w:rsidRPr="001D66E2" w:rsidRDefault="00341253" w:rsidP="005A4CA6">
      <w:pPr>
        <w:pStyle w:val="af9"/>
        <w:spacing w:after="240"/>
        <w:ind w:left="0" w:firstLine="0"/>
        <w:rPr>
          <w:rtl/>
        </w:rPr>
      </w:pPr>
      <w:r w:rsidRPr="001D66E2">
        <w:rPr>
          <w:rtl/>
        </w:rPr>
        <w:t>לפי החוק המוצע י</w:t>
      </w:r>
      <w:r>
        <w:rPr>
          <w:rtl/>
        </w:rPr>
        <w:t>י</w:t>
      </w:r>
      <w:r w:rsidRPr="001D66E2">
        <w:rPr>
          <w:rtl/>
        </w:rPr>
        <w:t xml:space="preserve">נתן </w:t>
      </w:r>
      <w:r w:rsidR="0061529C">
        <w:rPr>
          <w:rtl/>
        </w:rPr>
        <w:t xml:space="preserve">מעמד </w:t>
      </w:r>
      <w:r w:rsidR="006E39BD">
        <w:rPr>
          <w:rtl/>
        </w:rPr>
        <w:t xml:space="preserve">רשמי </w:t>
      </w:r>
      <w:r>
        <w:rPr>
          <w:rtl/>
        </w:rPr>
        <w:t>ל</w:t>
      </w:r>
      <w:r w:rsidR="000879A3">
        <w:rPr>
          <w:rtl/>
        </w:rPr>
        <w:t xml:space="preserve">התקשרות </w:t>
      </w:r>
      <w:r w:rsidR="00A923C6">
        <w:rPr>
          <w:rtl/>
        </w:rPr>
        <w:t xml:space="preserve">לחיים משותפים </w:t>
      </w:r>
      <w:r w:rsidR="0061529C">
        <w:rPr>
          <w:rtl/>
        </w:rPr>
        <w:t>שנער</w:t>
      </w:r>
      <w:r w:rsidR="00A923C6">
        <w:rPr>
          <w:rtl/>
        </w:rPr>
        <w:t>כה</w:t>
      </w:r>
      <w:r w:rsidR="0061529C">
        <w:rPr>
          <w:rtl/>
        </w:rPr>
        <w:t xml:space="preserve"> </w:t>
      </w:r>
      <w:r>
        <w:rPr>
          <w:rtl/>
        </w:rPr>
        <w:t xml:space="preserve">בין בני זוג </w:t>
      </w:r>
      <w:r w:rsidRPr="001D66E2">
        <w:rPr>
          <w:rtl/>
        </w:rPr>
        <w:t>בפני רשם</w:t>
      </w:r>
      <w:r>
        <w:rPr>
          <w:rtl/>
        </w:rPr>
        <w:t xml:space="preserve"> החיים המשותפים</w:t>
      </w:r>
      <w:r w:rsidR="00C409C8">
        <w:rPr>
          <w:rtl/>
        </w:rPr>
        <w:t xml:space="preserve"> </w:t>
      </w:r>
      <w:r w:rsidR="00C409C8" w:rsidRPr="003113B7">
        <w:rPr>
          <w:rtl/>
        </w:rPr>
        <w:t>ו</w:t>
      </w:r>
      <w:r w:rsidR="0058273A">
        <w:rPr>
          <w:rtl/>
        </w:rPr>
        <w:t>נרשמה</w:t>
      </w:r>
      <w:r w:rsidR="00C409C8" w:rsidRPr="003113B7">
        <w:rPr>
          <w:rtl/>
        </w:rPr>
        <w:t xml:space="preserve"> </w:t>
      </w:r>
      <w:r w:rsidR="0061529C" w:rsidRPr="003113B7">
        <w:rPr>
          <w:rtl/>
        </w:rPr>
        <w:t>במרשם</w:t>
      </w:r>
      <w:r w:rsidR="0073746B">
        <w:rPr>
          <w:rtl/>
        </w:rPr>
        <w:t xml:space="preserve"> </w:t>
      </w:r>
      <w:r w:rsidR="00C409C8">
        <w:rPr>
          <w:rtl/>
        </w:rPr>
        <w:t>כאמור בחוק</w:t>
      </w:r>
      <w:r w:rsidRPr="001D66E2">
        <w:rPr>
          <w:rtl/>
        </w:rPr>
        <w:t>, דבר שיקנה להם מעמד רשמי של בני זוג</w:t>
      </w:r>
      <w:r w:rsidR="00C409C8">
        <w:rPr>
          <w:rtl/>
        </w:rPr>
        <w:t xml:space="preserve"> </w:t>
      </w:r>
      <w:r w:rsidR="00C409C8" w:rsidRPr="006E39BD">
        <w:rPr>
          <w:rtl/>
        </w:rPr>
        <w:t>לחיים משותפים</w:t>
      </w:r>
      <w:r w:rsidRPr="006E39BD">
        <w:rPr>
          <w:rtl/>
        </w:rPr>
        <w:t>.</w:t>
      </w:r>
    </w:p>
    <w:p w:rsidR="00341253" w:rsidRPr="001D66E2" w:rsidRDefault="00341253" w:rsidP="0058273A">
      <w:pPr>
        <w:pStyle w:val="af9"/>
        <w:spacing w:after="240"/>
        <w:ind w:left="0" w:firstLine="0"/>
        <w:rPr>
          <w:rtl/>
        </w:rPr>
      </w:pPr>
      <w:r w:rsidRPr="001D66E2">
        <w:rPr>
          <w:rtl/>
        </w:rPr>
        <w:t xml:space="preserve">מוסד </w:t>
      </w:r>
      <w:r>
        <w:rPr>
          <w:rtl/>
        </w:rPr>
        <w:t xml:space="preserve">החיים המשותפים </w:t>
      </w:r>
      <w:r w:rsidRPr="001D66E2">
        <w:rPr>
          <w:rtl/>
        </w:rPr>
        <w:t>יתקיים לצד מוסד הנישואין לפי הדין האישי</w:t>
      </w:r>
      <w:r w:rsidR="00C409C8">
        <w:rPr>
          <w:rtl/>
        </w:rPr>
        <w:t>, ללא שי</w:t>
      </w:r>
      <w:r w:rsidRPr="001D66E2">
        <w:rPr>
          <w:rtl/>
        </w:rPr>
        <w:t xml:space="preserve">חול כל שינוי </w:t>
      </w:r>
      <w:r w:rsidR="00A923C6">
        <w:rPr>
          <w:rtl/>
        </w:rPr>
        <w:t xml:space="preserve">בדיני </w:t>
      </w:r>
      <w:r w:rsidR="0058273A">
        <w:rPr>
          <w:rtl/>
        </w:rPr>
        <w:t>ה</w:t>
      </w:r>
      <w:r w:rsidRPr="001D66E2">
        <w:rPr>
          <w:rtl/>
        </w:rPr>
        <w:t>נישואין ו</w:t>
      </w:r>
      <w:r w:rsidR="0058273A">
        <w:rPr>
          <w:rtl/>
        </w:rPr>
        <w:t>ה</w:t>
      </w:r>
      <w:r w:rsidRPr="001D66E2">
        <w:rPr>
          <w:rtl/>
        </w:rPr>
        <w:t>גירושין</w:t>
      </w:r>
      <w:r w:rsidR="00A923C6">
        <w:rPr>
          <w:rtl/>
        </w:rPr>
        <w:t xml:space="preserve"> </w:t>
      </w:r>
      <w:r w:rsidR="0058273A">
        <w:rPr>
          <w:rtl/>
        </w:rPr>
        <w:t>או ב</w:t>
      </w:r>
      <w:r w:rsidR="00A923C6">
        <w:rPr>
          <w:rtl/>
        </w:rPr>
        <w:t>סמכויות השיפוט של בתי הדין הדתיים</w:t>
      </w:r>
      <w:r w:rsidRPr="001D66E2">
        <w:rPr>
          <w:rtl/>
        </w:rPr>
        <w:t xml:space="preserve">. </w:t>
      </w:r>
    </w:p>
    <w:p w:rsidR="00341253" w:rsidRPr="001D66E2" w:rsidRDefault="00341253" w:rsidP="00341253">
      <w:pPr>
        <w:pStyle w:val="af9"/>
        <w:spacing w:after="240"/>
        <w:ind w:left="0" w:firstLine="0"/>
        <w:rPr>
          <w:rtl/>
        </w:rPr>
      </w:pPr>
      <w:r w:rsidRPr="001D66E2">
        <w:rPr>
          <w:rtl/>
        </w:rPr>
        <w:t>בית המשפט המוסמך לדון בעניינים שבחוק הוא בית המשפט לענייני משפחה</w:t>
      </w:r>
      <w:r>
        <w:rPr>
          <w:rtl/>
        </w:rPr>
        <w:t>.</w:t>
      </w:r>
    </w:p>
    <w:p w:rsidR="00341253" w:rsidRPr="001D66E2" w:rsidRDefault="00C409C8" w:rsidP="005A4CA6">
      <w:pPr>
        <w:pStyle w:val="af9"/>
        <w:spacing w:after="240"/>
        <w:ind w:left="0" w:firstLine="0"/>
        <w:rPr>
          <w:rtl/>
        </w:rPr>
      </w:pPr>
      <w:r>
        <w:rPr>
          <w:rtl/>
        </w:rPr>
        <w:t xml:space="preserve">יצוין כי </w:t>
      </w:r>
      <w:r w:rsidR="00341253" w:rsidRPr="001D66E2">
        <w:rPr>
          <w:rtl/>
        </w:rPr>
        <w:t>בשונה מן הנישואין על פי הדין האישי, שבו הדין הדתי יוצר סטטוס משפטי שמטרותיו ותנאיו נקבעים כמוסד משפטי-</w:t>
      </w:r>
      <w:r w:rsidR="0051295A">
        <w:rPr>
          <w:rtl/>
        </w:rPr>
        <w:t xml:space="preserve"> </w:t>
      </w:r>
      <w:r w:rsidR="00341253" w:rsidRPr="001D66E2">
        <w:rPr>
          <w:rtl/>
        </w:rPr>
        <w:t xml:space="preserve">דתי, תפיסת היסוד של החוק המוצע היא, כי מקור תוקפן של הזכויות והחובות ההדדיות של בני הזוג </w:t>
      </w:r>
      <w:r w:rsidR="00341253">
        <w:rPr>
          <w:rtl/>
        </w:rPr>
        <w:t>ה</w:t>
      </w:r>
      <w:r w:rsidR="00E270C9">
        <w:rPr>
          <w:rtl/>
        </w:rPr>
        <w:t>ו</w:t>
      </w:r>
      <w:r w:rsidR="00341253">
        <w:rPr>
          <w:rtl/>
        </w:rPr>
        <w:t xml:space="preserve">א </w:t>
      </w:r>
      <w:r w:rsidR="001D4950">
        <w:rPr>
          <w:rtl/>
        </w:rPr>
        <w:t>ב</w:t>
      </w:r>
      <w:r w:rsidR="00341253">
        <w:rPr>
          <w:rtl/>
        </w:rPr>
        <w:t xml:space="preserve">הסכמתם </w:t>
      </w:r>
      <w:r w:rsidR="001D4950">
        <w:rPr>
          <w:rtl/>
        </w:rPr>
        <w:t xml:space="preserve">של בני הזוג </w:t>
      </w:r>
      <w:r w:rsidR="0091439E">
        <w:rPr>
          <w:rtl/>
        </w:rPr>
        <w:t>להתקשר ב</w:t>
      </w:r>
      <w:r w:rsidR="00341253">
        <w:rPr>
          <w:rtl/>
        </w:rPr>
        <w:t>חיים משותפים</w:t>
      </w:r>
      <w:r w:rsidR="00341253" w:rsidRPr="001D66E2">
        <w:rPr>
          <w:rtl/>
        </w:rPr>
        <w:t xml:space="preserve">. </w:t>
      </w:r>
      <w:r w:rsidR="0061529C">
        <w:rPr>
          <w:rtl/>
        </w:rPr>
        <w:t xml:space="preserve">בהתאם לכך, מקנה </w:t>
      </w:r>
      <w:r w:rsidR="00341253" w:rsidRPr="001D66E2">
        <w:rPr>
          <w:rtl/>
        </w:rPr>
        <w:t xml:space="preserve">החוק </w:t>
      </w:r>
      <w:r w:rsidR="0061529C">
        <w:rPr>
          <w:rtl/>
        </w:rPr>
        <w:t>מעמד</w:t>
      </w:r>
      <w:r w:rsidR="006E253F">
        <w:rPr>
          <w:rtl/>
        </w:rPr>
        <w:t xml:space="preserve"> רשמי למשפחה של בני זוג שהסכימו, </w:t>
      </w:r>
      <w:r w:rsidR="0058273A">
        <w:rPr>
          <w:rtl/>
        </w:rPr>
        <w:t>מ</w:t>
      </w:r>
      <w:r w:rsidR="0061529C">
        <w:rPr>
          <w:rtl/>
        </w:rPr>
        <w:t>רצונם האוטונומי</w:t>
      </w:r>
      <w:r w:rsidR="006E253F">
        <w:rPr>
          <w:rtl/>
        </w:rPr>
        <w:t>,</w:t>
      </w:r>
      <w:r w:rsidR="0061529C">
        <w:rPr>
          <w:rtl/>
        </w:rPr>
        <w:t xml:space="preserve"> ל</w:t>
      </w:r>
      <w:r w:rsidR="00542FD6">
        <w:rPr>
          <w:rtl/>
        </w:rPr>
        <w:t xml:space="preserve">התקשרות </w:t>
      </w:r>
      <w:r w:rsidR="00A923C6">
        <w:rPr>
          <w:rtl/>
        </w:rPr>
        <w:t xml:space="preserve">לחיים משותפים </w:t>
      </w:r>
      <w:r w:rsidR="0061529C">
        <w:rPr>
          <w:rtl/>
        </w:rPr>
        <w:t>בפני הרשם</w:t>
      </w:r>
      <w:r w:rsidR="00341253" w:rsidRPr="001D66E2">
        <w:rPr>
          <w:rtl/>
        </w:rPr>
        <w:t xml:space="preserve">, </w:t>
      </w:r>
      <w:r w:rsidR="0058273A">
        <w:rPr>
          <w:rtl/>
        </w:rPr>
        <w:t>ונרשמו</w:t>
      </w:r>
      <w:r w:rsidR="00341253" w:rsidRPr="001D66E2">
        <w:rPr>
          <w:rtl/>
        </w:rPr>
        <w:t xml:space="preserve"> במרשם </w:t>
      </w:r>
      <w:r w:rsidR="00341253">
        <w:rPr>
          <w:rtl/>
        </w:rPr>
        <w:t xml:space="preserve">החיים המשותפים לפי החוק. </w:t>
      </w:r>
      <w:r w:rsidR="00341253" w:rsidRPr="001D66E2">
        <w:rPr>
          <w:rtl/>
        </w:rPr>
        <w:t xml:space="preserve">כך, מאפשר החוק </w:t>
      </w:r>
      <w:r w:rsidR="00341253">
        <w:rPr>
          <w:rtl/>
        </w:rPr>
        <w:t xml:space="preserve">לבני זוג </w:t>
      </w:r>
      <w:r w:rsidR="00341253" w:rsidRPr="001D66E2">
        <w:rPr>
          <w:rtl/>
        </w:rPr>
        <w:t>לקבוע מראש את מעמדם</w:t>
      </w:r>
      <w:r w:rsidR="0061529C">
        <w:rPr>
          <w:rtl/>
        </w:rPr>
        <w:t xml:space="preserve"> כחיים חיי שיתוף</w:t>
      </w:r>
      <w:r w:rsidR="00341253" w:rsidRPr="001D66E2">
        <w:rPr>
          <w:rtl/>
        </w:rPr>
        <w:t>, להבדיל מידועים בציבור שמעמדם נקבע בדיעבד</w:t>
      </w:r>
      <w:r w:rsidR="006E253F">
        <w:rPr>
          <w:rtl/>
        </w:rPr>
        <w:t>,</w:t>
      </w:r>
      <w:r w:rsidR="00341253" w:rsidRPr="001D66E2">
        <w:rPr>
          <w:rtl/>
        </w:rPr>
        <w:t xml:space="preserve"> ל</w:t>
      </w:r>
      <w:r w:rsidR="00393AB7">
        <w:rPr>
          <w:rtl/>
        </w:rPr>
        <w:t>אחר שכל</w:t>
      </w:r>
      <w:r w:rsidR="0061529C">
        <w:rPr>
          <w:rtl/>
        </w:rPr>
        <w:t xml:space="preserve"> מקרה נבחן לגופו</w:t>
      </w:r>
      <w:r w:rsidR="00895425">
        <w:rPr>
          <w:rtl/>
        </w:rPr>
        <w:t>.</w:t>
      </w:r>
      <w:r w:rsidR="0061529C">
        <w:rPr>
          <w:rtl/>
        </w:rPr>
        <w:t xml:space="preserve"> </w:t>
      </w:r>
    </w:p>
    <w:p w:rsidR="00341253" w:rsidRDefault="00341253" w:rsidP="00341253">
      <w:pPr>
        <w:pStyle w:val="Hesber1st"/>
        <w:rPr>
          <w:sz w:val="24"/>
          <w:szCs w:val="24"/>
          <w:rtl/>
        </w:rPr>
      </w:pPr>
    </w:p>
    <w:p w:rsidR="00341253" w:rsidRPr="001D66E2" w:rsidRDefault="00341253" w:rsidP="0058273A">
      <w:pPr>
        <w:pStyle w:val="af9"/>
        <w:spacing w:after="240"/>
        <w:ind w:left="0" w:firstLine="0"/>
        <w:rPr>
          <w:u w:val="single"/>
          <w:rtl/>
        </w:rPr>
      </w:pPr>
      <w:r w:rsidRPr="001D66E2">
        <w:rPr>
          <w:u w:val="single"/>
          <w:rtl/>
        </w:rPr>
        <w:t xml:space="preserve">עיקר 2 – קביעת הדין המהותי שיחול על בני זוג </w:t>
      </w:r>
      <w:r w:rsidR="0061529C">
        <w:rPr>
          <w:u w:val="single"/>
          <w:rtl/>
        </w:rPr>
        <w:t>לחיים משותפים</w:t>
      </w:r>
    </w:p>
    <w:p w:rsidR="00341253" w:rsidRPr="00202AA2" w:rsidRDefault="00341253" w:rsidP="00F4269E">
      <w:pPr>
        <w:pStyle w:val="af9"/>
        <w:spacing w:after="240"/>
        <w:ind w:left="0" w:firstLine="0"/>
        <w:rPr>
          <w:rtl/>
        </w:rPr>
      </w:pPr>
      <w:r w:rsidRPr="001D66E2">
        <w:rPr>
          <w:rtl/>
        </w:rPr>
        <w:t xml:space="preserve">כיוון שבישראל נישואין וגירושין נקבעים לפי הדין הדתי, </w:t>
      </w:r>
      <w:r w:rsidR="00001DAE">
        <w:rPr>
          <w:rtl/>
        </w:rPr>
        <w:t xml:space="preserve">החוק האזרחי אינו קובע כל מסגרת חוקית להסדרת חיי זוגיות </w:t>
      </w:r>
      <w:r w:rsidR="003F14E5">
        <w:rPr>
          <w:rtl/>
        </w:rPr>
        <w:t xml:space="preserve">עליה </w:t>
      </w:r>
      <w:r w:rsidR="00001DAE">
        <w:rPr>
          <w:rtl/>
        </w:rPr>
        <w:t xml:space="preserve">הסכימו </w:t>
      </w:r>
      <w:r w:rsidR="003F14E5">
        <w:rPr>
          <w:rtl/>
        </w:rPr>
        <w:t>בני זוג</w:t>
      </w:r>
      <w:r w:rsidR="00001DAE">
        <w:rPr>
          <w:rtl/>
        </w:rPr>
        <w:t>.</w:t>
      </w:r>
      <w:r w:rsidRPr="001D66E2">
        <w:rPr>
          <w:rtl/>
        </w:rPr>
        <w:t xml:space="preserve"> החוק המוצע יוצר מסגרת משפטית </w:t>
      </w:r>
      <w:r w:rsidR="0033693C">
        <w:rPr>
          <w:rtl/>
        </w:rPr>
        <w:t xml:space="preserve">רשמית </w:t>
      </w:r>
      <w:r w:rsidR="0091439E">
        <w:rPr>
          <w:rtl/>
        </w:rPr>
        <w:t xml:space="preserve">להתקשרות </w:t>
      </w:r>
      <w:r w:rsidR="0033693C">
        <w:rPr>
          <w:rtl/>
        </w:rPr>
        <w:t>ל</w:t>
      </w:r>
      <w:r>
        <w:rPr>
          <w:rtl/>
        </w:rPr>
        <w:t>חיים משותפים</w:t>
      </w:r>
      <w:r w:rsidR="0033693C">
        <w:rPr>
          <w:rtl/>
        </w:rPr>
        <w:t xml:space="preserve"> בין בני זוג</w:t>
      </w:r>
      <w:r w:rsidR="00F4269E">
        <w:rPr>
          <w:rtl/>
        </w:rPr>
        <w:t xml:space="preserve"> ואת</w:t>
      </w:r>
      <w:r w:rsidR="006E39BD">
        <w:rPr>
          <w:rtl/>
        </w:rPr>
        <w:t xml:space="preserve"> </w:t>
      </w:r>
      <w:r w:rsidR="00001DAE">
        <w:rPr>
          <w:rtl/>
        </w:rPr>
        <w:t>ה</w:t>
      </w:r>
      <w:r w:rsidR="006E39BD">
        <w:rPr>
          <w:rtl/>
        </w:rPr>
        <w:t>דינים שיחולו עלי</w:t>
      </w:r>
      <w:r w:rsidR="0033693C">
        <w:rPr>
          <w:rtl/>
        </w:rPr>
        <w:t>ה</w:t>
      </w:r>
      <w:r>
        <w:rPr>
          <w:rtl/>
        </w:rPr>
        <w:t xml:space="preserve"> </w:t>
      </w:r>
      <w:r w:rsidRPr="001D66E2">
        <w:rPr>
          <w:rtl/>
        </w:rPr>
        <w:t>ו</w:t>
      </w:r>
      <w:r w:rsidR="00F4269E">
        <w:rPr>
          <w:rtl/>
        </w:rPr>
        <w:t xml:space="preserve">על </w:t>
      </w:r>
      <w:r>
        <w:rPr>
          <w:rtl/>
        </w:rPr>
        <w:t>ביטול</w:t>
      </w:r>
      <w:r w:rsidR="0033693C">
        <w:rPr>
          <w:rtl/>
        </w:rPr>
        <w:t>ה</w:t>
      </w:r>
      <w:r w:rsidR="00001DAE">
        <w:rPr>
          <w:rtl/>
        </w:rPr>
        <w:t xml:space="preserve"> או התרת</w:t>
      </w:r>
      <w:r w:rsidR="0033693C">
        <w:rPr>
          <w:rtl/>
        </w:rPr>
        <w:t>ה</w:t>
      </w:r>
      <w:r w:rsidRPr="00202AA2">
        <w:rPr>
          <w:rtl/>
        </w:rPr>
        <w:t>:</w:t>
      </w:r>
    </w:p>
    <w:p w:rsidR="00341253" w:rsidRPr="00202AA2" w:rsidRDefault="00341253" w:rsidP="005A4CA6">
      <w:pPr>
        <w:pStyle w:val="af9"/>
        <w:numPr>
          <w:ilvl w:val="0"/>
          <w:numId w:val="4"/>
        </w:numPr>
        <w:tabs>
          <w:tab w:val="clear" w:pos="567"/>
          <w:tab w:val="clear" w:pos="720"/>
          <w:tab w:val="num" w:pos="84"/>
          <w:tab w:val="left" w:pos="793"/>
        </w:tabs>
        <w:spacing w:after="240"/>
        <w:ind w:left="84" w:firstLine="567"/>
      </w:pPr>
      <w:r w:rsidRPr="00202AA2">
        <w:rPr>
          <w:rtl/>
        </w:rPr>
        <w:t xml:space="preserve">סעיף 2 לחוק המוצע קובע את כללי הכשירות </w:t>
      </w:r>
      <w:r w:rsidR="00001DAE">
        <w:rPr>
          <w:rtl/>
        </w:rPr>
        <w:t>שיחולו על</w:t>
      </w:r>
      <w:r w:rsidRPr="00202AA2">
        <w:rPr>
          <w:rtl/>
        </w:rPr>
        <w:t xml:space="preserve"> </w:t>
      </w:r>
      <w:r w:rsidR="00BE4CB0">
        <w:rPr>
          <w:rtl/>
        </w:rPr>
        <w:t xml:space="preserve">בני הזוג </w:t>
      </w:r>
      <w:r w:rsidR="00001DAE">
        <w:rPr>
          <w:rtl/>
        </w:rPr>
        <w:t xml:space="preserve">שמבקשים </w:t>
      </w:r>
      <w:r w:rsidR="00542FD6">
        <w:rPr>
          <w:rtl/>
        </w:rPr>
        <w:t>להתקשר ב</w:t>
      </w:r>
      <w:r w:rsidR="00BE4CB0">
        <w:rPr>
          <w:rtl/>
        </w:rPr>
        <w:t xml:space="preserve">חיים משותפים </w:t>
      </w:r>
      <w:r w:rsidRPr="00202AA2">
        <w:rPr>
          <w:rtl/>
        </w:rPr>
        <w:t xml:space="preserve">ולהירשם במרשם. </w:t>
      </w:r>
      <w:r w:rsidR="003F14E5">
        <w:rPr>
          <w:rtl/>
        </w:rPr>
        <w:t xml:space="preserve">כך מוצע, כי </w:t>
      </w:r>
      <w:r w:rsidR="00542FD6">
        <w:rPr>
          <w:rtl/>
        </w:rPr>
        <w:t xml:space="preserve">בני זוג </w:t>
      </w:r>
      <w:r w:rsidR="003F14E5">
        <w:rPr>
          <w:rtl/>
        </w:rPr>
        <w:t>לא יוכלו</w:t>
      </w:r>
      <w:r w:rsidRPr="00202AA2">
        <w:rPr>
          <w:rtl/>
        </w:rPr>
        <w:t xml:space="preserve"> להסכים </w:t>
      </w:r>
      <w:r w:rsidR="00542FD6">
        <w:rPr>
          <w:rtl/>
        </w:rPr>
        <w:t>ל</w:t>
      </w:r>
      <w:r w:rsidR="001D4950">
        <w:rPr>
          <w:rtl/>
        </w:rPr>
        <w:t>ערוך התקשרות ל</w:t>
      </w:r>
      <w:r w:rsidR="00542FD6">
        <w:rPr>
          <w:rtl/>
        </w:rPr>
        <w:t xml:space="preserve">חיים משותפים </w:t>
      </w:r>
      <w:r w:rsidRPr="00202AA2">
        <w:rPr>
          <w:rtl/>
        </w:rPr>
        <w:t>לפני שמלאו להם 18 שנים, ואם למי מהם יש אפוטרופוס או שהוא פסול דין</w:t>
      </w:r>
      <w:r w:rsidR="00001DAE">
        <w:rPr>
          <w:rtl/>
        </w:rPr>
        <w:t>,</w:t>
      </w:r>
      <w:r w:rsidRPr="00202AA2">
        <w:rPr>
          <w:rtl/>
        </w:rPr>
        <w:t xml:space="preserve"> </w:t>
      </w:r>
      <w:r w:rsidR="008044E7">
        <w:rPr>
          <w:rtl/>
        </w:rPr>
        <w:t xml:space="preserve">יהיה </w:t>
      </w:r>
      <w:r w:rsidR="008C50DF">
        <w:rPr>
          <w:rtl/>
        </w:rPr>
        <w:t>צ</w:t>
      </w:r>
      <w:r w:rsidR="00001DAE">
        <w:rPr>
          <w:rtl/>
        </w:rPr>
        <w:t>ור</w:t>
      </w:r>
      <w:r w:rsidR="008C50DF">
        <w:rPr>
          <w:rtl/>
        </w:rPr>
        <w:t xml:space="preserve">ך </w:t>
      </w:r>
      <w:r w:rsidR="00001DAE">
        <w:rPr>
          <w:rtl/>
        </w:rPr>
        <w:t xml:space="preserve">באישור </w:t>
      </w:r>
      <w:r w:rsidR="003F14E5">
        <w:rPr>
          <w:rtl/>
        </w:rPr>
        <w:t xml:space="preserve">בית משפט </w:t>
      </w:r>
      <w:r w:rsidR="008C50DF">
        <w:rPr>
          <w:rtl/>
        </w:rPr>
        <w:t xml:space="preserve">שהוא מסוגל לתת הסכמה מדעת </w:t>
      </w:r>
      <w:r w:rsidR="00542FD6">
        <w:rPr>
          <w:rtl/>
        </w:rPr>
        <w:t>ל</w:t>
      </w:r>
      <w:r w:rsidR="001D4950">
        <w:rPr>
          <w:rtl/>
        </w:rPr>
        <w:t>עריכת ההתקשרות</w:t>
      </w:r>
      <w:r w:rsidR="00542FD6">
        <w:rPr>
          <w:rtl/>
        </w:rPr>
        <w:t xml:space="preserve"> </w:t>
      </w:r>
      <w:r w:rsidR="001D4950">
        <w:rPr>
          <w:rtl/>
        </w:rPr>
        <w:t>ל</w:t>
      </w:r>
      <w:r w:rsidR="008C50DF">
        <w:rPr>
          <w:rtl/>
        </w:rPr>
        <w:t>חיים משותפים</w:t>
      </w:r>
      <w:r w:rsidRPr="00202AA2">
        <w:rPr>
          <w:rtl/>
        </w:rPr>
        <w:t xml:space="preserve">. </w:t>
      </w:r>
    </w:p>
    <w:p w:rsidR="00341253" w:rsidRDefault="00341253" w:rsidP="00E270C9">
      <w:pPr>
        <w:pStyle w:val="af9"/>
        <w:numPr>
          <w:ilvl w:val="0"/>
          <w:numId w:val="4"/>
        </w:numPr>
        <w:tabs>
          <w:tab w:val="clear" w:pos="567"/>
          <w:tab w:val="clear" w:pos="720"/>
          <w:tab w:val="num" w:pos="84"/>
          <w:tab w:val="left" w:pos="793"/>
        </w:tabs>
        <w:spacing w:after="240"/>
        <w:ind w:left="84" w:firstLine="567"/>
      </w:pPr>
      <w:r w:rsidRPr="00202AA2">
        <w:rPr>
          <w:rtl/>
        </w:rPr>
        <w:t xml:space="preserve">לפי סעיף </w:t>
      </w:r>
      <w:r w:rsidR="0058410F">
        <w:rPr>
          <w:rtl/>
        </w:rPr>
        <w:t>4</w:t>
      </w:r>
      <w:r w:rsidR="004F4FCF">
        <w:rPr>
          <w:rtl/>
        </w:rPr>
        <w:t xml:space="preserve"> ל</w:t>
      </w:r>
      <w:r w:rsidRPr="00202AA2">
        <w:rPr>
          <w:rtl/>
        </w:rPr>
        <w:t xml:space="preserve">הצעה, יוקם מרשם </w:t>
      </w:r>
      <w:r w:rsidR="004F4FCF">
        <w:rPr>
          <w:rtl/>
        </w:rPr>
        <w:t xml:space="preserve">חיים משותפים </w:t>
      </w:r>
      <w:r w:rsidRPr="00202AA2">
        <w:rPr>
          <w:rtl/>
        </w:rPr>
        <w:t>שינוהל על ידי רשם</w:t>
      </w:r>
      <w:r w:rsidR="004F4FCF">
        <w:rPr>
          <w:rtl/>
        </w:rPr>
        <w:t xml:space="preserve"> החיים המשותפים</w:t>
      </w:r>
      <w:r w:rsidRPr="00202AA2">
        <w:rPr>
          <w:rtl/>
        </w:rPr>
        <w:t>, שיש לו כשירות להתמנות לשופט בית משפט</w:t>
      </w:r>
      <w:r w:rsidR="0058410F">
        <w:rPr>
          <w:rtl/>
        </w:rPr>
        <w:t xml:space="preserve"> שלום. לצורך מילוי תפקידו, </w:t>
      </w:r>
      <w:r w:rsidRPr="00202AA2">
        <w:rPr>
          <w:rtl/>
        </w:rPr>
        <w:t xml:space="preserve">החוק מקנה לרשם סמכויות חקירה לפי חוק ועדות חקירה, התשכ"ט-1968. </w:t>
      </w:r>
    </w:p>
    <w:p w:rsidR="004F4FCF" w:rsidRDefault="00341253" w:rsidP="005A4CA6">
      <w:pPr>
        <w:pStyle w:val="af9"/>
        <w:numPr>
          <w:ilvl w:val="0"/>
          <w:numId w:val="4"/>
        </w:numPr>
        <w:tabs>
          <w:tab w:val="clear" w:pos="567"/>
          <w:tab w:val="clear" w:pos="720"/>
          <w:tab w:val="num" w:pos="84"/>
          <w:tab w:val="left" w:pos="793"/>
        </w:tabs>
        <w:spacing w:after="240"/>
        <w:ind w:left="84" w:firstLine="567"/>
        <w:rPr>
          <w:rtl/>
        </w:rPr>
      </w:pPr>
      <w:r w:rsidRPr="00202AA2">
        <w:rPr>
          <w:rtl/>
        </w:rPr>
        <w:lastRenderedPageBreak/>
        <w:t xml:space="preserve">סעיפים </w:t>
      </w:r>
      <w:r w:rsidR="0058410F">
        <w:rPr>
          <w:rtl/>
        </w:rPr>
        <w:t>5</w:t>
      </w:r>
      <w:r w:rsidRPr="00202AA2">
        <w:rPr>
          <w:rtl/>
        </w:rPr>
        <w:t xml:space="preserve"> </w:t>
      </w:r>
      <w:r w:rsidR="004F4FCF">
        <w:rPr>
          <w:rtl/>
        </w:rPr>
        <w:t xml:space="preserve">עד </w:t>
      </w:r>
      <w:r w:rsidR="0058410F">
        <w:rPr>
          <w:rtl/>
        </w:rPr>
        <w:t xml:space="preserve">8 </w:t>
      </w:r>
      <w:r w:rsidRPr="00202AA2">
        <w:rPr>
          <w:rtl/>
        </w:rPr>
        <w:t xml:space="preserve">לחוק המוצע קובעים את דרכי </w:t>
      </w:r>
      <w:r w:rsidR="004F4FCF">
        <w:rPr>
          <w:rtl/>
        </w:rPr>
        <w:t xml:space="preserve">הגשת הבקשה לרישום חיים משותפים, עריכת </w:t>
      </w:r>
      <w:r w:rsidR="003F14E5">
        <w:rPr>
          <w:rtl/>
        </w:rPr>
        <w:t>ה</w:t>
      </w:r>
      <w:r w:rsidR="003640C9">
        <w:rPr>
          <w:rtl/>
        </w:rPr>
        <w:t>התקשרות ל</w:t>
      </w:r>
      <w:r w:rsidR="004F4FCF">
        <w:rPr>
          <w:rtl/>
        </w:rPr>
        <w:t>חיים משותפים</w:t>
      </w:r>
      <w:r w:rsidR="003640C9">
        <w:rPr>
          <w:rtl/>
        </w:rPr>
        <w:t xml:space="preserve"> בפני הרשם</w:t>
      </w:r>
      <w:r w:rsidR="00001DAE">
        <w:rPr>
          <w:rtl/>
        </w:rPr>
        <w:t xml:space="preserve"> </w:t>
      </w:r>
      <w:r w:rsidR="004F4FCF">
        <w:rPr>
          <w:rtl/>
        </w:rPr>
        <w:t>ורישומ</w:t>
      </w:r>
      <w:r w:rsidR="003640C9">
        <w:rPr>
          <w:rtl/>
        </w:rPr>
        <w:t>ה</w:t>
      </w:r>
      <w:r w:rsidR="004F4FCF">
        <w:rPr>
          <w:rtl/>
        </w:rPr>
        <w:t xml:space="preserve"> במרשם. בנוסף לכך</w:t>
      </w:r>
      <w:r w:rsidR="00CE246E">
        <w:rPr>
          <w:rtl/>
        </w:rPr>
        <w:t>,</w:t>
      </w:r>
      <w:r w:rsidR="004F4FCF">
        <w:rPr>
          <w:rtl/>
        </w:rPr>
        <w:t xml:space="preserve"> </w:t>
      </w:r>
      <w:r w:rsidR="008A7AD3">
        <w:rPr>
          <w:rtl/>
        </w:rPr>
        <w:t xml:space="preserve">קובעים סעיפים אלה </w:t>
      </w:r>
      <w:r w:rsidR="004F4FCF">
        <w:rPr>
          <w:rtl/>
        </w:rPr>
        <w:t>את דרכי העיון במרשם וקבלת ידיעות ממנו.</w:t>
      </w:r>
    </w:p>
    <w:p w:rsidR="00D1637A" w:rsidRDefault="004F4FCF" w:rsidP="005A4CA6">
      <w:pPr>
        <w:pStyle w:val="Hesber1st"/>
        <w:rPr>
          <w:sz w:val="24"/>
          <w:szCs w:val="24"/>
          <w:rtl/>
        </w:rPr>
      </w:pPr>
      <w:r w:rsidRPr="008649D5">
        <w:rPr>
          <w:sz w:val="24"/>
          <w:szCs w:val="24"/>
          <w:rtl/>
        </w:rPr>
        <w:t xml:space="preserve">        </w:t>
      </w:r>
      <w:r w:rsidR="00757B29">
        <w:rPr>
          <w:sz w:val="24"/>
          <w:szCs w:val="24"/>
          <w:rtl/>
        </w:rPr>
        <w:t>4</w:t>
      </w:r>
      <w:r w:rsidR="008649D5" w:rsidRPr="008649D5">
        <w:rPr>
          <w:sz w:val="24"/>
          <w:szCs w:val="24"/>
          <w:rtl/>
        </w:rPr>
        <w:t xml:space="preserve">. </w:t>
      </w:r>
      <w:r w:rsidRPr="008649D5">
        <w:rPr>
          <w:sz w:val="24"/>
          <w:szCs w:val="24"/>
          <w:rtl/>
        </w:rPr>
        <w:t xml:space="preserve"> </w:t>
      </w:r>
      <w:r w:rsidR="008649D5">
        <w:rPr>
          <w:sz w:val="24"/>
          <w:szCs w:val="24"/>
          <w:rtl/>
        </w:rPr>
        <w:t xml:space="preserve">   </w:t>
      </w:r>
      <w:r w:rsidR="00757B29">
        <w:rPr>
          <w:sz w:val="24"/>
          <w:szCs w:val="24"/>
          <w:rtl/>
        </w:rPr>
        <w:t xml:space="preserve"> </w:t>
      </w:r>
      <w:r w:rsidR="00C42FF5">
        <w:rPr>
          <w:sz w:val="24"/>
          <w:szCs w:val="24"/>
          <w:rtl/>
        </w:rPr>
        <w:t>סעיפים 9 ו- 10</w:t>
      </w:r>
      <w:r w:rsidRPr="008649D5">
        <w:rPr>
          <w:sz w:val="24"/>
          <w:szCs w:val="24"/>
          <w:rtl/>
        </w:rPr>
        <w:t xml:space="preserve"> קובעים את דרכי </w:t>
      </w:r>
      <w:r w:rsidR="00001DAE">
        <w:rPr>
          <w:sz w:val="24"/>
          <w:szCs w:val="24"/>
          <w:rtl/>
        </w:rPr>
        <w:t>ביטול ה</w:t>
      </w:r>
      <w:r w:rsidR="00DB65A8">
        <w:rPr>
          <w:sz w:val="24"/>
          <w:szCs w:val="24"/>
          <w:rtl/>
        </w:rPr>
        <w:t>התקשרות ל</w:t>
      </w:r>
      <w:r w:rsidR="00542FD6">
        <w:rPr>
          <w:sz w:val="24"/>
          <w:szCs w:val="24"/>
          <w:rtl/>
        </w:rPr>
        <w:t xml:space="preserve">חיים המשותפים </w:t>
      </w:r>
      <w:r w:rsidR="00001DAE">
        <w:rPr>
          <w:sz w:val="24"/>
          <w:szCs w:val="24"/>
          <w:rtl/>
        </w:rPr>
        <w:t>ומחיקת</w:t>
      </w:r>
      <w:r w:rsidR="00542FD6">
        <w:rPr>
          <w:sz w:val="24"/>
          <w:szCs w:val="24"/>
          <w:rtl/>
        </w:rPr>
        <w:t>ה</w:t>
      </w:r>
      <w:r w:rsidR="00001DAE">
        <w:rPr>
          <w:sz w:val="24"/>
          <w:szCs w:val="24"/>
          <w:rtl/>
        </w:rPr>
        <w:t xml:space="preserve"> מהמרשם בידי </w:t>
      </w:r>
      <w:r w:rsidR="00F0430D">
        <w:rPr>
          <w:sz w:val="24"/>
          <w:szCs w:val="24"/>
          <w:rtl/>
        </w:rPr>
        <w:t xml:space="preserve">הרשם </w:t>
      </w:r>
      <w:r w:rsidR="00001DAE">
        <w:rPr>
          <w:sz w:val="24"/>
          <w:szCs w:val="24"/>
          <w:rtl/>
        </w:rPr>
        <w:t>או התרת</w:t>
      </w:r>
      <w:r w:rsidR="00542FD6">
        <w:rPr>
          <w:sz w:val="24"/>
          <w:szCs w:val="24"/>
          <w:rtl/>
        </w:rPr>
        <w:t>ה</w:t>
      </w:r>
      <w:r w:rsidR="00001DAE">
        <w:rPr>
          <w:sz w:val="24"/>
          <w:szCs w:val="24"/>
          <w:rtl/>
        </w:rPr>
        <w:t xml:space="preserve"> </w:t>
      </w:r>
      <w:r w:rsidRPr="008649D5">
        <w:rPr>
          <w:sz w:val="24"/>
          <w:szCs w:val="24"/>
          <w:rtl/>
        </w:rPr>
        <w:t xml:space="preserve">על ידי בית המשפט לענייני משפחה. </w:t>
      </w:r>
      <w:r w:rsidR="00D1637A" w:rsidRPr="008649D5">
        <w:rPr>
          <w:sz w:val="24"/>
          <w:szCs w:val="24"/>
          <w:rtl/>
        </w:rPr>
        <w:t>היות ויסודו של מוסד החיים המשותפים</w:t>
      </w:r>
      <w:r w:rsidR="00F0430D">
        <w:rPr>
          <w:sz w:val="24"/>
          <w:szCs w:val="24"/>
          <w:rtl/>
        </w:rPr>
        <w:t xml:space="preserve"> לפי החוק המוצע,</w:t>
      </w:r>
      <w:r w:rsidR="00001DAE" w:rsidDel="00001DAE">
        <w:rPr>
          <w:sz w:val="24"/>
          <w:szCs w:val="24"/>
          <w:rtl/>
        </w:rPr>
        <w:t xml:space="preserve"> </w:t>
      </w:r>
      <w:r w:rsidR="00F0430D">
        <w:rPr>
          <w:sz w:val="24"/>
          <w:szCs w:val="24"/>
          <w:rtl/>
        </w:rPr>
        <w:t>הוא ב</w:t>
      </w:r>
      <w:r w:rsidR="00D1637A" w:rsidRPr="008649D5">
        <w:rPr>
          <w:sz w:val="24"/>
          <w:szCs w:val="24"/>
          <w:rtl/>
        </w:rPr>
        <w:t>החלטת</w:t>
      </w:r>
      <w:r w:rsidR="00001DAE">
        <w:rPr>
          <w:sz w:val="24"/>
          <w:szCs w:val="24"/>
          <w:rtl/>
        </w:rPr>
        <w:t>ם</w:t>
      </w:r>
      <w:r w:rsidR="00D1637A" w:rsidRPr="008649D5">
        <w:rPr>
          <w:sz w:val="24"/>
          <w:szCs w:val="24"/>
          <w:rtl/>
        </w:rPr>
        <w:t xml:space="preserve"> האוטונומית של בני הזוג ל</w:t>
      </w:r>
      <w:r w:rsidR="001D4950">
        <w:rPr>
          <w:sz w:val="24"/>
          <w:szCs w:val="24"/>
          <w:rtl/>
        </w:rPr>
        <w:t xml:space="preserve">עריכת </w:t>
      </w:r>
      <w:r w:rsidR="0091439E">
        <w:rPr>
          <w:sz w:val="24"/>
          <w:szCs w:val="24"/>
          <w:rtl/>
        </w:rPr>
        <w:t>התקשר</w:t>
      </w:r>
      <w:r w:rsidR="001D4950">
        <w:rPr>
          <w:sz w:val="24"/>
          <w:szCs w:val="24"/>
          <w:rtl/>
        </w:rPr>
        <w:t>ות ל</w:t>
      </w:r>
      <w:r w:rsidR="00D1637A" w:rsidRPr="008649D5">
        <w:rPr>
          <w:sz w:val="24"/>
          <w:szCs w:val="24"/>
          <w:rtl/>
        </w:rPr>
        <w:t xml:space="preserve">חיים </w:t>
      </w:r>
      <w:r w:rsidR="00D1637A" w:rsidRPr="0058273A">
        <w:rPr>
          <w:sz w:val="24"/>
          <w:szCs w:val="24"/>
          <w:rtl/>
        </w:rPr>
        <w:t>משותפים</w:t>
      </w:r>
      <w:r w:rsidR="00F0430D" w:rsidRPr="003F14E5">
        <w:rPr>
          <w:sz w:val="24"/>
          <w:szCs w:val="24"/>
          <w:rtl/>
        </w:rPr>
        <w:t xml:space="preserve">, </w:t>
      </w:r>
      <w:r w:rsidR="00D1637A" w:rsidRPr="003F14E5">
        <w:rPr>
          <w:sz w:val="24"/>
          <w:szCs w:val="24"/>
          <w:rtl/>
        </w:rPr>
        <w:t xml:space="preserve">מוצע כי גם ביטול </w:t>
      </w:r>
      <w:r w:rsidR="0091439E" w:rsidRPr="001D4950">
        <w:rPr>
          <w:sz w:val="24"/>
          <w:szCs w:val="24"/>
          <w:rtl/>
        </w:rPr>
        <w:t xml:space="preserve">ההתקשרות </w:t>
      </w:r>
      <w:r w:rsidR="00D1637A" w:rsidRPr="003F14E5">
        <w:rPr>
          <w:sz w:val="24"/>
          <w:szCs w:val="24"/>
          <w:rtl/>
        </w:rPr>
        <w:t>יהיה לפי החלטת</w:t>
      </w:r>
      <w:r w:rsidR="00001DAE" w:rsidRPr="001D4950">
        <w:rPr>
          <w:sz w:val="24"/>
          <w:szCs w:val="24"/>
          <w:rtl/>
        </w:rPr>
        <w:t>ם</w:t>
      </w:r>
      <w:r w:rsidR="00D1637A" w:rsidRPr="001D4950">
        <w:rPr>
          <w:sz w:val="24"/>
          <w:szCs w:val="24"/>
          <w:rtl/>
        </w:rPr>
        <w:t xml:space="preserve"> הרצונית של בני הזוג</w:t>
      </w:r>
      <w:r w:rsidR="00F0430D" w:rsidRPr="001D4950">
        <w:rPr>
          <w:sz w:val="24"/>
          <w:szCs w:val="24"/>
          <w:rtl/>
        </w:rPr>
        <w:t>,</w:t>
      </w:r>
      <w:r w:rsidR="00D1637A" w:rsidRPr="001D4950">
        <w:rPr>
          <w:sz w:val="24"/>
          <w:szCs w:val="24"/>
          <w:rtl/>
        </w:rPr>
        <w:t xml:space="preserve"> ובהתאם לכך</w:t>
      </w:r>
      <w:r w:rsidR="00F0430D" w:rsidRPr="001D4950">
        <w:rPr>
          <w:sz w:val="24"/>
          <w:szCs w:val="24"/>
          <w:rtl/>
        </w:rPr>
        <w:t>,</w:t>
      </w:r>
      <w:r w:rsidR="00D1637A" w:rsidRPr="001D4950">
        <w:rPr>
          <w:sz w:val="24"/>
          <w:szCs w:val="24"/>
          <w:rtl/>
        </w:rPr>
        <w:t xml:space="preserve"> יוכלו בני הזוג להצהיר בפני הרשם על הסכמתם ל</w:t>
      </w:r>
      <w:r w:rsidR="00F0430D" w:rsidRPr="001D4950">
        <w:rPr>
          <w:sz w:val="24"/>
          <w:szCs w:val="24"/>
          <w:rtl/>
        </w:rPr>
        <w:t>ביטול</w:t>
      </w:r>
      <w:r w:rsidR="0091439E" w:rsidRPr="001D4950">
        <w:rPr>
          <w:sz w:val="24"/>
          <w:szCs w:val="24"/>
          <w:rtl/>
        </w:rPr>
        <w:t>ה</w:t>
      </w:r>
      <w:r w:rsidR="00D1637A" w:rsidRPr="0058273A">
        <w:rPr>
          <w:sz w:val="24"/>
          <w:szCs w:val="24"/>
          <w:rtl/>
        </w:rPr>
        <w:t>, ועל פי הצהרתם הם ימחקו מן המרשם.</w:t>
      </w:r>
      <w:r w:rsidR="00D1637A" w:rsidRPr="00E70522">
        <w:rPr>
          <w:sz w:val="24"/>
          <w:szCs w:val="24"/>
          <w:rtl/>
        </w:rPr>
        <w:t xml:space="preserve"> </w:t>
      </w:r>
    </w:p>
    <w:p w:rsidR="008A7AD3" w:rsidRPr="00E70522" w:rsidRDefault="008A7AD3" w:rsidP="005A4CA6">
      <w:pPr>
        <w:pStyle w:val="Hesber1st"/>
        <w:rPr>
          <w:sz w:val="24"/>
          <w:szCs w:val="24"/>
          <w:rtl/>
        </w:rPr>
      </w:pPr>
    </w:p>
    <w:p w:rsidR="008649D5" w:rsidRDefault="00001DAE" w:rsidP="008A7AD3">
      <w:pPr>
        <w:pStyle w:val="Hesber1st"/>
        <w:rPr>
          <w:sz w:val="24"/>
          <w:szCs w:val="24"/>
          <w:rtl/>
        </w:rPr>
      </w:pPr>
      <w:r>
        <w:rPr>
          <w:sz w:val="24"/>
          <w:szCs w:val="24"/>
          <w:rtl/>
        </w:rPr>
        <w:t xml:space="preserve">אולם, </w:t>
      </w:r>
      <w:r w:rsidR="00D1637A" w:rsidRPr="00E70522">
        <w:rPr>
          <w:sz w:val="24"/>
          <w:szCs w:val="24"/>
          <w:rtl/>
        </w:rPr>
        <w:t>כאשר רק אחד מבני הזוג מבקש ל</w:t>
      </w:r>
      <w:r w:rsidR="00D1637A">
        <w:rPr>
          <w:sz w:val="24"/>
          <w:szCs w:val="24"/>
          <w:rtl/>
        </w:rPr>
        <w:t>בטל</w:t>
      </w:r>
      <w:r w:rsidR="00D1637A" w:rsidRPr="00E70522">
        <w:rPr>
          <w:sz w:val="24"/>
          <w:szCs w:val="24"/>
          <w:rtl/>
        </w:rPr>
        <w:t xml:space="preserve"> את</w:t>
      </w:r>
      <w:r w:rsidR="00D1637A">
        <w:rPr>
          <w:sz w:val="24"/>
          <w:szCs w:val="24"/>
          <w:rtl/>
        </w:rPr>
        <w:t xml:space="preserve"> ה</w:t>
      </w:r>
      <w:r w:rsidR="00DB65A8">
        <w:rPr>
          <w:sz w:val="24"/>
          <w:szCs w:val="24"/>
          <w:rtl/>
        </w:rPr>
        <w:t xml:space="preserve">התקשרות </w:t>
      </w:r>
      <w:r w:rsidR="003640C9">
        <w:rPr>
          <w:sz w:val="24"/>
          <w:szCs w:val="24"/>
          <w:rtl/>
        </w:rPr>
        <w:t>ל</w:t>
      </w:r>
      <w:r w:rsidR="00D1637A">
        <w:rPr>
          <w:sz w:val="24"/>
          <w:szCs w:val="24"/>
          <w:rtl/>
        </w:rPr>
        <w:t>חיים משותפים, תהיה ההכרעה</w:t>
      </w:r>
      <w:r w:rsidR="00D1637A" w:rsidRPr="00E70522">
        <w:rPr>
          <w:sz w:val="24"/>
          <w:szCs w:val="24"/>
          <w:rtl/>
        </w:rPr>
        <w:t xml:space="preserve"> </w:t>
      </w:r>
      <w:r>
        <w:rPr>
          <w:sz w:val="24"/>
          <w:szCs w:val="24"/>
          <w:rtl/>
        </w:rPr>
        <w:t>בענין התרת</w:t>
      </w:r>
      <w:r w:rsidR="003640C9">
        <w:rPr>
          <w:sz w:val="24"/>
          <w:szCs w:val="24"/>
          <w:rtl/>
        </w:rPr>
        <w:t xml:space="preserve"> ה</w:t>
      </w:r>
      <w:r w:rsidR="0091439E">
        <w:rPr>
          <w:sz w:val="24"/>
          <w:szCs w:val="24"/>
          <w:rtl/>
        </w:rPr>
        <w:t>התקשרות</w:t>
      </w:r>
      <w:r>
        <w:rPr>
          <w:sz w:val="24"/>
          <w:szCs w:val="24"/>
          <w:rtl/>
        </w:rPr>
        <w:t xml:space="preserve"> </w:t>
      </w:r>
      <w:r w:rsidR="00D1637A" w:rsidRPr="00E70522">
        <w:rPr>
          <w:sz w:val="24"/>
          <w:szCs w:val="24"/>
          <w:rtl/>
        </w:rPr>
        <w:t>בידי בית המשפט בהתאם לכללים הקבועים בחוק המוצע.</w:t>
      </w:r>
      <w:r w:rsidR="00D1637A">
        <w:rPr>
          <w:sz w:val="24"/>
          <w:szCs w:val="24"/>
          <w:rtl/>
        </w:rPr>
        <w:t xml:space="preserve"> </w:t>
      </w:r>
      <w:r w:rsidR="00157C36">
        <w:rPr>
          <w:sz w:val="24"/>
          <w:szCs w:val="24"/>
          <w:rtl/>
        </w:rPr>
        <w:t xml:space="preserve">כדי לתת לבני </w:t>
      </w:r>
      <w:r w:rsidR="00B84F5A">
        <w:rPr>
          <w:sz w:val="24"/>
          <w:szCs w:val="24"/>
          <w:rtl/>
        </w:rPr>
        <w:t>ה</w:t>
      </w:r>
      <w:r w:rsidR="00157C36">
        <w:rPr>
          <w:sz w:val="24"/>
          <w:szCs w:val="24"/>
          <w:rtl/>
        </w:rPr>
        <w:t>ז</w:t>
      </w:r>
      <w:r w:rsidR="00B84F5A">
        <w:rPr>
          <w:sz w:val="24"/>
          <w:szCs w:val="24"/>
          <w:rtl/>
        </w:rPr>
        <w:t xml:space="preserve">וג הזדמנות נוספת ליישוב הסכסוך בהסכמה ובדרכי שלום, </w:t>
      </w:r>
      <w:r w:rsidR="00341253" w:rsidRPr="00202AA2">
        <w:rPr>
          <w:sz w:val="24"/>
          <w:szCs w:val="24"/>
          <w:rtl/>
        </w:rPr>
        <w:t xml:space="preserve">קובע סעיף </w:t>
      </w:r>
      <w:r w:rsidR="00D1637A">
        <w:rPr>
          <w:sz w:val="24"/>
          <w:szCs w:val="24"/>
          <w:rtl/>
        </w:rPr>
        <w:t>1</w:t>
      </w:r>
      <w:r w:rsidR="00C42FF5">
        <w:rPr>
          <w:sz w:val="24"/>
          <w:szCs w:val="24"/>
          <w:rtl/>
        </w:rPr>
        <w:t>0</w:t>
      </w:r>
      <w:r w:rsidR="00341253" w:rsidRPr="00202AA2">
        <w:rPr>
          <w:sz w:val="24"/>
          <w:szCs w:val="24"/>
          <w:rtl/>
        </w:rPr>
        <w:t xml:space="preserve"> לחוק המוצע,</w:t>
      </w:r>
      <w:r w:rsidR="00D1637A">
        <w:rPr>
          <w:sz w:val="24"/>
          <w:szCs w:val="24"/>
          <w:rtl/>
        </w:rPr>
        <w:t xml:space="preserve"> כי </w:t>
      </w:r>
      <w:r w:rsidR="00B84F5A">
        <w:rPr>
          <w:sz w:val="24"/>
          <w:szCs w:val="24"/>
          <w:rtl/>
        </w:rPr>
        <w:t>במקרה שרק אחד מבני הזוג מבקש לבטל את הה</w:t>
      </w:r>
      <w:r w:rsidR="00DB65A8">
        <w:rPr>
          <w:sz w:val="24"/>
          <w:szCs w:val="24"/>
          <w:rtl/>
        </w:rPr>
        <w:t>תקשרות</w:t>
      </w:r>
      <w:r w:rsidR="00B84F5A">
        <w:rPr>
          <w:sz w:val="24"/>
          <w:szCs w:val="24"/>
          <w:rtl/>
        </w:rPr>
        <w:t xml:space="preserve">, </w:t>
      </w:r>
      <w:r w:rsidR="00D1637A">
        <w:rPr>
          <w:sz w:val="24"/>
          <w:szCs w:val="24"/>
          <w:rtl/>
        </w:rPr>
        <w:t xml:space="preserve">יהיה עליו לפתוח </w:t>
      </w:r>
      <w:r w:rsidR="00E416A5">
        <w:rPr>
          <w:sz w:val="24"/>
          <w:szCs w:val="24"/>
          <w:rtl/>
        </w:rPr>
        <w:t xml:space="preserve">בבית המשפט לענייני משפחה, </w:t>
      </w:r>
      <w:r w:rsidR="00D1637A">
        <w:rPr>
          <w:sz w:val="24"/>
          <w:szCs w:val="24"/>
          <w:rtl/>
        </w:rPr>
        <w:t>בהליך ליישוב סכסוך בין בני הזוג לפי תקנה 258כ לתקנות סדר הדין האזרחי, התשמ"ד-1984. הליך זה נועד ל</w:t>
      </w:r>
      <w:r w:rsidR="00E416A5">
        <w:rPr>
          <w:sz w:val="24"/>
          <w:szCs w:val="24"/>
          <w:rtl/>
        </w:rPr>
        <w:t>אפשר לבני הזוג לבחון</w:t>
      </w:r>
      <w:r w:rsidR="001D4950">
        <w:rPr>
          <w:sz w:val="24"/>
          <w:szCs w:val="24"/>
          <w:rtl/>
        </w:rPr>
        <w:t>,</w:t>
      </w:r>
      <w:r w:rsidR="00E416A5">
        <w:rPr>
          <w:sz w:val="24"/>
          <w:szCs w:val="24"/>
          <w:rtl/>
        </w:rPr>
        <w:t xml:space="preserve"> במשותף</w:t>
      </w:r>
      <w:r w:rsidR="001D4950">
        <w:rPr>
          <w:sz w:val="24"/>
          <w:szCs w:val="24"/>
          <w:rtl/>
        </w:rPr>
        <w:t>,</w:t>
      </w:r>
      <w:r w:rsidR="00E416A5">
        <w:rPr>
          <w:sz w:val="24"/>
          <w:szCs w:val="24"/>
          <w:rtl/>
        </w:rPr>
        <w:t xml:space="preserve"> את האפשרות </w:t>
      </w:r>
      <w:r w:rsidR="00D1637A">
        <w:rPr>
          <w:sz w:val="24"/>
          <w:szCs w:val="24"/>
          <w:rtl/>
        </w:rPr>
        <w:t xml:space="preserve">ליישב </w:t>
      </w:r>
      <w:r w:rsidR="00E416A5">
        <w:rPr>
          <w:sz w:val="24"/>
          <w:szCs w:val="24"/>
          <w:rtl/>
        </w:rPr>
        <w:t xml:space="preserve">את </w:t>
      </w:r>
      <w:r w:rsidR="00D1637A">
        <w:rPr>
          <w:sz w:val="24"/>
          <w:szCs w:val="24"/>
          <w:rtl/>
        </w:rPr>
        <w:t>הסכסוך בי</w:t>
      </w:r>
      <w:r w:rsidR="00E416A5">
        <w:rPr>
          <w:sz w:val="24"/>
          <w:szCs w:val="24"/>
          <w:rtl/>
        </w:rPr>
        <w:t>ניהם</w:t>
      </w:r>
      <w:r w:rsidR="00D1637A">
        <w:rPr>
          <w:sz w:val="24"/>
          <w:szCs w:val="24"/>
          <w:rtl/>
        </w:rPr>
        <w:t xml:space="preserve"> בדרכי שלום, באמצעות יחידת הסיוע הסמוכה לבית המשפט</w:t>
      </w:r>
      <w:r w:rsidR="00157C36">
        <w:rPr>
          <w:sz w:val="24"/>
          <w:szCs w:val="24"/>
          <w:rtl/>
        </w:rPr>
        <w:t>.</w:t>
      </w:r>
      <w:r w:rsidR="00341253" w:rsidRPr="00202AA2">
        <w:rPr>
          <w:sz w:val="24"/>
          <w:szCs w:val="24"/>
          <w:rtl/>
        </w:rPr>
        <w:t xml:space="preserve"> </w:t>
      </w:r>
      <w:r w:rsidR="00D1637A">
        <w:rPr>
          <w:sz w:val="24"/>
          <w:szCs w:val="24"/>
          <w:rtl/>
        </w:rPr>
        <w:t xml:space="preserve">לפי הסעיף המוצע, </w:t>
      </w:r>
      <w:r w:rsidR="00F0430D">
        <w:rPr>
          <w:sz w:val="24"/>
          <w:szCs w:val="24"/>
          <w:rtl/>
        </w:rPr>
        <w:t xml:space="preserve">כאשר מתקיים </w:t>
      </w:r>
      <w:r w:rsidR="00D1637A">
        <w:rPr>
          <w:sz w:val="24"/>
          <w:szCs w:val="24"/>
          <w:rtl/>
        </w:rPr>
        <w:t>הליך יישוב סכסוך</w:t>
      </w:r>
      <w:r w:rsidR="00F0430D">
        <w:rPr>
          <w:sz w:val="24"/>
          <w:szCs w:val="24"/>
          <w:rtl/>
        </w:rPr>
        <w:t>, ובתוך שישה חודשים ממועד הגשת הבקשה, לא הגיעו בני הזוג לה</w:t>
      </w:r>
      <w:r w:rsidR="00157C36">
        <w:rPr>
          <w:sz w:val="24"/>
          <w:szCs w:val="24"/>
          <w:rtl/>
        </w:rPr>
        <w:t>סדר הסכסוך ובכלל זה לה</w:t>
      </w:r>
      <w:r w:rsidR="00F0430D">
        <w:rPr>
          <w:sz w:val="24"/>
          <w:szCs w:val="24"/>
          <w:rtl/>
        </w:rPr>
        <w:t>סכ</w:t>
      </w:r>
      <w:r w:rsidR="00157C36">
        <w:rPr>
          <w:sz w:val="24"/>
          <w:szCs w:val="24"/>
          <w:rtl/>
        </w:rPr>
        <w:t>מה</w:t>
      </w:r>
      <w:r w:rsidR="00F0430D">
        <w:rPr>
          <w:sz w:val="24"/>
          <w:szCs w:val="24"/>
          <w:rtl/>
        </w:rPr>
        <w:t xml:space="preserve"> </w:t>
      </w:r>
      <w:r w:rsidR="00157C36">
        <w:rPr>
          <w:sz w:val="24"/>
          <w:szCs w:val="24"/>
          <w:rtl/>
        </w:rPr>
        <w:t>ל</w:t>
      </w:r>
      <w:r w:rsidR="00F0430D">
        <w:rPr>
          <w:sz w:val="24"/>
          <w:szCs w:val="24"/>
          <w:rtl/>
        </w:rPr>
        <w:t>ביטול</w:t>
      </w:r>
      <w:r w:rsidR="00DB65A8">
        <w:rPr>
          <w:sz w:val="24"/>
          <w:szCs w:val="24"/>
          <w:rtl/>
        </w:rPr>
        <w:t xml:space="preserve"> ההתקשרות</w:t>
      </w:r>
      <w:r w:rsidR="00F0430D">
        <w:rPr>
          <w:sz w:val="24"/>
          <w:szCs w:val="24"/>
          <w:rtl/>
        </w:rPr>
        <w:t xml:space="preserve"> </w:t>
      </w:r>
      <w:r w:rsidR="00DB65A8">
        <w:rPr>
          <w:sz w:val="24"/>
          <w:szCs w:val="24"/>
          <w:rtl/>
        </w:rPr>
        <w:t>ל</w:t>
      </w:r>
      <w:r w:rsidR="00F0430D">
        <w:rPr>
          <w:sz w:val="24"/>
          <w:szCs w:val="24"/>
          <w:rtl/>
        </w:rPr>
        <w:t>חיים משותפים,</w:t>
      </w:r>
      <w:r w:rsidR="00E416A5">
        <w:rPr>
          <w:sz w:val="24"/>
          <w:szCs w:val="24"/>
          <w:rtl/>
        </w:rPr>
        <w:t xml:space="preserve"> יהיה</w:t>
      </w:r>
      <w:r w:rsidR="00D1637A">
        <w:rPr>
          <w:sz w:val="24"/>
          <w:szCs w:val="24"/>
          <w:rtl/>
        </w:rPr>
        <w:t xml:space="preserve"> בית המשפט </w:t>
      </w:r>
      <w:r w:rsidR="00E416A5">
        <w:rPr>
          <w:sz w:val="24"/>
          <w:szCs w:val="24"/>
          <w:rtl/>
        </w:rPr>
        <w:t xml:space="preserve">מוסמך להתיר את </w:t>
      </w:r>
      <w:r w:rsidR="003F14E5">
        <w:rPr>
          <w:sz w:val="24"/>
          <w:szCs w:val="24"/>
          <w:rtl/>
        </w:rPr>
        <w:t>ההתקשרות</w:t>
      </w:r>
      <w:r w:rsidR="00157C36">
        <w:rPr>
          <w:sz w:val="24"/>
          <w:szCs w:val="24"/>
          <w:rtl/>
        </w:rPr>
        <w:t xml:space="preserve"> ביניהם</w:t>
      </w:r>
      <w:r w:rsidR="00F0430D">
        <w:rPr>
          <w:sz w:val="24"/>
          <w:szCs w:val="24"/>
          <w:rtl/>
        </w:rPr>
        <w:t xml:space="preserve">. בית המשפט יוכל </w:t>
      </w:r>
      <w:r w:rsidR="00E416A5">
        <w:rPr>
          <w:sz w:val="24"/>
          <w:szCs w:val="24"/>
          <w:rtl/>
        </w:rPr>
        <w:t xml:space="preserve">להתיר את </w:t>
      </w:r>
      <w:r w:rsidR="003F14E5">
        <w:rPr>
          <w:sz w:val="24"/>
          <w:szCs w:val="24"/>
          <w:rtl/>
        </w:rPr>
        <w:t xml:space="preserve">ההתקשרות </w:t>
      </w:r>
      <w:r w:rsidR="00E416A5">
        <w:rPr>
          <w:sz w:val="24"/>
          <w:szCs w:val="24"/>
          <w:rtl/>
        </w:rPr>
        <w:t>גם במקרה ש</w:t>
      </w:r>
      <w:r w:rsidR="00D1637A">
        <w:rPr>
          <w:sz w:val="24"/>
          <w:szCs w:val="24"/>
          <w:rtl/>
        </w:rPr>
        <w:t>חלפה שנה</w:t>
      </w:r>
      <w:r w:rsidR="00F0430D">
        <w:rPr>
          <w:sz w:val="24"/>
          <w:szCs w:val="24"/>
          <w:rtl/>
        </w:rPr>
        <w:t xml:space="preserve"> ממועד הגשת הבקשה</w:t>
      </w:r>
      <w:r w:rsidR="00D1637A">
        <w:rPr>
          <w:sz w:val="24"/>
          <w:szCs w:val="24"/>
          <w:rtl/>
        </w:rPr>
        <w:t xml:space="preserve"> ולא היה ניתן לאתר את בן הזוג השני </w:t>
      </w:r>
      <w:r w:rsidR="00E416A5">
        <w:rPr>
          <w:sz w:val="24"/>
          <w:szCs w:val="24"/>
          <w:rtl/>
        </w:rPr>
        <w:t xml:space="preserve">או </w:t>
      </w:r>
      <w:r w:rsidR="008649D5">
        <w:rPr>
          <w:sz w:val="24"/>
          <w:szCs w:val="24"/>
          <w:rtl/>
        </w:rPr>
        <w:t>להמציא לו את הבקשה</w:t>
      </w:r>
      <w:r w:rsidR="00F0430D">
        <w:rPr>
          <w:sz w:val="24"/>
          <w:szCs w:val="24"/>
          <w:rtl/>
        </w:rPr>
        <w:t>.</w:t>
      </w:r>
      <w:r w:rsidR="0085253E">
        <w:rPr>
          <w:sz w:val="24"/>
          <w:szCs w:val="24"/>
          <w:rtl/>
        </w:rPr>
        <w:t xml:space="preserve"> </w:t>
      </w:r>
      <w:r w:rsidR="00E416A5">
        <w:rPr>
          <w:sz w:val="24"/>
          <w:szCs w:val="24"/>
          <w:rtl/>
        </w:rPr>
        <w:t xml:space="preserve">עם זאת, </w:t>
      </w:r>
      <w:r w:rsidR="0085253E">
        <w:rPr>
          <w:sz w:val="24"/>
          <w:szCs w:val="24"/>
          <w:rtl/>
        </w:rPr>
        <w:t xml:space="preserve">בית המשפט יהיה רשאי לעכב את </w:t>
      </w:r>
      <w:r w:rsidR="00E416A5">
        <w:rPr>
          <w:sz w:val="24"/>
          <w:szCs w:val="24"/>
          <w:rtl/>
        </w:rPr>
        <w:t>ה</w:t>
      </w:r>
      <w:r w:rsidR="00DB65A8">
        <w:rPr>
          <w:sz w:val="24"/>
          <w:szCs w:val="24"/>
          <w:rtl/>
        </w:rPr>
        <w:t>התרה</w:t>
      </w:r>
      <w:r w:rsidR="00E416A5">
        <w:rPr>
          <w:sz w:val="24"/>
          <w:szCs w:val="24"/>
          <w:rtl/>
        </w:rPr>
        <w:t xml:space="preserve"> </w:t>
      </w:r>
      <w:r w:rsidR="0085253E">
        <w:rPr>
          <w:sz w:val="24"/>
          <w:szCs w:val="24"/>
          <w:rtl/>
        </w:rPr>
        <w:t>עד אשר יסתיימו ההליכים הקשורים ל</w:t>
      </w:r>
      <w:r w:rsidR="00E416A5">
        <w:rPr>
          <w:sz w:val="24"/>
          <w:szCs w:val="24"/>
          <w:rtl/>
        </w:rPr>
        <w:t xml:space="preserve">הסדרת </w:t>
      </w:r>
      <w:r w:rsidR="0085253E">
        <w:rPr>
          <w:sz w:val="24"/>
          <w:szCs w:val="24"/>
          <w:rtl/>
        </w:rPr>
        <w:t>יחסי ממון בין בני הזוג</w:t>
      </w:r>
      <w:r w:rsidR="008A7AD3">
        <w:rPr>
          <w:sz w:val="24"/>
          <w:szCs w:val="24"/>
          <w:rtl/>
        </w:rPr>
        <w:t xml:space="preserve">, </w:t>
      </w:r>
      <w:r w:rsidR="00E416A5">
        <w:rPr>
          <w:sz w:val="24"/>
          <w:szCs w:val="24"/>
          <w:rtl/>
        </w:rPr>
        <w:t xml:space="preserve">הסדרת </w:t>
      </w:r>
      <w:r w:rsidR="0085253E">
        <w:rPr>
          <w:sz w:val="24"/>
          <w:szCs w:val="24"/>
          <w:rtl/>
        </w:rPr>
        <w:t xml:space="preserve">הליכי </w:t>
      </w:r>
      <w:r w:rsidR="0085253E" w:rsidRPr="003113B7">
        <w:rPr>
          <w:sz w:val="24"/>
          <w:szCs w:val="24"/>
          <w:rtl/>
        </w:rPr>
        <w:t>אפוטרופסות או החזקת ילדים.</w:t>
      </w:r>
      <w:r w:rsidR="0085253E">
        <w:rPr>
          <w:sz w:val="24"/>
          <w:szCs w:val="24"/>
          <w:rtl/>
        </w:rPr>
        <w:t xml:space="preserve">  </w:t>
      </w:r>
    </w:p>
    <w:p w:rsidR="008649D5" w:rsidRDefault="008649D5" w:rsidP="008649D5">
      <w:pPr>
        <w:pStyle w:val="Hesber1st"/>
        <w:rPr>
          <w:sz w:val="24"/>
          <w:szCs w:val="24"/>
          <w:rtl/>
        </w:rPr>
      </w:pPr>
    </w:p>
    <w:p w:rsidR="00E270C9" w:rsidRPr="005A4CA6" w:rsidRDefault="00757B29" w:rsidP="005A4CA6">
      <w:pPr>
        <w:pStyle w:val="P00"/>
        <w:spacing w:before="72" w:line="360" w:lineRule="auto"/>
        <w:ind w:left="0"/>
        <w:rPr>
          <w:rFonts w:cs="David"/>
          <w:noProof w:val="0"/>
          <w:sz w:val="24"/>
          <w:szCs w:val="24"/>
          <w:rtl/>
        </w:rPr>
      </w:pPr>
      <w:r>
        <w:rPr>
          <w:rFonts w:cs="David"/>
          <w:noProof w:val="0"/>
          <w:sz w:val="24"/>
          <w:szCs w:val="24"/>
          <w:rtl/>
        </w:rPr>
        <w:t>5</w:t>
      </w:r>
      <w:r w:rsidR="002D2B60" w:rsidRPr="00600AD0">
        <w:rPr>
          <w:rFonts w:cs="David"/>
          <w:noProof w:val="0"/>
          <w:sz w:val="24"/>
          <w:szCs w:val="24"/>
          <w:rtl/>
        </w:rPr>
        <w:t xml:space="preserve">.       </w:t>
      </w:r>
      <w:r w:rsidR="004F4FCF" w:rsidRPr="00600AD0">
        <w:rPr>
          <w:rFonts w:cs="David"/>
          <w:noProof w:val="0"/>
          <w:sz w:val="24"/>
          <w:szCs w:val="24"/>
          <w:rtl/>
        </w:rPr>
        <w:t>סעיף</w:t>
      </w:r>
      <w:r w:rsidR="00CF57F5" w:rsidRPr="00600AD0">
        <w:rPr>
          <w:rFonts w:cs="David"/>
          <w:noProof w:val="0"/>
          <w:sz w:val="24"/>
          <w:szCs w:val="24"/>
          <w:rtl/>
        </w:rPr>
        <w:t xml:space="preserve"> 11 לחוק המוצע </w:t>
      </w:r>
      <w:r w:rsidR="003F14E5">
        <w:rPr>
          <w:rFonts w:cs="David"/>
          <w:noProof w:val="0"/>
          <w:sz w:val="24"/>
          <w:szCs w:val="24"/>
          <w:rtl/>
        </w:rPr>
        <w:t xml:space="preserve">קובע כי </w:t>
      </w:r>
      <w:r w:rsidR="006D2BA3">
        <w:rPr>
          <w:rFonts w:cs="David"/>
          <w:noProof w:val="0"/>
          <w:sz w:val="24"/>
          <w:szCs w:val="24"/>
          <w:rtl/>
        </w:rPr>
        <w:t xml:space="preserve">כאשר מתברר </w:t>
      </w:r>
      <w:r w:rsidR="003F14E5">
        <w:rPr>
          <w:rFonts w:cs="David"/>
          <w:noProof w:val="0"/>
          <w:sz w:val="24"/>
          <w:szCs w:val="24"/>
          <w:rtl/>
        </w:rPr>
        <w:t xml:space="preserve">לבית משפט </w:t>
      </w:r>
      <w:r w:rsidR="006D2BA3">
        <w:rPr>
          <w:rFonts w:cs="David"/>
          <w:noProof w:val="0"/>
          <w:sz w:val="24"/>
          <w:szCs w:val="24"/>
          <w:rtl/>
        </w:rPr>
        <w:t>או עולה בפני</w:t>
      </w:r>
      <w:r w:rsidR="007420A5">
        <w:rPr>
          <w:rFonts w:cs="David"/>
          <w:noProof w:val="0"/>
          <w:sz w:val="24"/>
          <w:szCs w:val="24"/>
          <w:rtl/>
        </w:rPr>
        <w:t>ו</w:t>
      </w:r>
      <w:r w:rsidR="006D2BA3">
        <w:rPr>
          <w:rFonts w:cs="David"/>
          <w:noProof w:val="0"/>
          <w:sz w:val="24"/>
          <w:szCs w:val="24"/>
          <w:rtl/>
        </w:rPr>
        <w:t xml:space="preserve"> טענה בדבר עריכתם של </w:t>
      </w:r>
      <w:r w:rsidR="00CF57F5" w:rsidRPr="00600AD0">
        <w:rPr>
          <w:rFonts w:cs="David"/>
          <w:noProof w:val="0"/>
          <w:sz w:val="24"/>
          <w:szCs w:val="24"/>
          <w:rtl/>
        </w:rPr>
        <w:t xml:space="preserve">נישואין דתיים לפי הדין האישי </w:t>
      </w:r>
      <w:r w:rsidR="0098318A">
        <w:rPr>
          <w:rFonts w:cs="David"/>
          <w:noProof w:val="0"/>
          <w:sz w:val="24"/>
          <w:szCs w:val="24"/>
          <w:rtl/>
        </w:rPr>
        <w:t xml:space="preserve">החל </w:t>
      </w:r>
      <w:r w:rsidR="00CF57F5" w:rsidRPr="00600AD0">
        <w:rPr>
          <w:rFonts w:cs="David"/>
          <w:noProof w:val="0"/>
          <w:sz w:val="24"/>
          <w:szCs w:val="24"/>
          <w:rtl/>
        </w:rPr>
        <w:t>בישראל</w:t>
      </w:r>
      <w:r w:rsidR="0098318A">
        <w:rPr>
          <w:rFonts w:cs="David"/>
          <w:noProof w:val="0"/>
          <w:sz w:val="24"/>
          <w:szCs w:val="24"/>
          <w:rtl/>
        </w:rPr>
        <w:t>,</w:t>
      </w:r>
      <w:r w:rsidR="00157C36">
        <w:rPr>
          <w:rFonts w:cs="David"/>
          <w:noProof w:val="0"/>
          <w:sz w:val="24"/>
          <w:szCs w:val="24"/>
          <w:rtl/>
        </w:rPr>
        <w:t xml:space="preserve"> </w:t>
      </w:r>
      <w:r w:rsidR="00157C36" w:rsidRPr="005A4CA6">
        <w:rPr>
          <w:rFonts w:cs="David"/>
          <w:noProof w:val="0"/>
          <w:sz w:val="24"/>
          <w:szCs w:val="24"/>
          <w:rtl/>
        </w:rPr>
        <w:t>בנוסף ל</w:t>
      </w:r>
      <w:r w:rsidR="0098318A" w:rsidRPr="005A4CA6">
        <w:rPr>
          <w:rFonts w:cs="David"/>
          <w:noProof w:val="0"/>
          <w:sz w:val="24"/>
          <w:szCs w:val="24"/>
          <w:rtl/>
        </w:rPr>
        <w:t xml:space="preserve">התקשרות </w:t>
      </w:r>
      <w:r w:rsidR="007420A5" w:rsidRPr="005A4CA6">
        <w:rPr>
          <w:rFonts w:cs="David"/>
          <w:noProof w:val="0"/>
          <w:sz w:val="24"/>
          <w:szCs w:val="24"/>
          <w:rtl/>
        </w:rPr>
        <w:t>ל</w:t>
      </w:r>
      <w:r w:rsidR="00157C36" w:rsidRPr="005A4CA6">
        <w:rPr>
          <w:rFonts w:cs="David"/>
          <w:noProof w:val="0"/>
          <w:sz w:val="24"/>
          <w:szCs w:val="24"/>
          <w:rtl/>
        </w:rPr>
        <w:t>חיים המשותפים</w:t>
      </w:r>
      <w:r w:rsidR="007420A5" w:rsidRPr="005A4CA6">
        <w:rPr>
          <w:rFonts w:cs="David"/>
          <w:noProof w:val="0"/>
          <w:sz w:val="24"/>
          <w:szCs w:val="24"/>
          <w:rtl/>
        </w:rPr>
        <w:t xml:space="preserve"> שנערכה בפני הרשם או נרשמה במרשם</w:t>
      </w:r>
      <w:r w:rsidR="006D2BA3" w:rsidRPr="005A4CA6">
        <w:rPr>
          <w:rFonts w:cs="David"/>
          <w:noProof w:val="0"/>
          <w:sz w:val="24"/>
          <w:szCs w:val="24"/>
          <w:rtl/>
        </w:rPr>
        <w:t xml:space="preserve">, </w:t>
      </w:r>
      <w:r w:rsidR="003F14E5" w:rsidRPr="005A4CA6">
        <w:rPr>
          <w:rFonts w:cs="David"/>
          <w:noProof w:val="0"/>
          <w:sz w:val="24"/>
          <w:szCs w:val="24"/>
          <w:rtl/>
        </w:rPr>
        <w:t xml:space="preserve">עליו </w:t>
      </w:r>
      <w:r w:rsidR="006D2BA3" w:rsidRPr="005A4CA6">
        <w:rPr>
          <w:rFonts w:cs="David"/>
          <w:noProof w:val="0"/>
          <w:sz w:val="24"/>
          <w:szCs w:val="24"/>
          <w:rtl/>
        </w:rPr>
        <w:t xml:space="preserve">לוודא תחילה האם יש צורך בהתרת הנישואין הדתיים קודם לביטול או התרת </w:t>
      </w:r>
      <w:r w:rsidR="003F14E5" w:rsidRPr="005A4CA6">
        <w:rPr>
          <w:rFonts w:cs="David"/>
          <w:noProof w:val="0"/>
          <w:sz w:val="24"/>
          <w:szCs w:val="24"/>
          <w:rtl/>
        </w:rPr>
        <w:t>ההתקשרות ל</w:t>
      </w:r>
      <w:r w:rsidR="006D2BA3" w:rsidRPr="005A4CA6">
        <w:rPr>
          <w:rFonts w:cs="David"/>
          <w:noProof w:val="0"/>
          <w:sz w:val="24"/>
          <w:szCs w:val="24"/>
          <w:rtl/>
        </w:rPr>
        <w:t xml:space="preserve">חיים המשותפים. </w:t>
      </w:r>
      <w:r w:rsidR="007420A5" w:rsidRPr="005A4CA6">
        <w:rPr>
          <w:rFonts w:cs="David"/>
          <w:noProof w:val="0"/>
          <w:sz w:val="24"/>
          <w:szCs w:val="24"/>
          <w:rtl/>
        </w:rPr>
        <w:t>עלתה טענה זו בפני הרשם אגב בקשה לביטול ההתקשרות</w:t>
      </w:r>
      <w:r w:rsidR="008A7AD3">
        <w:rPr>
          <w:rFonts w:cs="David"/>
          <w:noProof w:val="0"/>
          <w:sz w:val="24"/>
          <w:szCs w:val="24"/>
          <w:rtl/>
        </w:rPr>
        <w:t>,</w:t>
      </w:r>
      <w:r w:rsidR="007420A5" w:rsidRPr="005A4CA6">
        <w:rPr>
          <w:rFonts w:cs="David"/>
          <w:noProof w:val="0"/>
          <w:sz w:val="24"/>
          <w:szCs w:val="24"/>
          <w:rtl/>
        </w:rPr>
        <w:t xml:space="preserve"> יפנה אותה לבית המשפט לבירור הצורך בהתרת הנישואין הדתיים על ידי בית דין דתי. </w:t>
      </w:r>
      <w:r w:rsidR="00AF5B23">
        <w:rPr>
          <w:rFonts w:cs="David"/>
          <w:noProof w:val="0"/>
          <w:sz w:val="24"/>
          <w:szCs w:val="24"/>
          <w:rtl/>
        </w:rPr>
        <w:t>לבית הדין יהיו הסמכויות הנתונות לו על פי כל דין לצורך הגירושין אולם, אין ב</w:t>
      </w:r>
      <w:r w:rsidR="00472D2E" w:rsidRPr="005A4CA6">
        <w:rPr>
          <w:rFonts w:cs="David"/>
          <w:noProof w:val="0"/>
          <w:sz w:val="24"/>
          <w:szCs w:val="24"/>
          <w:rtl/>
        </w:rPr>
        <w:t>העברת ענין לבירור בבית דין דתי כדי להקנות לבית הדין סמכות שיפוט בעניינים הכרוכים בגירושין.</w:t>
      </w:r>
      <w:r w:rsidR="002C3AE3">
        <w:rPr>
          <w:rFonts w:cs="David"/>
          <w:noProof w:val="0"/>
          <w:sz w:val="24"/>
          <w:szCs w:val="24"/>
          <w:rtl/>
        </w:rPr>
        <w:t xml:space="preserve"> </w:t>
      </w:r>
    </w:p>
    <w:p w:rsidR="00A26860" w:rsidRDefault="00A26860" w:rsidP="00A26860">
      <w:pPr>
        <w:pStyle w:val="Hesber1st"/>
        <w:rPr>
          <w:sz w:val="24"/>
          <w:szCs w:val="24"/>
          <w:rtl/>
        </w:rPr>
      </w:pPr>
    </w:p>
    <w:p w:rsidR="00000083" w:rsidRDefault="00757B29" w:rsidP="00532C2A">
      <w:pPr>
        <w:pStyle w:val="Hesber1st"/>
        <w:rPr>
          <w:sz w:val="24"/>
          <w:szCs w:val="24"/>
          <w:rtl/>
        </w:rPr>
      </w:pPr>
      <w:r>
        <w:rPr>
          <w:sz w:val="24"/>
          <w:szCs w:val="24"/>
          <w:rtl/>
        </w:rPr>
        <w:t>6</w:t>
      </w:r>
      <w:r w:rsidR="00CF57F5">
        <w:rPr>
          <w:sz w:val="24"/>
          <w:szCs w:val="24"/>
          <w:rtl/>
        </w:rPr>
        <w:t xml:space="preserve">.      </w:t>
      </w:r>
      <w:r>
        <w:rPr>
          <w:sz w:val="24"/>
          <w:szCs w:val="24"/>
          <w:rtl/>
        </w:rPr>
        <w:t xml:space="preserve"> </w:t>
      </w:r>
      <w:r w:rsidR="008A7AD3">
        <w:rPr>
          <w:sz w:val="24"/>
          <w:szCs w:val="24"/>
          <w:rtl/>
        </w:rPr>
        <w:t xml:space="preserve">ככלל, מחיל </w:t>
      </w:r>
      <w:r w:rsidR="00CF57F5">
        <w:rPr>
          <w:sz w:val="24"/>
          <w:szCs w:val="24"/>
          <w:rtl/>
        </w:rPr>
        <w:t>סעיף 1</w:t>
      </w:r>
      <w:r w:rsidR="00A26860">
        <w:rPr>
          <w:sz w:val="24"/>
          <w:szCs w:val="24"/>
          <w:rtl/>
        </w:rPr>
        <w:t>3</w:t>
      </w:r>
      <w:r w:rsidR="002D2B60">
        <w:rPr>
          <w:sz w:val="24"/>
          <w:szCs w:val="24"/>
          <w:rtl/>
        </w:rPr>
        <w:t xml:space="preserve"> </w:t>
      </w:r>
      <w:r w:rsidR="00D461DE">
        <w:rPr>
          <w:sz w:val="24"/>
          <w:szCs w:val="24"/>
          <w:rtl/>
        </w:rPr>
        <w:t xml:space="preserve">לחוק המוצע </w:t>
      </w:r>
      <w:r w:rsidR="004F4FCF" w:rsidRPr="004F4FCF">
        <w:rPr>
          <w:sz w:val="24"/>
          <w:szCs w:val="24"/>
          <w:rtl/>
        </w:rPr>
        <w:t xml:space="preserve">על בני זוג </w:t>
      </w:r>
      <w:r w:rsidR="002D2B60" w:rsidRPr="00E70522">
        <w:rPr>
          <w:sz w:val="24"/>
          <w:szCs w:val="24"/>
          <w:rtl/>
        </w:rPr>
        <w:t xml:space="preserve">שנרשמו במרשם </w:t>
      </w:r>
      <w:r w:rsidR="002D2B60">
        <w:rPr>
          <w:sz w:val="24"/>
          <w:szCs w:val="24"/>
          <w:rtl/>
        </w:rPr>
        <w:t xml:space="preserve">החיים המשותפים </w:t>
      </w:r>
      <w:r w:rsidR="002D2B60" w:rsidRPr="00E70522">
        <w:rPr>
          <w:sz w:val="24"/>
          <w:szCs w:val="24"/>
          <w:rtl/>
        </w:rPr>
        <w:t>את כל הזכויות והחובות על פי דין החלים על מי שנישאו, למעט זכויות וחובות שיסודם בדין דתי</w:t>
      </w:r>
      <w:r w:rsidR="008A7AD3">
        <w:rPr>
          <w:sz w:val="24"/>
          <w:szCs w:val="24"/>
          <w:rtl/>
        </w:rPr>
        <w:t>.</w:t>
      </w:r>
      <w:r w:rsidR="00837C81">
        <w:rPr>
          <w:sz w:val="24"/>
          <w:szCs w:val="24"/>
          <w:rtl/>
        </w:rPr>
        <w:t xml:space="preserve"> </w:t>
      </w:r>
      <w:r w:rsidR="008A7AD3">
        <w:rPr>
          <w:sz w:val="24"/>
          <w:szCs w:val="24"/>
          <w:rtl/>
        </w:rPr>
        <w:t xml:space="preserve">יחד עם זאת, </w:t>
      </w:r>
      <w:r w:rsidR="002D2B60">
        <w:rPr>
          <w:sz w:val="24"/>
          <w:szCs w:val="24"/>
          <w:rtl/>
        </w:rPr>
        <w:t>מ</w:t>
      </w:r>
      <w:r w:rsidR="002D2B60" w:rsidRPr="00E70522">
        <w:rPr>
          <w:sz w:val="24"/>
          <w:szCs w:val="24"/>
          <w:rtl/>
        </w:rPr>
        <w:t>כיו</w:t>
      </w:r>
      <w:r w:rsidR="002D2B60">
        <w:rPr>
          <w:sz w:val="24"/>
          <w:szCs w:val="24"/>
          <w:rtl/>
        </w:rPr>
        <w:t>ו</w:t>
      </w:r>
      <w:r w:rsidR="002D2B60" w:rsidRPr="00E70522">
        <w:rPr>
          <w:sz w:val="24"/>
          <w:szCs w:val="24"/>
          <w:rtl/>
        </w:rPr>
        <w:t xml:space="preserve">ן שההתקשרות </w:t>
      </w:r>
      <w:r w:rsidR="0098318A">
        <w:rPr>
          <w:sz w:val="24"/>
          <w:szCs w:val="24"/>
          <w:rtl/>
        </w:rPr>
        <w:t>ל</w:t>
      </w:r>
      <w:r w:rsidR="002D2B60">
        <w:rPr>
          <w:sz w:val="24"/>
          <w:szCs w:val="24"/>
          <w:rtl/>
        </w:rPr>
        <w:t xml:space="preserve">חיים משותפים </w:t>
      </w:r>
      <w:r w:rsidR="002D2B60" w:rsidRPr="00E70522">
        <w:rPr>
          <w:sz w:val="24"/>
          <w:szCs w:val="24"/>
          <w:rtl/>
        </w:rPr>
        <w:t>ו</w:t>
      </w:r>
      <w:r w:rsidR="002D2B60">
        <w:rPr>
          <w:sz w:val="24"/>
          <w:szCs w:val="24"/>
          <w:rtl/>
        </w:rPr>
        <w:t>ביטול</w:t>
      </w:r>
      <w:r w:rsidR="0098318A">
        <w:rPr>
          <w:sz w:val="24"/>
          <w:szCs w:val="24"/>
          <w:rtl/>
        </w:rPr>
        <w:t>ה</w:t>
      </w:r>
      <w:r w:rsidR="002D2B60" w:rsidRPr="00E70522">
        <w:rPr>
          <w:sz w:val="24"/>
          <w:szCs w:val="24"/>
          <w:rtl/>
        </w:rPr>
        <w:t xml:space="preserve"> נעשים מכוח הסכמתם הרצונית של הצדדים</w:t>
      </w:r>
      <w:r w:rsidR="00837C81">
        <w:rPr>
          <w:sz w:val="24"/>
          <w:szCs w:val="24"/>
          <w:rtl/>
        </w:rPr>
        <w:t>,</w:t>
      </w:r>
      <w:r w:rsidR="002D2B60" w:rsidRPr="00E70522">
        <w:rPr>
          <w:sz w:val="24"/>
          <w:szCs w:val="24"/>
          <w:rtl/>
        </w:rPr>
        <w:t xml:space="preserve"> ובהליך פשוט יחסית, החוק </w:t>
      </w:r>
      <w:r w:rsidR="002D2B60">
        <w:rPr>
          <w:sz w:val="24"/>
          <w:szCs w:val="24"/>
          <w:rtl/>
        </w:rPr>
        <w:t>מבקש ל</w:t>
      </w:r>
      <w:r w:rsidR="002D2B60" w:rsidRPr="00E70522">
        <w:rPr>
          <w:sz w:val="24"/>
          <w:szCs w:val="24"/>
          <w:rtl/>
        </w:rPr>
        <w:t xml:space="preserve">מנוע מצב שבני זוג יתקשרו ביניהם על מנת להשיג </w:t>
      </w:r>
      <w:r w:rsidR="002D2B60" w:rsidRPr="00E70522">
        <w:rPr>
          <w:sz w:val="24"/>
          <w:szCs w:val="24"/>
          <w:rtl/>
        </w:rPr>
        <w:lastRenderedPageBreak/>
        <w:t>זכויות מסוימות שניתן להשיגן רק מכוח נישואין</w:t>
      </w:r>
      <w:r w:rsidR="00F21BC3">
        <w:rPr>
          <w:sz w:val="24"/>
          <w:szCs w:val="24"/>
          <w:rtl/>
        </w:rPr>
        <w:t>.</w:t>
      </w:r>
      <w:r w:rsidR="002D2B60" w:rsidRPr="00E70522">
        <w:rPr>
          <w:sz w:val="24"/>
          <w:szCs w:val="24"/>
          <w:rtl/>
        </w:rPr>
        <w:t xml:space="preserve"> לפיכך</w:t>
      </w:r>
      <w:r w:rsidR="008416DF">
        <w:rPr>
          <w:sz w:val="24"/>
          <w:szCs w:val="24"/>
          <w:rtl/>
        </w:rPr>
        <w:t>,</w:t>
      </w:r>
      <w:r w:rsidR="002D2B60" w:rsidRPr="00E70522">
        <w:rPr>
          <w:sz w:val="24"/>
          <w:szCs w:val="24"/>
          <w:rtl/>
        </w:rPr>
        <w:t xml:space="preserve"> </w:t>
      </w:r>
      <w:r w:rsidR="008416DF">
        <w:rPr>
          <w:sz w:val="24"/>
          <w:szCs w:val="24"/>
          <w:rtl/>
        </w:rPr>
        <w:t>קובע החוק כי</w:t>
      </w:r>
      <w:r w:rsidR="008416DF" w:rsidRPr="00C14D1E">
        <w:rPr>
          <w:sz w:val="24"/>
          <w:szCs w:val="24"/>
          <w:rtl/>
        </w:rPr>
        <w:t xml:space="preserve"> זכויות מסוימות יחולו על בני זוג </w:t>
      </w:r>
      <w:r w:rsidR="008416DF">
        <w:rPr>
          <w:sz w:val="24"/>
          <w:szCs w:val="24"/>
          <w:rtl/>
        </w:rPr>
        <w:t xml:space="preserve">שהתקשרו בחיים משותפים </w:t>
      </w:r>
      <w:r w:rsidR="008416DF" w:rsidRPr="00C14D1E">
        <w:rPr>
          <w:sz w:val="24"/>
          <w:szCs w:val="24"/>
          <w:rtl/>
        </w:rPr>
        <w:t xml:space="preserve">רק לאחר שחלפו 18 חודשים מהמועד שנרשמו במרשם </w:t>
      </w:r>
      <w:r w:rsidR="008416DF">
        <w:rPr>
          <w:sz w:val="24"/>
          <w:szCs w:val="24"/>
          <w:rtl/>
        </w:rPr>
        <w:t>החיים המשותפים (דר</w:t>
      </w:r>
      <w:r w:rsidR="008416DF" w:rsidRPr="00C14D1E">
        <w:rPr>
          <w:sz w:val="24"/>
          <w:szCs w:val="24"/>
          <w:rtl/>
        </w:rPr>
        <w:t>ישות בכל הנוגע ל</w:t>
      </w:r>
      <w:r w:rsidR="008416DF">
        <w:rPr>
          <w:sz w:val="24"/>
          <w:szCs w:val="24"/>
          <w:rtl/>
        </w:rPr>
        <w:t xml:space="preserve">אפשרויות </w:t>
      </w:r>
      <w:r w:rsidR="008416DF" w:rsidRPr="00C14D1E">
        <w:rPr>
          <w:sz w:val="24"/>
          <w:szCs w:val="24"/>
          <w:rtl/>
        </w:rPr>
        <w:t xml:space="preserve">אימוץ </w:t>
      </w:r>
      <w:r w:rsidR="008416DF">
        <w:rPr>
          <w:sz w:val="24"/>
          <w:szCs w:val="24"/>
          <w:rtl/>
        </w:rPr>
        <w:t xml:space="preserve">או </w:t>
      </w:r>
      <w:r w:rsidR="008416DF" w:rsidRPr="00C14D1E">
        <w:rPr>
          <w:sz w:val="24"/>
          <w:szCs w:val="24"/>
          <w:rtl/>
        </w:rPr>
        <w:t>לפונדקאות</w:t>
      </w:r>
      <w:r w:rsidR="008416DF">
        <w:rPr>
          <w:sz w:val="24"/>
          <w:szCs w:val="24"/>
          <w:rtl/>
        </w:rPr>
        <w:t>).</w:t>
      </w:r>
      <w:r>
        <w:rPr>
          <w:sz w:val="24"/>
          <w:szCs w:val="24"/>
          <w:rtl/>
        </w:rPr>
        <w:t xml:space="preserve"> </w:t>
      </w:r>
      <w:r w:rsidR="008416DF">
        <w:rPr>
          <w:sz w:val="24"/>
          <w:szCs w:val="24"/>
          <w:rtl/>
        </w:rPr>
        <w:t xml:space="preserve">כמו כן, </w:t>
      </w:r>
      <w:r w:rsidR="002D2B60" w:rsidRPr="00E70522">
        <w:rPr>
          <w:sz w:val="24"/>
          <w:szCs w:val="24"/>
          <w:rtl/>
        </w:rPr>
        <w:t>קובע החוק</w:t>
      </w:r>
      <w:r w:rsidR="00D461DE">
        <w:rPr>
          <w:sz w:val="24"/>
          <w:szCs w:val="24"/>
          <w:rtl/>
        </w:rPr>
        <w:t>,</w:t>
      </w:r>
      <w:r w:rsidR="002D2B60" w:rsidRPr="00E70522">
        <w:rPr>
          <w:sz w:val="24"/>
          <w:szCs w:val="24"/>
          <w:rtl/>
        </w:rPr>
        <w:t xml:space="preserve"> כי זכויות מסוימות </w:t>
      </w:r>
      <w:r w:rsidR="002D2B60">
        <w:rPr>
          <w:sz w:val="24"/>
          <w:szCs w:val="24"/>
          <w:rtl/>
        </w:rPr>
        <w:t xml:space="preserve">לא יחולו </w:t>
      </w:r>
      <w:r w:rsidR="002D2B60" w:rsidRPr="00E70522">
        <w:rPr>
          <w:sz w:val="24"/>
          <w:szCs w:val="24"/>
          <w:rtl/>
        </w:rPr>
        <w:t>על בני זוג ש</w:t>
      </w:r>
      <w:r w:rsidR="002D2B60">
        <w:rPr>
          <w:sz w:val="24"/>
          <w:szCs w:val="24"/>
          <w:rtl/>
        </w:rPr>
        <w:t>ערכו הסכם חיים משותפים</w:t>
      </w:r>
      <w:r w:rsidR="00D461DE">
        <w:rPr>
          <w:sz w:val="24"/>
          <w:szCs w:val="24"/>
          <w:rtl/>
        </w:rPr>
        <w:t xml:space="preserve">: </w:t>
      </w:r>
      <w:r w:rsidR="002D2B60">
        <w:rPr>
          <w:sz w:val="24"/>
          <w:szCs w:val="24"/>
          <w:rtl/>
        </w:rPr>
        <w:t xml:space="preserve">הקלות במתן מעמד בישראל הניתנות לבני זוג לפי חוק האזרחות, התשי"ב-1952 (להלן- "חוק האזרחות"), חוק השבות, התש"י-1952 (להלן- "חוק השבות"), </w:t>
      </w:r>
      <w:r w:rsidR="00837C81">
        <w:rPr>
          <w:sz w:val="24"/>
          <w:szCs w:val="24"/>
          <w:rtl/>
        </w:rPr>
        <w:t xml:space="preserve">או </w:t>
      </w:r>
      <w:r w:rsidR="002D2B60">
        <w:rPr>
          <w:sz w:val="24"/>
          <w:szCs w:val="24"/>
          <w:rtl/>
        </w:rPr>
        <w:t>חוק הכניסה לישראל (להלן- "חוק הכניסה לישראל").</w:t>
      </w:r>
    </w:p>
    <w:p w:rsidR="002D2B60" w:rsidRDefault="002D2B60" w:rsidP="003D2F15">
      <w:pPr>
        <w:pStyle w:val="P00"/>
        <w:spacing w:before="72" w:line="360" w:lineRule="auto"/>
        <w:ind w:left="0"/>
        <w:rPr>
          <w:noProof w:val="0"/>
          <w:sz w:val="24"/>
          <w:szCs w:val="24"/>
          <w:rtl/>
        </w:rPr>
      </w:pPr>
      <w:r w:rsidRPr="00E70522">
        <w:rPr>
          <w:noProof w:val="0"/>
          <w:sz w:val="24"/>
          <w:szCs w:val="24"/>
          <w:rtl/>
        </w:rPr>
        <w:t xml:space="preserve"> </w:t>
      </w:r>
    </w:p>
    <w:p w:rsidR="00000083" w:rsidRPr="00C14D1E" w:rsidRDefault="003D2F15" w:rsidP="008A7AD3">
      <w:pPr>
        <w:pStyle w:val="Hesber1st"/>
        <w:rPr>
          <w:sz w:val="24"/>
          <w:szCs w:val="24"/>
          <w:rtl/>
        </w:rPr>
      </w:pPr>
      <w:r>
        <w:rPr>
          <w:sz w:val="24"/>
          <w:szCs w:val="24"/>
          <w:rtl/>
        </w:rPr>
        <w:t>7</w:t>
      </w:r>
      <w:r w:rsidR="00000083">
        <w:rPr>
          <w:sz w:val="24"/>
          <w:szCs w:val="24"/>
          <w:rtl/>
        </w:rPr>
        <w:t xml:space="preserve">.  </w:t>
      </w:r>
      <w:r w:rsidR="00516327">
        <w:rPr>
          <w:sz w:val="24"/>
          <w:szCs w:val="24"/>
          <w:rtl/>
        </w:rPr>
        <w:t xml:space="preserve">     </w:t>
      </w:r>
      <w:r w:rsidR="00000083" w:rsidRPr="00600AD0">
        <w:rPr>
          <w:sz w:val="24"/>
          <w:szCs w:val="24"/>
          <w:rtl/>
        </w:rPr>
        <w:t>סעיף 18 לחוק המוצע מבטל את חוק ברית הזוגיות ומחיל את הוראות חוק זה על בני זוג שבאו בברית הזוגיות</w:t>
      </w:r>
      <w:r w:rsidR="00F334B6">
        <w:rPr>
          <w:sz w:val="24"/>
          <w:szCs w:val="24"/>
          <w:rtl/>
        </w:rPr>
        <w:t>.</w:t>
      </w:r>
      <w:r w:rsidR="00000083" w:rsidRPr="00600AD0">
        <w:rPr>
          <w:sz w:val="24"/>
          <w:szCs w:val="24"/>
          <w:rtl/>
        </w:rPr>
        <w:t xml:space="preserve"> לפיכך</w:t>
      </w:r>
      <w:r w:rsidR="00F334B6">
        <w:rPr>
          <w:sz w:val="24"/>
          <w:szCs w:val="24"/>
          <w:rtl/>
        </w:rPr>
        <w:t>,</w:t>
      </w:r>
      <w:r w:rsidR="00000083" w:rsidRPr="00600AD0">
        <w:rPr>
          <w:sz w:val="24"/>
          <w:szCs w:val="24"/>
          <w:rtl/>
        </w:rPr>
        <w:t xml:space="preserve"> מחליף סעיף 17 לחוק המוצע את התיקונים העקיפים שנערכו בחוק מרשם האוכלוסין ופקודת הנישואין והגירושין (רישום) בתיקונים עקיפים מכוח חוק זה</w:t>
      </w:r>
      <w:r w:rsidR="008A7AD3">
        <w:rPr>
          <w:sz w:val="24"/>
          <w:szCs w:val="24"/>
          <w:rtl/>
        </w:rPr>
        <w:t>.</w:t>
      </w:r>
      <w:r w:rsidR="00000083" w:rsidRPr="00600AD0">
        <w:rPr>
          <w:sz w:val="24"/>
          <w:szCs w:val="24"/>
          <w:rtl/>
        </w:rPr>
        <w:t xml:space="preserve"> תיקונים אלו נועדו להחליף את מרשם ברית הזוגיות במרשם החיים המשותפים</w:t>
      </w:r>
      <w:r w:rsidR="00600AD0" w:rsidRPr="00600AD0">
        <w:rPr>
          <w:sz w:val="24"/>
          <w:szCs w:val="24"/>
          <w:rtl/>
        </w:rPr>
        <w:t>.</w:t>
      </w:r>
      <w:r w:rsidR="00000083">
        <w:rPr>
          <w:sz w:val="24"/>
          <w:szCs w:val="24"/>
          <w:rtl/>
        </w:rPr>
        <w:t xml:space="preserve"> </w:t>
      </w:r>
    </w:p>
    <w:p w:rsidR="00D461DE" w:rsidRDefault="00D461DE" w:rsidP="00D11399">
      <w:pPr>
        <w:pStyle w:val="af9"/>
        <w:tabs>
          <w:tab w:val="clear" w:pos="567"/>
          <w:tab w:val="left" w:pos="793"/>
        </w:tabs>
        <w:spacing w:after="240"/>
        <w:ind w:left="-58" w:firstLine="58"/>
        <w:rPr>
          <w:rtl/>
        </w:rPr>
      </w:pPr>
    </w:p>
    <w:p w:rsidR="00202AA2" w:rsidRPr="00202AA2" w:rsidRDefault="00D11399" w:rsidP="00D11399">
      <w:pPr>
        <w:spacing w:after="240" w:line="360" w:lineRule="auto"/>
        <w:ind w:left="-58" w:firstLine="58"/>
        <w:rPr>
          <w:rFonts w:cs="David"/>
          <w:sz w:val="24"/>
          <w:szCs w:val="24"/>
          <w:rtl/>
        </w:rPr>
      </w:pPr>
      <w:r>
        <w:rPr>
          <w:rFonts w:cs="David"/>
          <w:sz w:val="24"/>
          <w:szCs w:val="24"/>
          <w:rtl/>
        </w:rPr>
        <w:t>ד.</w:t>
      </w:r>
      <w:r>
        <w:rPr>
          <w:rFonts w:cs="David"/>
          <w:b/>
          <w:bCs/>
          <w:sz w:val="24"/>
          <w:szCs w:val="24"/>
          <w:u w:val="single"/>
          <w:rtl/>
        </w:rPr>
        <w:t xml:space="preserve"> </w:t>
      </w:r>
      <w:r w:rsidR="00202AA2" w:rsidRPr="00202AA2">
        <w:rPr>
          <w:rFonts w:cs="David"/>
          <w:b/>
          <w:bCs/>
          <w:sz w:val="24"/>
          <w:szCs w:val="24"/>
          <w:u w:val="single"/>
          <w:rtl/>
        </w:rPr>
        <w:t>השפעת החוק המוצע על החוק הקיים</w:t>
      </w:r>
    </w:p>
    <w:p w:rsidR="00534E54" w:rsidRDefault="00534E54" w:rsidP="0058273A">
      <w:pPr>
        <w:spacing w:after="240" w:line="360" w:lineRule="auto"/>
        <w:rPr>
          <w:rFonts w:cs="David"/>
          <w:sz w:val="24"/>
          <w:szCs w:val="24"/>
          <w:rtl/>
        </w:rPr>
      </w:pPr>
      <w:r w:rsidRPr="00600AD0">
        <w:rPr>
          <w:rFonts w:cs="David"/>
          <w:sz w:val="24"/>
          <w:szCs w:val="24"/>
          <w:rtl/>
        </w:rPr>
        <w:t xml:space="preserve">יבוטל חוק ברית הזוגיות. בני זוג שבאו בברית הזוגיות ייראו כמי </w:t>
      </w:r>
      <w:r w:rsidR="00C350B9">
        <w:rPr>
          <w:rFonts w:cs="David"/>
          <w:sz w:val="24"/>
          <w:szCs w:val="24"/>
          <w:rtl/>
        </w:rPr>
        <w:t>שהתקשרו ב</w:t>
      </w:r>
      <w:r w:rsidRPr="00600AD0">
        <w:rPr>
          <w:rFonts w:cs="David"/>
          <w:sz w:val="24"/>
          <w:szCs w:val="24"/>
          <w:rtl/>
        </w:rPr>
        <w:t>חיים משותפים לפי חוק זה. הליכים שהחלו לפי חוק ברית הזוגיות ימשיכו בפני רשם חיים משותפים על פי חוק זה.</w:t>
      </w:r>
      <w:r>
        <w:rPr>
          <w:rFonts w:cs="David"/>
          <w:sz w:val="24"/>
          <w:szCs w:val="24"/>
          <w:rtl/>
        </w:rPr>
        <w:t xml:space="preserve"> </w:t>
      </w:r>
    </w:p>
    <w:p w:rsidR="00202AA2" w:rsidRPr="00202AA2" w:rsidRDefault="00202AA2" w:rsidP="00534E54">
      <w:pPr>
        <w:spacing w:after="240" w:line="360" w:lineRule="auto"/>
        <w:rPr>
          <w:rFonts w:cs="David"/>
          <w:sz w:val="24"/>
          <w:szCs w:val="24"/>
          <w:rtl/>
        </w:rPr>
      </w:pPr>
      <w:r w:rsidRPr="00202AA2">
        <w:rPr>
          <w:rFonts w:cs="David"/>
          <w:sz w:val="24"/>
          <w:szCs w:val="24"/>
          <w:rtl/>
        </w:rPr>
        <w:t>יתוקן חוק מרשם אוכלוסין, התשכ"ה-1965 לעניין רישום מצב אישי ולעניין דיווח על בני זוג שנרשמו במרשם</w:t>
      </w:r>
      <w:r w:rsidR="002D2B60" w:rsidRPr="002D2B60">
        <w:rPr>
          <w:rFonts w:cs="David"/>
          <w:sz w:val="24"/>
          <w:szCs w:val="24"/>
          <w:rtl/>
        </w:rPr>
        <w:t xml:space="preserve"> </w:t>
      </w:r>
      <w:r w:rsidR="002D2B60" w:rsidRPr="00202AA2">
        <w:rPr>
          <w:rFonts w:cs="David"/>
          <w:sz w:val="24"/>
          <w:szCs w:val="24"/>
          <w:rtl/>
        </w:rPr>
        <w:t>ה</w:t>
      </w:r>
      <w:r w:rsidR="002D2B60">
        <w:rPr>
          <w:rFonts w:cs="David"/>
          <w:sz w:val="24"/>
          <w:szCs w:val="24"/>
          <w:rtl/>
        </w:rPr>
        <w:t>חיים המשותפים</w:t>
      </w:r>
      <w:r w:rsidR="00534E54">
        <w:rPr>
          <w:rFonts w:cs="David"/>
          <w:sz w:val="24"/>
          <w:szCs w:val="24"/>
          <w:rtl/>
        </w:rPr>
        <w:t xml:space="preserve">, כאשר תיקון זה יבוא במקום התיקון העקיף שנעשה מכוח חוק ברית הזוגיות. </w:t>
      </w:r>
    </w:p>
    <w:p w:rsidR="00534E54" w:rsidRDefault="00202AA2" w:rsidP="00534E54">
      <w:pPr>
        <w:spacing w:after="240" w:line="360" w:lineRule="auto"/>
        <w:rPr>
          <w:rFonts w:cs="David"/>
          <w:sz w:val="24"/>
          <w:szCs w:val="24"/>
          <w:rtl/>
        </w:rPr>
      </w:pPr>
      <w:r w:rsidRPr="00202AA2">
        <w:rPr>
          <w:rFonts w:cs="David"/>
          <w:sz w:val="24"/>
          <w:szCs w:val="24"/>
          <w:rtl/>
        </w:rPr>
        <w:t>תתוקן פקודת הנישואין והגירושין (רישום) ותקבע בה הוראה לפיה, תשלח למרשם ה</w:t>
      </w:r>
      <w:r w:rsidR="002D2B60">
        <w:rPr>
          <w:rFonts w:cs="David"/>
          <w:sz w:val="24"/>
          <w:szCs w:val="24"/>
          <w:rtl/>
        </w:rPr>
        <w:t xml:space="preserve">חיים המשותפים </w:t>
      </w:r>
      <w:r w:rsidRPr="00202AA2">
        <w:rPr>
          <w:rFonts w:cs="David"/>
          <w:sz w:val="24"/>
          <w:szCs w:val="24"/>
          <w:rtl/>
        </w:rPr>
        <w:t>הודעה על כל מי שנישאו בישראל לפי הדין האישי על מנת שרשם ה</w:t>
      </w:r>
      <w:r w:rsidR="002D2B60">
        <w:rPr>
          <w:rFonts w:cs="David"/>
          <w:sz w:val="24"/>
          <w:szCs w:val="24"/>
          <w:rtl/>
        </w:rPr>
        <w:t xml:space="preserve">חיים המשותפים </w:t>
      </w:r>
      <w:r w:rsidRPr="00202AA2">
        <w:rPr>
          <w:rFonts w:cs="David"/>
          <w:sz w:val="24"/>
          <w:szCs w:val="24"/>
          <w:rtl/>
        </w:rPr>
        <w:t>ימחק את בני הזוג שנישאו מהמרשם</w:t>
      </w:r>
      <w:r w:rsidR="00534E54">
        <w:rPr>
          <w:rFonts w:cs="David"/>
          <w:sz w:val="24"/>
          <w:szCs w:val="24"/>
          <w:rtl/>
        </w:rPr>
        <w:t xml:space="preserve">, כאשר גם כאן תיקון זה יבוא במקום התיקון העקיף שנעשה מכוח חוק ברית הזוגיות. </w:t>
      </w:r>
    </w:p>
    <w:p w:rsidR="00C350B9" w:rsidRPr="00202AA2" w:rsidRDefault="00C350B9" w:rsidP="00534E54">
      <w:pPr>
        <w:spacing w:after="240" w:line="360" w:lineRule="auto"/>
        <w:rPr>
          <w:rFonts w:cs="David"/>
          <w:sz w:val="24"/>
          <w:szCs w:val="24"/>
          <w:rtl/>
        </w:rPr>
      </w:pPr>
    </w:p>
    <w:p w:rsidR="00202AA2" w:rsidRPr="00202AA2" w:rsidRDefault="00D11399" w:rsidP="00D11399">
      <w:pPr>
        <w:spacing w:after="240" w:line="360" w:lineRule="auto"/>
        <w:rPr>
          <w:rFonts w:cs="David"/>
          <w:sz w:val="24"/>
          <w:szCs w:val="24"/>
          <w:rtl/>
        </w:rPr>
      </w:pPr>
      <w:r>
        <w:rPr>
          <w:rFonts w:cs="David"/>
          <w:sz w:val="24"/>
          <w:szCs w:val="24"/>
          <w:rtl/>
        </w:rPr>
        <w:t>ה</w:t>
      </w:r>
      <w:r w:rsidR="00202AA2" w:rsidRPr="00202AA2">
        <w:rPr>
          <w:rFonts w:cs="David"/>
          <w:sz w:val="24"/>
          <w:szCs w:val="24"/>
          <w:rtl/>
        </w:rPr>
        <w:t xml:space="preserve">. </w:t>
      </w:r>
      <w:r w:rsidR="00202AA2" w:rsidRPr="00202AA2">
        <w:rPr>
          <w:rFonts w:cs="David"/>
          <w:b/>
          <w:bCs/>
          <w:sz w:val="24"/>
          <w:szCs w:val="24"/>
          <w:rtl/>
        </w:rPr>
        <w:tab/>
      </w:r>
      <w:r w:rsidR="00202AA2" w:rsidRPr="00202AA2">
        <w:rPr>
          <w:rFonts w:cs="David"/>
          <w:b/>
          <w:bCs/>
          <w:sz w:val="24"/>
          <w:szCs w:val="24"/>
          <w:u w:val="single"/>
          <w:rtl/>
        </w:rPr>
        <w:t>השפעת החוק המוצע על התקציב והתקן המנהלי</w:t>
      </w:r>
    </w:p>
    <w:p w:rsidR="00202AA2" w:rsidRPr="00202AA2" w:rsidRDefault="00202AA2" w:rsidP="003D2F15">
      <w:pPr>
        <w:pStyle w:val="af9"/>
        <w:spacing w:after="240"/>
        <w:rPr>
          <w:rtl/>
        </w:rPr>
      </w:pPr>
      <w:r w:rsidRPr="00202AA2">
        <w:rPr>
          <w:rtl/>
        </w:rPr>
        <w:t>מינוי רשם וה</w:t>
      </w:r>
      <w:r w:rsidR="00A44825">
        <w:rPr>
          <w:rtl/>
        </w:rPr>
        <w:t>רחבת ה</w:t>
      </w:r>
      <w:r w:rsidRPr="00202AA2">
        <w:rPr>
          <w:rtl/>
        </w:rPr>
        <w:t xml:space="preserve">מרשם </w:t>
      </w:r>
      <w:r w:rsidR="00A44825">
        <w:rPr>
          <w:rtl/>
        </w:rPr>
        <w:t xml:space="preserve">הקיים </w:t>
      </w:r>
      <w:r w:rsidRPr="00202AA2">
        <w:rPr>
          <w:rtl/>
        </w:rPr>
        <w:t>לפי חוק</w:t>
      </w:r>
      <w:r w:rsidR="00A44825">
        <w:rPr>
          <w:rtl/>
        </w:rPr>
        <w:t xml:space="preserve"> ברית הזוגיות</w:t>
      </w:r>
      <w:r w:rsidRPr="00202AA2">
        <w:rPr>
          <w:rtl/>
        </w:rPr>
        <w:t>.</w:t>
      </w:r>
    </w:p>
    <w:p w:rsidR="00202AA2" w:rsidRDefault="00202AA2" w:rsidP="005A4CA6">
      <w:pPr>
        <w:pStyle w:val="af9"/>
        <w:spacing w:after="240"/>
        <w:ind w:left="0" w:firstLine="0"/>
        <w:rPr>
          <w:rtl/>
        </w:rPr>
      </w:pPr>
      <w:r w:rsidRPr="001D66E2">
        <w:rPr>
          <w:rtl/>
        </w:rPr>
        <w:t xml:space="preserve">העלות המשוערת להקמת המרשם ותחילת הפעלתו היא עד </w:t>
      </w:r>
      <w:r w:rsidR="00EB50E9">
        <w:rPr>
          <w:rtl/>
        </w:rPr>
        <w:t>----</w:t>
      </w:r>
      <w:r w:rsidR="002F14D4">
        <w:rPr>
          <w:rtl/>
        </w:rPr>
        <w:t xml:space="preserve"> </w:t>
      </w:r>
      <w:r w:rsidR="00D461DE" w:rsidRPr="005A4CA6">
        <w:rPr>
          <w:rtl/>
        </w:rPr>
        <w:t xml:space="preserve"> </w:t>
      </w:r>
      <w:r w:rsidRPr="005A4CA6">
        <w:rPr>
          <w:rtl/>
        </w:rPr>
        <w:t>₪</w:t>
      </w:r>
      <w:r w:rsidR="00BE6512" w:rsidRPr="005A4CA6">
        <w:rPr>
          <w:rtl/>
        </w:rPr>
        <w:t>.</w:t>
      </w:r>
      <w:r w:rsidR="00DA40BA" w:rsidRPr="005A4CA6">
        <w:rPr>
          <w:rtl/>
        </w:rPr>
        <w:t xml:space="preserve"> </w:t>
      </w:r>
      <w:r w:rsidR="00C42FF5" w:rsidRPr="005A4CA6">
        <w:rPr>
          <w:rtl/>
        </w:rPr>
        <w:t>עלות זו לוקחת בחשבון את ביטול מרשם ברית הזוגיות והחלפתו במרשם חיים משותפים</w:t>
      </w:r>
      <w:r w:rsidR="00BE6512">
        <w:rPr>
          <w:rtl/>
        </w:rPr>
        <w:t>.</w:t>
      </w:r>
      <w:r w:rsidRPr="001D66E2">
        <w:rPr>
          <w:rtl/>
        </w:rPr>
        <w:t xml:space="preserve"> </w:t>
      </w:r>
      <w:r w:rsidR="00BE6512">
        <w:rPr>
          <w:rtl/>
        </w:rPr>
        <w:t>יצוין</w:t>
      </w:r>
      <w:r w:rsidR="002F14D4">
        <w:rPr>
          <w:rtl/>
        </w:rPr>
        <w:t xml:space="preserve">, </w:t>
      </w:r>
      <w:r w:rsidR="00BE6512">
        <w:rPr>
          <w:rtl/>
        </w:rPr>
        <w:t xml:space="preserve">כי </w:t>
      </w:r>
      <w:r w:rsidRPr="001D66E2">
        <w:rPr>
          <w:rtl/>
        </w:rPr>
        <w:t xml:space="preserve">חלק מההכנסות למימון מרשם </w:t>
      </w:r>
      <w:r w:rsidR="002D2B60" w:rsidRPr="00202AA2">
        <w:rPr>
          <w:rtl/>
        </w:rPr>
        <w:t>ה</w:t>
      </w:r>
      <w:r w:rsidR="002D2B60">
        <w:rPr>
          <w:rtl/>
        </w:rPr>
        <w:t xml:space="preserve">חיים המשותפים </w:t>
      </w:r>
      <w:r w:rsidR="00BE6512">
        <w:rPr>
          <w:rtl/>
        </w:rPr>
        <w:t>יגיעו מתשלומי אגרות.</w:t>
      </w:r>
      <w:r w:rsidRPr="001D66E2">
        <w:rPr>
          <w:rtl/>
        </w:rPr>
        <w:t xml:space="preserve"> </w:t>
      </w:r>
    </w:p>
    <w:p w:rsidR="006D6ED1" w:rsidRDefault="006D6ED1" w:rsidP="00D11399">
      <w:pPr>
        <w:pStyle w:val="af9"/>
        <w:spacing w:after="240"/>
        <w:ind w:left="0" w:firstLine="0"/>
        <w:rPr>
          <w:rtl/>
        </w:rPr>
      </w:pPr>
    </w:p>
    <w:p w:rsidR="003D2F15" w:rsidRPr="001D66E2" w:rsidRDefault="003D2F15" w:rsidP="00D11399">
      <w:pPr>
        <w:pStyle w:val="af9"/>
        <w:spacing w:after="240"/>
        <w:ind w:left="0" w:firstLine="0"/>
        <w:rPr>
          <w:rtl/>
        </w:rPr>
      </w:pPr>
    </w:p>
    <w:p w:rsidR="00B86639" w:rsidRPr="00B86639" w:rsidRDefault="00B86639" w:rsidP="00D11399">
      <w:pPr>
        <w:spacing w:after="360" w:line="360" w:lineRule="auto"/>
        <w:rPr>
          <w:rFonts w:cs="David"/>
          <w:b/>
          <w:bCs/>
          <w:sz w:val="24"/>
          <w:szCs w:val="24"/>
          <w:u w:val="single"/>
          <w:rtl/>
        </w:rPr>
      </w:pPr>
      <w:r w:rsidRPr="00B86639">
        <w:rPr>
          <w:rFonts w:cs="David"/>
          <w:sz w:val="24"/>
          <w:szCs w:val="24"/>
          <w:rtl/>
        </w:rPr>
        <w:lastRenderedPageBreak/>
        <w:t xml:space="preserve">ו. </w:t>
      </w:r>
      <w:r w:rsidRPr="00B86639">
        <w:rPr>
          <w:rFonts w:cs="David"/>
          <w:sz w:val="24"/>
          <w:szCs w:val="24"/>
          <w:rtl/>
        </w:rPr>
        <w:tab/>
      </w:r>
      <w:r w:rsidRPr="00B86639">
        <w:rPr>
          <w:rFonts w:cs="David"/>
          <w:b/>
          <w:bCs/>
          <w:sz w:val="24"/>
          <w:szCs w:val="24"/>
          <w:u w:val="single"/>
          <w:rtl/>
        </w:rPr>
        <w:t>להלן נוסח החוק המוצע</w:t>
      </w:r>
    </w:p>
    <w:p w:rsidR="00B86639" w:rsidRPr="00B86639" w:rsidRDefault="00B86639" w:rsidP="00D11399">
      <w:pPr>
        <w:pStyle w:val="HeadHatzaotHok"/>
        <w:spacing w:before="0"/>
        <w:rPr>
          <w:rStyle w:val="HeadHatzaotHok0"/>
          <w:b/>
          <w:bCs/>
          <w:snapToGrid/>
          <w:sz w:val="24"/>
          <w:szCs w:val="24"/>
          <w:rtl/>
        </w:rPr>
      </w:pPr>
    </w:p>
    <w:p w:rsidR="00B86639" w:rsidRPr="00B86639" w:rsidRDefault="00B86639" w:rsidP="003A2398">
      <w:pPr>
        <w:pStyle w:val="HeadHatzaotHok"/>
        <w:spacing w:before="0"/>
        <w:rPr>
          <w:rStyle w:val="HeadHatzaotHok0"/>
          <w:b/>
          <w:bCs/>
          <w:snapToGrid/>
          <w:sz w:val="24"/>
          <w:szCs w:val="24"/>
          <w:rtl/>
        </w:rPr>
      </w:pPr>
    </w:p>
    <w:p w:rsidR="00337E8A" w:rsidRPr="00B86639" w:rsidRDefault="00B416AF" w:rsidP="003113B7">
      <w:pPr>
        <w:pStyle w:val="HeadHatzaotHok"/>
        <w:spacing w:before="0"/>
        <w:rPr>
          <w:sz w:val="24"/>
          <w:szCs w:val="24"/>
          <w:rtl/>
        </w:rPr>
      </w:pPr>
      <w:r w:rsidRPr="00B86639">
        <w:rPr>
          <w:rStyle w:val="HeadHatzaotHok0"/>
          <w:b/>
          <w:bCs/>
          <w:snapToGrid/>
          <w:sz w:val="24"/>
          <w:szCs w:val="24"/>
          <w:rtl/>
        </w:rPr>
        <w:t>חוק</w:t>
      </w:r>
      <w:r w:rsidR="006D6ED1">
        <w:rPr>
          <w:sz w:val="24"/>
          <w:szCs w:val="24"/>
          <w:rtl/>
        </w:rPr>
        <w:t xml:space="preserve"> </w:t>
      </w:r>
      <w:r w:rsidR="00B37941" w:rsidRPr="00B86639">
        <w:rPr>
          <w:sz w:val="24"/>
          <w:szCs w:val="24"/>
          <w:rtl/>
        </w:rPr>
        <w:t>חיים משותפים</w:t>
      </w:r>
      <w:r w:rsidR="00E03BC5" w:rsidRPr="00B86639">
        <w:rPr>
          <w:sz w:val="24"/>
          <w:szCs w:val="24"/>
          <w:rtl/>
        </w:rPr>
        <w:t>, התשע</w:t>
      </w:r>
      <w:r w:rsidR="00337E8A" w:rsidRPr="00B86639">
        <w:rPr>
          <w:sz w:val="24"/>
          <w:szCs w:val="24"/>
          <w:rtl/>
        </w:rPr>
        <w:t>"</w:t>
      </w:r>
      <w:r w:rsidR="006B6575">
        <w:rPr>
          <w:sz w:val="24"/>
          <w:szCs w:val="24"/>
          <w:rtl/>
        </w:rPr>
        <w:t>ד</w:t>
      </w:r>
      <w:r w:rsidR="006B6575" w:rsidRPr="00B86639">
        <w:rPr>
          <w:sz w:val="24"/>
          <w:szCs w:val="24"/>
          <w:rtl/>
        </w:rPr>
        <w:t xml:space="preserve"> </w:t>
      </w:r>
      <w:r w:rsidR="00337E8A" w:rsidRPr="00B86639">
        <w:rPr>
          <w:sz w:val="24"/>
          <w:szCs w:val="24"/>
          <w:rtl/>
        </w:rPr>
        <w:t>-2013</w:t>
      </w:r>
      <w:r w:rsidR="00B83B53">
        <w:rPr>
          <w:sz w:val="24"/>
          <w:szCs w:val="24"/>
          <w:rtl/>
        </w:rPr>
        <w:t xml:space="preserve"> </w:t>
      </w:r>
    </w:p>
    <w:tbl>
      <w:tblPr>
        <w:bidiVisual/>
        <w:tblW w:w="999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00"/>
      </w:tblPr>
      <w:tblGrid>
        <w:gridCol w:w="1868"/>
        <w:gridCol w:w="623"/>
        <w:gridCol w:w="623"/>
        <w:gridCol w:w="81"/>
        <w:gridCol w:w="284"/>
        <w:gridCol w:w="567"/>
        <w:gridCol w:w="5946"/>
      </w:tblGrid>
      <w:tr w:rsidR="00E03BC5" w:rsidRPr="00B86639" w:rsidTr="00EB7B72">
        <w:trPr>
          <w:cantSplit/>
          <w:jc w:val="center"/>
        </w:trPr>
        <w:tc>
          <w:tcPr>
            <w:tcW w:w="1868" w:type="dxa"/>
            <w:tcMar>
              <w:top w:w="91" w:type="dxa"/>
              <w:left w:w="0" w:type="dxa"/>
              <w:bottom w:w="91" w:type="dxa"/>
              <w:right w:w="0" w:type="dxa"/>
            </w:tcMar>
          </w:tcPr>
          <w:p w:rsidR="00E03BC5" w:rsidRPr="00B86639" w:rsidRDefault="00E03BC5" w:rsidP="00E03BC5">
            <w:pPr>
              <w:pStyle w:val="TableSideHeading"/>
              <w:spacing w:before="0"/>
              <w:rPr>
                <w:sz w:val="24"/>
                <w:szCs w:val="24"/>
                <w:rtl/>
              </w:rPr>
            </w:pPr>
            <w:r w:rsidRPr="00B86639">
              <w:rPr>
                <w:sz w:val="24"/>
                <w:szCs w:val="24"/>
                <w:rtl/>
              </w:rPr>
              <w:t>הגדרות</w:t>
            </w:r>
          </w:p>
        </w:tc>
        <w:tc>
          <w:tcPr>
            <w:tcW w:w="623" w:type="dxa"/>
            <w:tcMar>
              <w:top w:w="91" w:type="dxa"/>
              <w:left w:w="0" w:type="dxa"/>
              <w:bottom w:w="91" w:type="dxa"/>
              <w:right w:w="0" w:type="dxa"/>
            </w:tcMar>
          </w:tcPr>
          <w:p w:rsidR="00E03BC5" w:rsidRPr="00B86639" w:rsidRDefault="00E03BC5" w:rsidP="00E03BC5">
            <w:pPr>
              <w:pStyle w:val="TableText"/>
              <w:spacing w:before="0"/>
              <w:rPr>
                <w:sz w:val="24"/>
                <w:szCs w:val="24"/>
                <w:rtl/>
              </w:rPr>
            </w:pPr>
            <w:r w:rsidRPr="00B86639">
              <w:rPr>
                <w:sz w:val="24"/>
                <w:szCs w:val="24"/>
                <w:rtl/>
              </w:rPr>
              <w:t>1.</w:t>
            </w:r>
          </w:p>
        </w:tc>
        <w:tc>
          <w:tcPr>
            <w:tcW w:w="7501" w:type="dxa"/>
            <w:gridSpan w:val="5"/>
            <w:tcMar>
              <w:top w:w="91" w:type="dxa"/>
              <w:left w:w="0" w:type="dxa"/>
              <w:bottom w:w="91" w:type="dxa"/>
              <w:right w:w="0" w:type="dxa"/>
            </w:tcMar>
          </w:tcPr>
          <w:p w:rsidR="00E03BC5" w:rsidRPr="00B86639" w:rsidRDefault="00E03BC5" w:rsidP="00E03BC5">
            <w:pPr>
              <w:pStyle w:val="TableBlock"/>
              <w:spacing w:before="0"/>
              <w:rPr>
                <w:sz w:val="24"/>
                <w:szCs w:val="24"/>
                <w:rtl/>
              </w:rPr>
            </w:pPr>
            <w:r w:rsidRPr="00B86639">
              <w:rPr>
                <w:sz w:val="24"/>
                <w:szCs w:val="24"/>
                <w:rtl/>
              </w:rPr>
              <w:t xml:space="preserve">בחוק זה – </w:t>
            </w:r>
          </w:p>
        </w:tc>
      </w:tr>
      <w:tr w:rsidR="00CD72E1" w:rsidRPr="00B86639" w:rsidTr="00EB7B72">
        <w:trPr>
          <w:cantSplit/>
          <w:jc w:val="center"/>
        </w:trPr>
        <w:tc>
          <w:tcPr>
            <w:tcW w:w="1868" w:type="dxa"/>
            <w:tcMar>
              <w:top w:w="91" w:type="dxa"/>
              <w:left w:w="0" w:type="dxa"/>
              <w:bottom w:w="91" w:type="dxa"/>
              <w:right w:w="0" w:type="dxa"/>
            </w:tcMar>
          </w:tcPr>
          <w:p w:rsidR="00CD72E1" w:rsidRPr="00B86639" w:rsidRDefault="00CD72E1" w:rsidP="00E03BC5">
            <w:pPr>
              <w:pStyle w:val="TableSideHeading"/>
              <w:spacing w:before="0"/>
              <w:rPr>
                <w:sz w:val="24"/>
                <w:szCs w:val="24"/>
                <w:rtl/>
              </w:rPr>
            </w:pPr>
          </w:p>
        </w:tc>
        <w:tc>
          <w:tcPr>
            <w:tcW w:w="623" w:type="dxa"/>
            <w:tcMar>
              <w:top w:w="91" w:type="dxa"/>
              <w:left w:w="0" w:type="dxa"/>
              <w:bottom w:w="91" w:type="dxa"/>
              <w:right w:w="0" w:type="dxa"/>
            </w:tcMar>
          </w:tcPr>
          <w:p w:rsidR="00CD72E1" w:rsidRPr="00B86639" w:rsidRDefault="00CD72E1" w:rsidP="00E03BC5">
            <w:pPr>
              <w:pStyle w:val="TableText"/>
              <w:spacing w:before="0"/>
              <w:rPr>
                <w:sz w:val="24"/>
                <w:szCs w:val="24"/>
                <w:rtl/>
              </w:rPr>
            </w:pPr>
          </w:p>
        </w:tc>
        <w:tc>
          <w:tcPr>
            <w:tcW w:w="7501" w:type="dxa"/>
            <w:gridSpan w:val="5"/>
            <w:tcMar>
              <w:top w:w="91" w:type="dxa"/>
              <w:left w:w="0" w:type="dxa"/>
              <w:bottom w:w="91" w:type="dxa"/>
              <w:right w:w="0" w:type="dxa"/>
            </w:tcMar>
          </w:tcPr>
          <w:p w:rsidR="00CD72E1" w:rsidRPr="00B86639" w:rsidRDefault="00CD72E1" w:rsidP="00E03BC5">
            <w:pPr>
              <w:pStyle w:val="TableBlockOutdent"/>
              <w:spacing w:before="0"/>
              <w:rPr>
                <w:sz w:val="24"/>
                <w:szCs w:val="24"/>
                <w:rtl/>
              </w:rPr>
            </w:pPr>
            <w:r w:rsidRPr="00B86639">
              <w:rPr>
                <w:sz w:val="24"/>
                <w:szCs w:val="24"/>
                <w:rtl/>
              </w:rPr>
              <w:t>"בית המשפט" – בית המשפט לענייני משפחה;</w:t>
            </w:r>
          </w:p>
        </w:tc>
      </w:tr>
      <w:tr w:rsidR="00CD72E1" w:rsidRPr="00B86639" w:rsidTr="00EB7B72">
        <w:trPr>
          <w:cantSplit/>
          <w:jc w:val="center"/>
        </w:trPr>
        <w:tc>
          <w:tcPr>
            <w:tcW w:w="1868" w:type="dxa"/>
            <w:tcMar>
              <w:top w:w="91" w:type="dxa"/>
              <w:left w:w="0" w:type="dxa"/>
              <w:bottom w:w="91" w:type="dxa"/>
              <w:right w:w="0" w:type="dxa"/>
            </w:tcMar>
          </w:tcPr>
          <w:p w:rsidR="00CD72E1" w:rsidRPr="00B86639" w:rsidRDefault="00CD72E1" w:rsidP="00E03BC5">
            <w:pPr>
              <w:pStyle w:val="TableSideHeading"/>
              <w:spacing w:before="0"/>
              <w:rPr>
                <w:sz w:val="24"/>
                <w:szCs w:val="24"/>
                <w:rtl/>
              </w:rPr>
            </w:pPr>
          </w:p>
        </w:tc>
        <w:tc>
          <w:tcPr>
            <w:tcW w:w="623" w:type="dxa"/>
            <w:tcMar>
              <w:top w:w="91" w:type="dxa"/>
              <w:left w:w="0" w:type="dxa"/>
              <w:bottom w:w="91" w:type="dxa"/>
              <w:right w:w="0" w:type="dxa"/>
            </w:tcMar>
          </w:tcPr>
          <w:p w:rsidR="00CD72E1" w:rsidRPr="00B86639" w:rsidRDefault="00CD72E1" w:rsidP="00E03BC5">
            <w:pPr>
              <w:pStyle w:val="TableText"/>
              <w:spacing w:before="0"/>
              <w:rPr>
                <w:sz w:val="24"/>
                <w:szCs w:val="24"/>
                <w:rtl/>
              </w:rPr>
            </w:pPr>
          </w:p>
        </w:tc>
        <w:tc>
          <w:tcPr>
            <w:tcW w:w="7501" w:type="dxa"/>
            <w:gridSpan w:val="5"/>
            <w:tcMar>
              <w:top w:w="91" w:type="dxa"/>
              <w:left w:w="0" w:type="dxa"/>
              <w:bottom w:w="91" w:type="dxa"/>
              <w:right w:w="0" w:type="dxa"/>
            </w:tcMar>
          </w:tcPr>
          <w:p w:rsidR="00CD72E1" w:rsidRPr="00B86639" w:rsidRDefault="00CD72E1" w:rsidP="00E03BC5">
            <w:pPr>
              <w:pStyle w:val="TableBlockOutdent"/>
              <w:spacing w:before="0"/>
              <w:rPr>
                <w:sz w:val="24"/>
                <w:szCs w:val="24"/>
                <w:rtl/>
              </w:rPr>
            </w:pPr>
            <w:r w:rsidRPr="00B86639">
              <w:rPr>
                <w:sz w:val="24"/>
                <w:szCs w:val="24"/>
                <w:rtl/>
              </w:rPr>
              <w:t>"בקשה ליישוב סכסוך" – פתיחת הליך בבית המשפט בבקשה ליישוב סכסוך בין בני זוג לפי תקנות סדר הדין האזרחי, התשמ"ד–1984‏</w:t>
            </w:r>
            <w:r w:rsidRPr="00B86639">
              <w:rPr>
                <w:rStyle w:val="ab"/>
                <w:rFonts w:cs="David"/>
                <w:sz w:val="24"/>
                <w:szCs w:val="24"/>
                <w:rtl/>
              </w:rPr>
              <w:footnoteReference w:id="1"/>
            </w:r>
            <w:r w:rsidRPr="00B86639">
              <w:rPr>
                <w:sz w:val="24"/>
                <w:szCs w:val="24"/>
                <w:rtl/>
              </w:rPr>
              <w:t>;</w:t>
            </w:r>
          </w:p>
        </w:tc>
      </w:tr>
      <w:tr w:rsidR="00CD72E1" w:rsidRPr="00B86639" w:rsidTr="00EB7B72">
        <w:trPr>
          <w:cantSplit/>
          <w:jc w:val="center"/>
        </w:trPr>
        <w:tc>
          <w:tcPr>
            <w:tcW w:w="1868" w:type="dxa"/>
            <w:tcMar>
              <w:top w:w="91" w:type="dxa"/>
              <w:left w:w="0" w:type="dxa"/>
              <w:bottom w:w="91" w:type="dxa"/>
              <w:right w:w="0" w:type="dxa"/>
            </w:tcMar>
          </w:tcPr>
          <w:p w:rsidR="00CD72E1" w:rsidRPr="00B86639" w:rsidRDefault="00CD72E1" w:rsidP="00E03BC5">
            <w:pPr>
              <w:pStyle w:val="TableSideHeading"/>
              <w:spacing w:before="0"/>
              <w:rPr>
                <w:sz w:val="24"/>
                <w:szCs w:val="24"/>
                <w:rtl/>
              </w:rPr>
            </w:pPr>
          </w:p>
        </w:tc>
        <w:tc>
          <w:tcPr>
            <w:tcW w:w="623" w:type="dxa"/>
            <w:tcMar>
              <w:top w:w="91" w:type="dxa"/>
              <w:left w:w="0" w:type="dxa"/>
              <w:bottom w:w="91" w:type="dxa"/>
              <w:right w:w="0" w:type="dxa"/>
            </w:tcMar>
          </w:tcPr>
          <w:p w:rsidR="00CD72E1" w:rsidRPr="00B86639" w:rsidRDefault="00CD72E1" w:rsidP="00E03BC5">
            <w:pPr>
              <w:pStyle w:val="TableText"/>
              <w:spacing w:before="0"/>
              <w:rPr>
                <w:sz w:val="24"/>
                <w:szCs w:val="24"/>
                <w:rtl/>
              </w:rPr>
            </w:pPr>
          </w:p>
        </w:tc>
        <w:tc>
          <w:tcPr>
            <w:tcW w:w="7501" w:type="dxa"/>
            <w:gridSpan w:val="5"/>
            <w:tcMar>
              <w:top w:w="91" w:type="dxa"/>
              <w:left w:w="0" w:type="dxa"/>
              <w:bottom w:w="91" w:type="dxa"/>
              <w:right w:w="0" w:type="dxa"/>
            </w:tcMar>
          </w:tcPr>
          <w:p w:rsidR="00CD72E1" w:rsidRPr="00B86639" w:rsidRDefault="00CD72E1" w:rsidP="00582956">
            <w:pPr>
              <w:pStyle w:val="TableBlockOutdent"/>
              <w:spacing w:before="0"/>
              <w:rPr>
                <w:sz w:val="24"/>
                <w:szCs w:val="24"/>
                <w:rtl/>
              </w:rPr>
            </w:pPr>
            <w:r w:rsidRPr="00B86639">
              <w:rPr>
                <w:sz w:val="24"/>
                <w:szCs w:val="24"/>
                <w:rtl/>
              </w:rPr>
              <w:t>"ה</w:t>
            </w:r>
            <w:r w:rsidR="00977A65">
              <w:rPr>
                <w:sz w:val="24"/>
                <w:szCs w:val="24"/>
                <w:rtl/>
              </w:rPr>
              <w:t>תקשרות ל</w:t>
            </w:r>
            <w:r w:rsidRPr="00B86639">
              <w:rPr>
                <w:sz w:val="24"/>
                <w:szCs w:val="24"/>
                <w:rtl/>
              </w:rPr>
              <w:t>חיים משותפים" או "ה</w:t>
            </w:r>
            <w:r w:rsidR="00977A65">
              <w:rPr>
                <w:sz w:val="24"/>
                <w:szCs w:val="24"/>
                <w:rtl/>
              </w:rPr>
              <w:t>התקשרות</w:t>
            </w:r>
            <w:r w:rsidRPr="00B86639">
              <w:rPr>
                <w:sz w:val="24"/>
                <w:szCs w:val="24"/>
                <w:rtl/>
              </w:rPr>
              <w:t>" – ה</w:t>
            </w:r>
            <w:r w:rsidR="00977A65">
              <w:rPr>
                <w:sz w:val="24"/>
                <w:szCs w:val="24"/>
                <w:rtl/>
              </w:rPr>
              <w:t>תקשרות</w:t>
            </w:r>
            <w:r w:rsidRPr="00B86639">
              <w:rPr>
                <w:sz w:val="24"/>
                <w:szCs w:val="24"/>
                <w:rtl/>
              </w:rPr>
              <w:t xml:space="preserve"> בין בני זוג לחיות יחד ולקיים חיי משפחה ומשק בית משותף</w:t>
            </w:r>
            <w:r w:rsidR="00074295">
              <w:rPr>
                <w:sz w:val="24"/>
                <w:szCs w:val="24"/>
                <w:rtl/>
              </w:rPr>
              <w:t xml:space="preserve"> </w:t>
            </w:r>
            <w:r w:rsidR="003F0929">
              <w:rPr>
                <w:sz w:val="24"/>
                <w:szCs w:val="24"/>
                <w:rtl/>
              </w:rPr>
              <w:t>מבלי להינשא לפי הדין האישי החל בישראל</w:t>
            </w:r>
            <w:r w:rsidRPr="00D461DE">
              <w:rPr>
                <w:sz w:val="24"/>
                <w:szCs w:val="24"/>
                <w:rtl/>
              </w:rPr>
              <w:t>;</w:t>
            </w:r>
          </w:p>
        </w:tc>
      </w:tr>
      <w:tr w:rsidR="005518A7" w:rsidRPr="00B86639" w:rsidTr="00EB7B72">
        <w:trPr>
          <w:cantSplit/>
          <w:jc w:val="center"/>
        </w:trPr>
        <w:tc>
          <w:tcPr>
            <w:tcW w:w="1868" w:type="dxa"/>
            <w:tcMar>
              <w:top w:w="91" w:type="dxa"/>
              <w:left w:w="0" w:type="dxa"/>
              <w:bottom w:w="91" w:type="dxa"/>
              <w:right w:w="0" w:type="dxa"/>
            </w:tcMar>
          </w:tcPr>
          <w:p w:rsidR="005518A7" w:rsidRPr="00B86639" w:rsidRDefault="005518A7" w:rsidP="00E03BC5">
            <w:pPr>
              <w:pStyle w:val="TableSideHeading"/>
              <w:spacing w:before="0"/>
              <w:rPr>
                <w:sz w:val="24"/>
                <w:szCs w:val="24"/>
                <w:rtl/>
              </w:rPr>
            </w:pPr>
          </w:p>
        </w:tc>
        <w:tc>
          <w:tcPr>
            <w:tcW w:w="623" w:type="dxa"/>
            <w:tcMar>
              <w:top w:w="91" w:type="dxa"/>
              <w:left w:w="0" w:type="dxa"/>
              <w:bottom w:w="91" w:type="dxa"/>
              <w:right w:w="0" w:type="dxa"/>
            </w:tcMar>
          </w:tcPr>
          <w:p w:rsidR="005518A7" w:rsidRPr="00B86639" w:rsidRDefault="005518A7" w:rsidP="00E03BC5">
            <w:pPr>
              <w:pStyle w:val="TableText"/>
              <w:spacing w:before="0"/>
              <w:rPr>
                <w:sz w:val="24"/>
                <w:szCs w:val="24"/>
                <w:rtl/>
              </w:rPr>
            </w:pPr>
          </w:p>
        </w:tc>
        <w:tc>
          <w:tcPr>
            <w:tcW w:w="7501" w:type="dxa"/>
            <w:gridSpan w:val="5"/>
            <w:tcMar>
              <w:top w:w="91" w:type="dxa"/>
              <w:left w:w="0" w:type="dxa"/>
              <w:bottom w:w="91" w:type="dxa"/>
              <w:right w:w="0" w:type="dxa"/>
            </w:tcMar>
          </w:tcPr>
          <w:p w:rsidR="005518A7" w:rsidRPr="00B86639" w:rsidRDefault="005518A7" w:rsidP="001D4950">
            <w:pPr>
              <w:pStyle w:val="TableBlockOutdent"/>
              <w:spacing w:before="0"/>
              <w:rPr>
                <w:sz w:val="24"/>
                <w:szCs w:val="24"/>
                <w:rtl/>
              </w:rPr>
            </w:pPr>
            <w:r w:rsidRPr="00B86639">
              <w:rPr>
                <w:sz w:val="24"/>
                <w:szCs w:val="24"/>
                <w:rtl/>
              </w:rPr>
              <w:t>"הרשם" – רשם חיים משותפים שמונה לפי הוראות סעיף 4;</w:t>
            </w:r>
          </w:p>
        </w:tc>
      </w:tr>
      <w:tr w:rsidR="004300D4" w:rsidRPr="00B86639" w:rsidTr="00EB7B72">
        <w:trPr>
          <w:cantSplit/>
          <w:jc w:val="center"/>
        </w:trPr>
        <w:tc>
          <w:tcPr>
            <w:tcW w:w="1868" w:type="dxa"/>
            <w:tcMar>
              <w:top w:w="91" w:type="dxa"/>
              <w:left w:w="0" w:type="dxa"/>
              <w:bottom w:w="91" w:type="dxa"/>
              <w:right w:w="0" w:type="dxa"/>
            </w:tcMar>
          </w:tcPr>
          <w:p w:rsidR="004300D4" w:rsidRPr="00B86639" w:rsidRDefault="004300D4" w:rsidP="00E03BC5">
            <w:pPr>
              <w:pStyle w:val="TableSideHeading"/>
              <w:spacing w:before="0"/>
              <w:rPr>
                <w:sz w:val="24"/>
                <w:szCs w:val="24"/>
                <w:rtl/>
              </w:rPr>
            </w:pPr>
          </w:p>
        </w:tc>
        <w:tc>
          <w:tcPr>
            <w:tcW w:w="623" w:type="dxa"/>
            <w:tcMar>
              <w:top w:w="91" w:type="dxa"/>
              <w:left w:w="0" w:type="dxa"/>
              <w:bottom w:w="91" w:type="dxa"/>
              <w:right w:w="0" w:type="dxa"/>
            </w:tcMar>
          </w:tcPr>
          <w:p w:rsidR="004300D4" w:rsidRPr="00B86639" w:rsidRDefault="004300D4" w:rsidP="00E03BC5">
            <w:pPr>
              <w:pStyle w:val="TableText"/>
              <w:spacing w:before="0"/>
              <w:rPr>
                <w:sz w:val="24"/>
                <w:szCs w:val="24"/>
                <w:rtl/>
              </w:rPr>
            </w:pPr>
          </w:p>
        </w:tc>
        <w:tc>
          <w:tcPr>
            <w:tcW w:w="7501" w:type="dxa"/>
            <w:gridSpan w:val="5"/>
            <w:tcMar>
              <w:top w:w="91" w:type="dxa"/>
              <w:left w:w="0" w:type="dxa"/>
              <w:bottom w:w="91" w:type="dxa"/>
              <w:right w:w="0" w:type="dxa"/>
            </w:tcMar>
          </w:tcPr>
          <w:p w:rsidR="004300D4" w:rsidRPr="00B86639" w:rsidRDefault="004300D4" w:rsidP="00E03BC5">
            <w:pPr>
              <w:pStyle w:val="TableBlockOutdent"/>
              <w:spacing w:before="0"/>
              <w:rPr>
                <w:sz w:val="24"/>
                <w:szCs w:val="24"/>
                <w:rtl/>
              </w:rPr>
            </w:pPr>
            <w:r>
              <w:rPr>
                <w:sz w:val="24"/>
                <w:szCs w:val="24"/>
                <w:rtl/>
              </w:rPr>
              <w:t>"</w:t>
            </w:r>
            <w:r w:rsidRPr="006D6ED1">
              <w:rPr>
                <w:sz w:val="24"/>
                <w:szCs w:val="24"/>
                <w:rtl/>
              </w:rPr>
              <w:t>חוק מרשם אוכלוסין</w:t>
            </w:r>
            <w:r>
              <w:rPr>
                <w:sz w:val="24"/>
                <w:szCs w:val="24"/>
                <w:rtl/>
              </w:rPr>
              <w:t>"- חוק מרשם אוכלוסין, התשכ"ה-1965;</w:t>
            </w:r>
          </w:p>
        </w:tc>
      </w:tr>
      <w:tr w:rsidR="004300D4" w:rsidRPr="00B86639" w:rsidTr="00EB7B72">
        <w:trPr>
          <w:cantSplit/>
          <w:jc w:val="center"/>
        </w:trPr>
        <w:tc>
          <w:tcPr>
            <w:tcW w:w="1868" w:type="dxa"/>
            <w:tcMar>
              <w:top w:w="91" w:type="dxa"/>
              <w:left w:w="0" w:type="dxa"/>
              <w:bottom w:w="91" w:type="dxa"/>
              <w:right w:w="0" w:type="dxa"/>
            </w:tcMar>
          </w:tcPr>
          <w:p w:rsidR="004300D4" w:rsidRPr="00A47D59" w:rsidRDefault="004300D4" w:rsidP="0004758D"/>
        </w:tc>
        <w:tc>
          <w:tcPr>
            <w:tcW w:w="623" w:type="dxa"/>
            <w:tcMar>
              <w:top w:w="91" w:type="dxa"/>
              <w:left w:w="0" w:type="dxa"/>
              <w:bottom w:w="91" w:type="dxa"/>
              <w:right w:w="0" w:type="dxa"/>
            </w:tcMar>
          </w:tcPr>
          <w:p w:rsidR="004300D4" w:rsidRPr="006D6ED1" w:rsidRDefault="004300D4" w:rsidP="0004758D"/>
        </w:tc>
        <w:tc>
          <w:tcPr>
            <w:tcW w:w="7501" w:type="dxa"/>
            <w:gridSpan w:val="5"/>
            <w:tcMar>
              <w:top w:w="91" w:type="dxa"/>
              <w:left w:w="0" w:type="dxa"/>
              <w:bottom w:w="91" w:type="dxa"/>
              <w:right w:w="0" w:type="dxa"/>
            </w:tcMar>
          </w:tcPr>
          <w:p w:rsidR="004300D4" w:rsidRPr="006D6ED1" w:rsidRDefault="004300D4" w:rsidP="004300D4">
            <w:pPr>
              <w:ind w:firstLine="0"/>
            </w:pPr>
            <w:r w:rsidRPr="006D6ED1">
              <w:rPr>
                <w:rFonts w:cs="David"/>
                <w:sz w:val="24"/>
                <w:szCs w:val="24"/>
                <w:rtl/>
              </w:rPr>
              <w:t>"מרשם האוכלוסין"- מרשם האוכלוסין המתנהל לפי חוק מרשם אוכלוסין</w:t>
            </w:r>
            <w:r w:rsidRPr="006D6ED1">
              <w:rPr>
                <w:rtl/>
              </w:rPr>
              <w:t>;</w:t>
            </w:r>
          </w:p>
        </w:tc>
      </w:tr>
      <w:tr w:rsidR="00CD72E1" w:rsidRPr="00B86639" w:rsidTr="00EB7B72">
        <w:trPr>
          <w:cantSplit/>
          <w:jc w:val="center"/>
        </w:trPr>
        <w:tc>
          <w:tcPr>
            <w:tcW w:w="1868" w:type="dxa"/>
            <w:tcMar>
              <w:top w:w="91" w:type="dxa"/>
              <w:left w:w="0" w:type="dxa"/>
              <w:bottom w:w="91" w:type="dxa"/>
              <w:right w:w="0" w:type="dxa"/>
            </w:tcMar>
          </w:tcPr>
          <w:p w:rsidR="00CD72E1" w:rsidRPr="00B86639" w:rsidRDefault="00CD72E1" w:rsidP="00E03BC5">
            <w:pPr>
              <w:pStyle w:val="TableSideHeading"/>
              <w:spacing w:before="0"/>
              <w:rPr>
                <w:sz w:val="24"/>
                <w:szCs w:val="24"/>
                <w:rtl/>
              </w:rPr>
            </w:pPr>
          </w:p>
        </w:tc>
        <w:tc>
          <w:tcPr>
            <w:tcW w:w="623" w:type="dxa"/>
            <w:tcMar>
              <w:top w:w="91" w:type="dxa"/>
              <w:left w:w="0" w:type="dxa"/>
              <w:bottom w:w="91" w:type="dxa"/>
              <w:right w:w="0" w:type="dxa"/>
            </w:tcMar>
          </w:tcPr>
          <w:p w:rsidR="00CD72E1" w:rsidRPr="00B86639" w:rsidRDefault="00CD72E1" w:rsidP="00E03BC5">
            <w:pPr>
              <w:pStyle w:val="TableText"/>
              <w:spacing w:before="0"/>
              <w:rPr>
                <w:sz w:val="24"/>
                <w:szCs w:val="24"/>
                <w:rtl/>
              </w:rPr>
            </w:pPr>
          </w:p>
        </w:tc>
        <w:tc>
          <w:tcPr>
            <w:tcW w:w="7501" w:type="dxa"/>
            <w:gridSpan w:val="5"/>
            <w:tcMar>
              <w:top w:w="91" w:type="dxa"/>
              <w:left w:w="0" w:type="dxa"/>
              <w:bottom w:w="91" w:type="dxa"/>
              <w:right w:w="0" w:type="dxa"/>
            </w:tcMar>
          </w:tcPr>
          <w:p w:rsidR="00CD72E1" w:rsidRPr="00B86639" w:rsidRDefault="00CD72E1" w:rsidP="0058273A">
            <w:pPr>
              <w:pStyle w:val="TableBlockOutdent"/>
              <w:spacing w:before="0"/>
              <w:rPr>
                <w:sz w:val="24"/>
                <w:szCs w:val="24"/>
                <w:rtl/>
              </w:rPr>
            </w:pPr>
            <w:r w:rsidRPr="00B86639">
              <w:rPr>
                <w:sz w:val="24"/>
                <w:szCs w:val="24"/>
                <w:rtl/>
              </w:rPr>
              <w:t xml:space="preserve">"מרשם חיים משותפים" - מרשם של בני זוג </w:t>
            </w:r>
            <w:r w:rsidR="0091439E">
              <w:rPr>
                <w:sz w:val="24"/>
                <w:szCs w:val="24"/>
                <w:rtl/>
              </w:rPr>
              <w:t>שהתקשרו ב</w:t>
            </w:r>
            <w:r w:rsidRPr="00B86639">
              <w:rPr>
                <w:sz w:val="24"/>
                <w:szCs w:val="24"/>
                <w:rtl/>
              </w:rPr>
              <w:t xml:space="preserve">חיים משותפים לפי הוראות חוק זה; </w:t>
            </w:r>
          </w:p>
        </w:tc>
      </w:tr>
      <w:tr w:rsidR="00CD72E1" w:rsidRPr="00B86639" w:rsidTr="00EB7B72">
        <w:trPr>
          <w:cantSplit/>
          <w:jc w:val="center"/>
        </w:trPr>
        <w:tc>
          <w:tcPr>
            <w:tcW w:w="1868" w:type="dxa"/>
            <w:tcMar>
              <w:top w:w="91" w:type="dxa"/>
              <w:left w:w="0" w:type="dxa"/>
              <w:bottom w:w="91" w:type="dxa"/>
              <w:right w:w="0" w:type="dxa"/>
            </w:tcMar>
          </w:tcPr>
          <w:p w:rsidR="00CD72E1" w:rsidRPr="00B86639" w:rsidRDefault="00CD72E1" w:rsidP="00E03BC5">
            <w:pPr>
              <w:pStyle w:val="TableSideHeading"/>
              <w:spacing w:before="0"/>
              <w:rPr>
                <w:sz w:val="24"/>
                <w:szCs w:val="24"/>
                <w:rtl/>
              </w:rPr>
            </w:pPr>
          </w:p>
        </w:tc>
        <w:tc>
          <w:tcPr>
            <w:tcW w:w="623" w:type="dxa"/>
            <w:tcMar>
              <w:top w:w="91" w:type="dxa"/>
              <w:left w:w="0" w:type="dxa"/>
              <w:bottom w:w="91" w:type="dxa"/>
              <w:right w:w="0" w:type="dxa"/>
            </w:tcMar>
          </w:tcPr>
          <w:p w:rsidR="00CD72E1" w:rsidRPr="00B86639" w:rsidRDefault="00CD72E1" w:rsidP="00E03BC5">
            <w:pPr>
              <w:pStyle w:val="TableText"/>
              <w:spacing w:before="0"/>
              <w:rPr>
                <w:sz w:val="24"/>
                <w:szCs w:val="24"/>
                <w:rtl/>
              </w:rPr>
            </w:pPr>
          </w:p>
        </w:tc>
        <w:tc>
          <w:tcPr>
            <w:tcW w:w="7501" w:type="dxa"/>
            <w:gridSpan w:val="5"/>
            <w:tcMar>
              <w:top w:w="91" w:type="dxa"/>
              <w:left w:w="0" w:type="dxa"/>
              <w:bottom w:w="91" w:type="dxa"/>
              <w:right w:w="0" w:type="dxa"/>
            </w:tcMar>
          </w:tcPr>
          <w:p w:rsidR="00CD72E1" w:rsidRPr="00B86639" w:rsidRDefault="00CD72E1" w:rsidP="003113B7">
            <w:pPr>
              <w:pStyle w:val="TableBlockOutdent"/>
              <w:spacing w:before="0"/>
              <w:rPr>
                <w:sz w:val="24"/>
                <w:szCs w:val="24"/>
                <w:rtl/>
              </w:rPr>
            </w:pPr>
            <w:r w:rsidRPr="00B86639">
              <w:rPr>
                <w:sz w:val="24"/>
                <w:szCs w:val="24"/>
                <w:rtl/>
              </w:rPr>
              <w:t>"רושם נישואין" – הרשות הרושמת כהגדרתה בפקודת הנישואין והגירושין (רישום)‏</w:t>
            </w:r>
            <w:r w:rsidRPr="00B86639">
              <w:rPr>
                <w:rStyle w:val="ab"/>
                <w:rFonts w:cs="David"/>
                <w:sz w:val="24"/>
                <w:szCs w:val="24"/>
                <w:rtl/>
              </w:rPr>
              <w:footnoteReference w:id="2"/>
            </w:r>
            <w:r w:rsidRPr="00B86639">
              <w:rPr>
                <w:sz w:val="24"/>
                <w:szCs w:val="24"/>
                <w:rtl/>
              </w:rPr>
              <w:t>;</w:t>
            </w:r>
            <w:r w:rsidR="00534E54">
              <w:rPr>
                <w:sz w:val="24"/>
                <w:szCs w:val="24"/>
                <w:rtl/>
              </w:rPr>
              <w:t xml:space="preserve"> </w:t>
            </w:r>
          </w:p>
        </w:tc>
      </w:tr>
      <w:tr w:rsidR="00CD72E1" w:rsidRPr="00B86639" w:rsidTr="00EB7B72">
        <w:trPr>
          <w:cantSplit/>
          <w:jc w:val="center"/>
        </w:trPr>
        <w:tc>
          <w:tcPr>
            <w:tcW w:w="1868" w:type="dxa"/>
            <w:tcMar>
              <w:top w:w="91" w:type="dxa"/>
              <w:left w:w="0" w:type="dxa"/>
              <w:bottom w:w="91" w:type="dxa"/>
              <w:right w:w="0" w:type="dxa"/>
            </w:tcMar>
          </w:tcPr>
          <w:p w:rsidR="00CD72E1" w:rsidRPr="00B86639" w:rsidRDefault="00CD72E1" w:rsidP="00E03BC5">
            <w:pPr>
              <w:pStyle w:val="TableSideHeading"/>
              <w:spacing w:before="0"/>
              <w:rPr>
                <w:sz w:val="24"/>
                <w:szCs w:val="24"/>
                <w:rtl/>
              </w:rPr>
            </w:pPr>
          </w:p>
        </w:tc>
        <w:tc>
          <w:tcPr>
            <w:tcW w:w="623" w:type="dxa"/>
            <w:tcMar>
              <w:top w:w="91" w:type="dxa"/>
              <w:left w:w="0" w:type="dxa"/>
              <w:bottom w:w="91" w:type="dxa"/>
              <w:right w:w="0" w:type="dxa"/>
            </w:tcMar>
          </w:tcPr>
          <w:p w:rsidR="00CD72E1" w:rsidRPr="00B86639" w:rsidRDefault="00CD72E1" w:rsidP="00E03BC5">
            <w:pPr>
              <w:pStyle w:val="TableText"/>
              <w:spacing w:before="0"/>
              <w:rPr>
                <w:sz w:val="24"/>
                <w:szCs w:val="24"/>
                <w:rtl/>
              </w:rPr>
            </w:pPr>
          </w:p>
        </w:tc>
        <w:tc>
          <w:tcPr>
            <w:tcW w:w="7501" w:type="dxa"/>
            <w:gridSpan w:val="5"/>
            <w:tcMar>
              <w:top w:w="91" w:type="dxa"/>
              <w:left w:w="0" w:type="dxa"/>
              <w:bottom w:w="91" w:type="dxa"/>
              <w:right w:w="0" w:type="dxa"/>
            </w:tcMar>
          </w:tcPr>
          <w:p w:rsidR="00CD72E1" w:rsidRDefault="00CD72E1" w:rsidP="00E83F62">
            <w:pPr>
              <w:pStyle w:val="TableBlockOutdent"/>
              <w:spacing w:before="0"/>
              <w:rPr>
                <w:sz w:val="24"/>
                <w:szCs w:val="24"/>
                <w:rtl/>
              </w:rPr>
            </w:pPr>
            <w:r w:rsidRPr="00B86639">
              <w:rPr>
                <w:sz w:val="24"/>
                <w:szCs w:val="24"/>
                <w:rtl/>
              </w:rPr>
              <w:t xml:space="preserve">"תושב ישראל" – מי שהתגורר בישראל במשך תקופה של שלוש שנים מתוך חמש השנים שקדמו ליום הגשת הבקשה לרישום במרשם חיים משותפים </w:t>
            </w:r>
            <w:r w:rsidRPr="00D461DE">
              <w:rPr>
                <w:sz w:val="24"/>
                <w:szCs w:val="24"/>
                <w:rtl/>
              </w:rPr>
              <w:t xml:space="preserve">לפי סעיף </w:t>
            </w:r>
            <w:r w:rsidRPr="000822CC">
              <w:rPr>
                <w:sz w:val="24"/>
                <w:szCs w:val="24"/>
                <w:rtl/>
              </w:rPr>
              <w:t>5</w:t>
            </w:r>
            <w:r w:rsidRPr="00D461DE">
              <w:rPr>
                <w:sz w:val="24"/>
                <w:szCs w:val="24"/>
                <w:rtl/>
              </w:rPr>
              <w:t>,</w:t>
            </w:r>
            <w:r w:rsidRPr="00B86639">
              <w:rPr>
                <w:sz w:val="24"/>
                <w:szCs w:val="24"/>
                <w:rtl/>
              </w:rPr>
              <w:t xml:space="preserve"> שהוא אחד מאלה: </w:t>
            </w:r>
          </w:p>
          <w:p w:rsidR="00534E54" w:rsidRPr="00B86639" w:rsidRDefault="00534E54" w:rsidP="00534E54">
            <w:pPr>
              <w:pStyle w:val="TableBlockOutdent"/>
              <w:spacing w:before="0"/>
              <w:rPr>
                <w:sz w:val="24"/>
                <w:szCs w:val="24"/>
                <w:rtl/>
              </w:rPr>
            </w:pPr>
          </w:p>
        </w:tc>
      </w:tr>
      <w:tr w:rsidR="00CD72E1" w:rsidRPr="00B86639" w:rsidTr="00EB7B72">
        <w:tblPrEx>
          <w:tblLook w:val="01E0"/>
        </w:tblPrEx>
        <w:trPr>
          <w:cantSplit/>
          <w:trHeight w:val="60"/>
          <w:jc w:val="center"/>
        </w:trPr>
        <w:tc>
          <w:tcPr>
            <w:tcW w:w="1868" w:type="dxa"/>
          </w:tcPr>
          <w:p w:rsidR="00CD72E1" w:rsidRPr="00B86639" w:rsidRDefault="00CD72E1" w:rsidP="00E03BC5">
            <w:pPr>
              <w:pStyle w:val="TableSideHeading"/>
              <w:spacing w:before="0"/>
              <w:rPr>
                <w:sz w:val="24"/>
                <w:szCs w:val="24"/>
              </w:rPr>
            </w:pPr>
          </w:p>
        </w:tc>
        <w:tc>
          <w:tcPr>
            <w:tcW w:w="623" w:type="dxa"/>
          </w:tcPr>
          <w:p w:rsidR="00CD72E1" w:rsidRPr="00B86639" w:rsidRDefault="00CD72E1" w:rsidP="00E03BC5">
            <w:pPr>
              <w:pStyle w:val="TableText"/>
              <w:spacing w:before="0"/>
              <w:rPr>
                <w:sz w:val="24"/>
                <w:szCs w:val="24"/>
              </w:rPr>
            </w:pPr>
          </w:p>
        </w:tc>
        <w:tc>
          <w:tcPr>
            <w:tcW w:w="623" w:type="dxa"/>
          </w:tcPr>
          <w:p w:rsidR="00CD72E1" w:rsidRPr="00B86639" w:rsidRDefault="00CD72E1" w:rsidP="00E03BC5">
            <w:pPr>
              <w:pStyle w:val="TableText"/>
              <w:spacing w:before="0"/>
              <w:rPr>
                <w:sz w:val="24"/>
                <w:szCs w:val="24"/>
              </w:rPr>
            </w:pPr>
          </w:p>
        </w:tc>
        <w:tc>
          <w:tcPr>
            <w:tcW w:w="6878" w:type="dxa"/>
            <w:gridSpan w:val="4"/>
          </w:tcPr>
          <w:p w:rsidR="00CD72E1" w:rsidRPr="00B86639" w:rsidRDefault="00CD72E1" w:rsidP="00E03BC5">
            <w:pPr>
              <w:pStyle w:val="TableBlock"/>
              <w:spacing w:before="0"/>
              <w:rPr>
                <w:sz w:val="24"/>
                <w:szCs w:val="24"/>
                <w:rtl/>
              </w:rPr>
            </w:pPr>
            <w:r w:rsidRPr="00B86639">
              <w:rPr>
                <w:sz w:val="24"/>
                <w:szCs w:val="24"/>
                <w:rtl/>
              </w:rPr>
              <w:t>(1)</w:t>
            </w:r>
            <w:r w:rsidRPr="00B86639">
              <w:rPr>
                <w:sz w:val="24"/>
                <w:szCs w:val="24"/>
                <w:rtl/>
              </w:rPr>
              <w:tab/>
              <w:t>אזרח ישראלי;</w:t>
            </w:r>
          </w:p>
        </w:tc>
      </w:tr>
      <w:tr w:rsidR="00CD72E1" w:rsidRPr="00B86639" w:rsidTr="00EB7B72">
        <w:tblPrEx>
          <w:tblLook w:val="01E0"/>
        </w:tblPrEx>
        <w:trPr>
          <w:cantSplit/>
          <w:trHeight w:val="60"/>
          <w:jc w:val="center"/>
        </w:trPr>
        <w:tc>
          <w:tcPr>
            <w:tcW w:w="1868" w:type="dxa"/>
          </w:tcPr>
          <w:p w:rsidR="00CD72E1" w:rsidRPr="00B86639" w:rsidRDefault="00CD72E1" w:rsidP="00E03BC5">
            <w:pPr>
              <w:pStyle w:val="TableSideHeading"/>
              <w:spacing w:before="0"/>
              <w:rPr>
                <w:sz w:val="24"/>
                <w:szCs w:val="24"/>
              </w:rPr>
            </w:pPr>
          </w:p>
        </w:tc>
        <w:tc>
          <w:tcPr>
            <w:tcW w:w="623" w:type="dxa"/>
          </w:tcPr>
          <w:p w:rsidR="00CD72E1" w:rsidRPr="00B86639" w:rsidRDefault="00CD72E1" w:rsidP="00E03BC5">
            <w:pPr>
              <w:pStyle w:val="TableText"/>
              <w:spacing w:before="0"/>
              <w:rPr>
                <w:sz w:val="24"/>
                <w:szCs w:val="24"/>
              </w:rPr>
            </w:pPr>
          </w:p>
        </w:tc>
        <w:tc>
          <w:tcPr>
            <w:tcW w:w="623" w:type="dxa"/>
          </w:tcPr>
          <w:p w:rsidR="00CD72E1" w:rsidRPr="00B86639" w:rsidRDefault="00CD72E1" w:rsidP="00E03BC5">
            <w:pPr>
              <w:pStyle w:val="TableText"/>
              <w:spacing w:before="0"/>
              <w:rPr>
                <w:sz w:val="24"/>
                <w:szCs w:val="24"/>
              </w:rPr>
            </w:pPr>
          </w:p>
        </w:tc>
        <w:tc>
          <w:tcPr>
            <w:tcW w:w="6878" w:type="dxa"/>
            <w:gridSpan w:val="4"/>
          </w:tcPr>
          <w:p w:rsidR="00CD72E1" w:rsidRPr="00B86639" w:rsidRDefault="00CD72E1" w:rsidP="00E03BC5">
            <w:pPr>
              <w:pStyle w:val="TableBlock"/>
              <w:spacing w:before="0"/>
              <w:rPr>
                <w:sz w:val="24"/>
                <w:szCs w:val="24"/>
                <w:rtl/>
              </w:rPr>
            </w:pPr>
            <w:r w:rsidRPr="00B86639">
              <w:rPr>
                <w:sz w:val="24"/>
                <w:szCs w:val="24"/>
                <w:rtl/>
              </w:rPr>
              <w:t>(2)</w:t>
            </w:r>
            <w:r w:rsidRPr="00B86639">
              <w:rPr>
                <w:sz w:val="24"/>
                <w:szCs w:val="24"/>
                <w:rtl/>
              </w:rPr>
              <w:tab/>
              <w:t>מי שניתנה לו אשרת עולה או תעודת עולה לפי חוק השבות, התש"י–1950‏</w:t>
            </w:r>
            <w:r w:rsidRPr="00B86639">
              <w:rPr>
                <w:rStyle w:val="ab"/>
                <w:rFonts w:cs="David"/>
                <w:spacing w:val="-4"/>
                <w:sz w:val="24"/>
                <w:szCs w:val="24"/>
                <w:rtl/>
              </w:rPr>
              <w:footnoteReference w:id="3"/>
            </w:r>
            <w:r w:rsidRPr="00B86639">
              <w:rPr>
                <w:sz w:val="24"/>
                <w:szCs w:val="24"/>
                <w:rtl/>
              </w:rPr>
              <w:t>;</w:t>
            </w:r>
          </w:p>
        </w:tc>
      </w:tr>
      <w:tr w:rsidR="00CD72E1" w:rsidRPr="00B86639" w:rsidTr="00EB7B72">
        <w:tblPrEx>
          <w:tblLook w:val="01E0"/>
        </w:tblPrEx>
        <w:trPr>
          <w:cantSplit/>
          <w:trHeight w:val="60"/>
          <w:jc w:val="center"/>
        </w:trPr>
        <w:tc>
          <w:tcPr>
            <w:tcW w:w="1868" w:type="dxa"/>
          </w:tcPr>
          <w:p w:rsidR="00CD72E1" w:rsidRPr="00B86639" w:rsidRDefault="00CD72E1" w:rsidP="00E03BC5">
            <w:pPr>
              <w:pStyle w:val="TableSideHeading"/>
              <w:spacing w:before="0"/>
              <w:rPr>
                <w:sz w:val="24"/>
                <w:szCs w:val="24"/>
              </w:rPr>
            </w:pPr>
          </w:p>
        </w:tc>
        <w:tc>
          <w:tcPr>
            <w:tcW w:w="623" w:type="dxa"/>
          </w:tcPr>
          <w:p w:rsidR="00CD72E1" w:rsidRPr="00B86639" w:rsidRDefault="00CD72E1" w:rsidP="00E03BC5">
            <w:pPr>
              <w:pStyle w:val="TableText"/>
              <w:spacing w:before="0"/>
              <w:rPr>
                <w:sz w:val="24"/>
                <w:szCs w:val="24"/>
              </w:rPr>
            </w:pPr>
          </w:p>
        </w:tc>
        <w:tc>
          <w:tcPr>
            <w:tcW w:w="623" w:type="dxa"/>
          </w:tcPr>
          <w:p w:rsidR="00CD72E1" w:rsidRPr="00B86639" w:rsidRDefault="00CD72E1" w:rsidP="00E03BC5">
            <w:pPr>
              <w:pStyle w:val="TableText"/>
              <w:spacing w:before="0"/>
              <w:rPr>
                <w:sz w:val="24"/>
                <w:szCs w:val="24"/>
              </w:rPr>
            </w:pPr>
          </w:p>
        </w:tc>
        <w:tc>
          <w:tcPr>
            <w:tcW w:w="6878" w:type="dxa"/>
            <w:gridSpan w:val="4"/>
          </w:tcPr>
          <w:p w:rsidR="00CD72E1" w:rsidRPr="00B86639" w:rsidRDefault="00CD72E1" w:rsidP="00E03BC5">
            <w:pPr>
              <w:pStyle w:val="TableBlock"/>
              <w:spacing w:before="0"/>
              <w:rPr>
                <w:sz w:val="24"/>
                <w:szCs w:val="24"/>
                <w:rtl/>
              </w:rPr>
            </w:pPr>
            <w:r w:rsidRPr="00B86639">
              <w:rPr>
                <w:sz w:val="24"/>
                <w:szCs w:val="24"/>
                <w:rtl/>
              </w:rPr>
              <w:t>(3)</w:t>
            </w:r>
            <w:r w:rsidRPr="00B86639">
              <w:rPr>
                <w:sz w:val="24"/>
                <w:szCs w:val="24"/>
                <w:rtl/>
              </w:rPr>
              <w:tab/>
              <w:t>מי שניתן לו רישיון לישיבת קבע לפי חוק הכניסה לישראל, התשי"ב–1952‏</w:t>
            </w:r>
            <w:r w:rsidRPr="00B86639">
              <w:rPr>
                <w:rStyle w:val="ab"/>
                <w:rFonts w:cs="David"/>
                <w:spacing w:val="-2"/>
                <w:sz w:val="24"/>
                <w:szCs w:val="24"/>
                <w:rtl/>
              </w:rPr>
              <w:footnoteReference w:id="4"/>
            </w:r>
            <w:r w:rsidRPr="00B86639">
              <w:rPr>
                <w:sz w:val="24"/>
                <w:szCs w:val="24"/>
                <w:rtl/>
              </w:rPr>
              <w:t>;</w:t>
            </w:r>
          </w:p>
        </w:tc>
      </w:tr>
      <w:tr w:rsidR="00CD72E1" w:rsidRPr="00B86639" w:rsidTr="00EB7B72">
        <w:trPr>
          <w:cantSplit/>
          <w:jc w:val="center"/>
        </w:trPr>
        <w:tc>
          <w:tcPr>
            <w:tcW w:w="1868" w:type="dxa"/>
            <w:tcMar>
              <w:top w:w="91" w:type="dxa"/>
              <w:left w:w="0" w:type="dxa"/>
              <w:bottom w:w="91" w:type="dxa"/>
              <w:right w:w="0" w:type="dxa"/>
            </w:tcMar>
          </w:tcPr>
          <w:p w:rsidR="00CD72E1" w:rsidRPr="00B86639" w:rsidRDefault="00CD72E1" w:rsidP="00E03BC5">
            <w:pPr>
              <w:pStyle w:val="TableSideHeading"/>
              <w:spacing w:before="0"/>
              <w:rPr>
                <w:sz w:val="24"/>
                <w:szCs w:val="24"/>
                <w:rtl/>
              </w:rPr>
            </w:pPr>
          </w:p>
        </w:tc>
        <w:tc>
          <w:tcPr>
            <w:tcW w:w="623" w:type="dxa"/>
            <w:tcMar>
              <w:top w:w="91" w:type="dxa"/>
              <w:left w:w="0" w:type="dxa"/>
              <w:bottom w:w="91" w:type="dxa"/>
              <w:right w:w="0" w:type="dxa"/>
            </w:tcMar>
          </w:tcPr>
          <w:p w:rsidR="00CD72E1" w:rsidRPr="00B86639" w:rsidRDefault="00CD72E1" w:rsidP="00E03BC5">
            <w:pPr>
              <w:pStyle w:val="TableText"/>
              <w:spacing w:before="0"/>
              <w:rPr>
                <w:sz w:val="24"/>
                <w:szCs w:val="24"/>
                <w:rtl/>
              </w:rPr>
            </w:pPr>
          </w:p>
        </w:tc>
        <w:tc>
          <w:tcPr>
            <w:tcW w:w="7501" w:type="dxa"/>
            <w:gridSpan w:val="5"/>
            <w:tcMar>
              <w:top w:w="91" w:type="dxa"/>
              <w:left w:w="0" w:type="dxa"/>
              <w:bottom w:w="91" w:type="dxa"/>
              <w:right w:w="0" w:type="dxa"/>
            </w:tcMar>
          </w:tcPr>
          <w:p w:rsidR="00CD72E1" w:rsidRPr="00B86639" w:rsidRDefault="00CD72E1" w:rsidP="00E03BC5">
            <w:pPr>
              <w:pStyle w:val="TableBlockOutdent"/>
              <w:spacing w:before="0"/>
              <w:rPr>
                <w:sz w:val="24"/>
                <w:szCs w:val="24"/>
                <w:rtl/>
              </w:rPr>
            </w:pPr>
            <w:r w:rsidRPr="00B86639">
              <w:rPr>
                <w:sz w:val="24"/>
                <w:szCs w:val="24"/>
                <w:rtl/>
              </w:rPr>
              <w:t>"השר"- שר המשפטים.</w:t>
            </w:r>
          </w:p>
        </w:tc>
      </w:tr>
      <w:tr w:rsidR="00CD72E1" w:rsidRPr="00B86639" w:rsidTr="00EB7B72">
        <w:trPr>
          <w:cantSplit/>
          <w:jc w:val="center"/>
        </w:trPr>
        <w:tc>
          <w:tcPr>
            <w:tcW w:w="1868" w:type="dxa"/>
            <w:tcMar>
              <w:top w:w="91" w:type="dxa"/>
              <w:left w:w="0" w:type="dxa"/>
              <w:bottom w:w="91" w:type="dxa"/>
              <w:right w:w="0" w:type="dxa"/>
            </w:tcMar>
          </w:tcPr>
          <w:p w:rsidR="00CD72E1" w:rsidRPr="00B86639" w:rsidRDefault="00534E54" w:rsidP="001D4950">
            <w:pPr>
              <w:pStyle w:val="TableSideHeading"/>
              <w:spacing w:before="0"/>
              <w:rPr>
                <w:sz w:val="24"/>
                <w:szCs w:val="24"/>
                <w:rtl/>
              </w:rPr>
            </w:pPr>
            <w:r>
              <w:rPr>
                <w:sz w:val="24"/>
                <w:szCs w:val="24"/>
                <w:rtl/>
              </w:rPr>
              <w:lastRenderedPageBreak/>
              <w:t xml:space="preserve">כשירות להתקשר </w:t>
            </w:r>
            <w:r w:rsidR="00CD72E1" w:rsidRPr="00B86639">
              <w:rPr>
                <w:sz w:val="24"/>
                <w:szCs w:val="24"/>
                <w:rtl/>
              </w:rPr>
              <w:t xml:space="preserve"> </w:t>
            </w:r>
            <w:r w:rsidR="00710063">
              <w:rPr>
                <w:sz w:val="24"/>
                <w:szCs w:val="24"/>
                <w:rtl/>
              </w:rPr>
              <w:t>ב</w:t>
            </w:r>
            <w:r w:rsidR="00CD72E1" w:rsidRPr="00B86639">
              <w:rPr>
                <w:sz w:val="24"/>
                <w:szCs w:val="24"/>
                <w:rtl/>
              </w:rPr>
              <w:t xml:space="preserve">חיים משותפים </w:t>
            </w:r>
          </w:p>
        </w:tc>
        <w:tc>
          <w:tcPr>
            <w:tcW w:w="623" w:type="dxa"/>
            <w:tcMar>
              <w:top w:w="91" w:type="dxa"/>
              <w:left w:w="0" w:type="dxa"/>
              <w:bottom w:w="91" w:type="dxa"/>
              <w:right w:w="0" w:type="dxa"/>
            </w:tcMar>
          </w:tcPr>
          <w:p w:rsidR="00CD72E1" w:rsidRPr="00B86639" w:rsidRDefault="00CD72E1" w:rsidP="00E03BC5">
            <w:pPr>
              <w:pStyle w:val="TableText"/>
              <w:spacing w:before="0"/>
              <w:rPr>
                <w:sz w:val="24"/>
                <w:szCs w:val="24"/>
                <w:rtl/>
              </w:rPr>
            </w:pPr>
            <w:r w:rsidRPr="00B86639">
              <w:rPr>
                <w:sz w:val="24"/>
                <w:szCs w:val="24"/>
                <w:rtl/>
              </w:rPr>
              <w:t>2.</w:t>
            </w:r>
          </w:p>
        </w:tc>
        <w:tc>
          <w:tcPr>
            <w:tcW w:w="7501" w:type="dxa"/>
            <w:gridSpan w:val="5"/>
            <w:tcMar>
              <w:top w:w="91" w:type="dxa"/>
              <w:left w:w="0" w:type="dxa"/>
              <w:bottom w:w="91" w:type="dxa"/>
              <w:right w:w="0" w:type="dxa"/>
            </w:tcMar>
          </w:tcPr>
          <w:p w:rsidR="00CD72E1" w:rsidRPr="005A4CA6" w:rsidRDefault="00CD72E1" w:rsidP="005A4CA6">
            <w:pPr>
              <w:pStyle w:val="TableBlockOutdent"/>
              <w:tabs>
                <w:tab w:val="clear" w:pos="624"/>
                <w:tab w:val="left" w:pos="0"/>
              </w:tabs>
              <w:spacing w:before="0"/>
              <w:ind w:left="0" w:firstLine="0"/>
              <w:rPr>
                <w:sz w:val="24"/>
                <w:szCs w:val="24"/>
                <w:rtl/>
              </w:rPr>
            </w:pPr>
            <w:r w:rsidRPr="005A4CA6">
              <w:rPr>
                <w:sz w:val="24"/>
                <w:szCs w:val="24"/>
                <w:rtl/>
              </w:rPr>
              <w:t xml:space="preserve">בני זוג </w:t>
            </w:r>
            <w:r w:rsidR="00735285" w:rsidRPr="005A4CA6">
              <w:rPr>
                <w:sz w:val="24"/>
                <w:szCs w:val="24"/>
                <w:rtl/>
              </w:rPr>
              <w:t>יהיו רשאים</w:t>
            </w:r>
            <w:r w:rsidR="003F0929" w:rsidRPr="005A4CA6">
              <w:rPr>
                <w:rStyle w:val="default"/>
                <w:rFonts w:cs="David"/>
                <w:sz w:val="24"/>
                <w:szCs w:val="24"/>
                <w:rtl/>
              </w:rPr>
              <w:t xml:space="preserve"> </w:t>
            </w:r>
            <w:r w:rsidR="00542BB7" w:rsidRPr="005A4CA6">
              <w:rPr>
                <w:rStyle w:val="default"/>
                <w:rFonts w:cs="David"/>
                <w:sz w:val="24"/>
                <w:szCs w:val="24"/>
                <w:rtl/>
              </w:rPr>
              <w:t xml:space="preserve">לערוך בפני רשם חיים משותפים </w:t>
            </w:r>
            <w:r w:rsidR="00542BB7" w:rsidRPr="005A4CA6">
              <w:rPr>
                <w:sz w:val="24"/>
                <w:szCs w:val="24"/>
                <w:rtl/>
              </w:rPr>
              <w:t>התקשרות</w:t>
            </w:r>
            <w:r w:rsidR="00812FEF" w:rsidRPr="005A4CA6">
              <w:rPr>
                <w:sz w:val="24"/>
                <w:szCs w:val="24"/>
                <w:rtl/>
              </w:rPr>
              <w:t xml:space="preserve"> </w:t>
            </w:r>
            <w:r w:rsidR="00542BB7" w:rsidRPr="005A4CA6">
              <w:rPr>
                <w:sz w:val="24"/>
                <w:szCs w:val="24"/>
                <w:rtl/>
              </w:rPr>
              <w:t>ל</w:t>
            </w:r>
            <w:r w:rsidRPr="005A4CA6">
              <w:rPr>
                <w:sz w:val="24"/>
                <w:szCs w:val="24"/>
                <w:rtl/>
              </w:rPr>
              <w:t>חיים משותפים</w:t>
            </w:r>
            <w:r w:rsidR="00542BB7" w:rsidRPr="005A4CA6">
              <w:rPr>
                <w:sz w:val="24"/>
                <w:szCs w:val="24"/>
                <w:rtl/>
              </w:rPr>
              <w:t xml:space="preserve"> </w:t>
            </w:r>
            <w:r w:rsidR="00542BB7" w:rsidRPr="005A4CA6">
              <w:rPr>
                <w:rStyle w:val="default"/>
                <w:rFonts w:cs="David"/>
                <w:sz w:val="24"/>
                <w:szCs w:val="24"/>
                <w:rtl/>
              </w:rPr>
              <w:t>ולהירשם במרשם חיים משותפים,</w:t>
            </w:r>
            <w:r w:rsidRPr="005A4CA6">
              <w:rPr>
                <w:sz w:val="24"/>
                <w:szCs w:val="24"/>
                <w:rtl/>
              </w:rPr>
              <w:t xml:space="preserve"> </w:t>
            </w:r>
            <w:r w:rsidR="00E0442C" w:rsidRPr="005A4CA6">
              <w:rPr>
                <w:sz w:val="24"/>
                <w:szCs w:val="24"/>
                <w:rtl/>
              </w:rPr>
              <w:t xml:space="preserve">אם התקיימו בהם כל </w:t>
            </w:r>
            <w:r w:rsidRPr="005A4CA6">
              <w:rPr>
                <w:sz w:val="24"/>
                <w:szCs w:val="24"/>
                <w:rtl/>
              </w:rPr>
              <w:t xml:space="preserve">התנאים המפורטים להלן, ובכפוף להוראות סעיפים </w:t>
            </w:r>
            <w:r w:rsidR="004B48AA" w:rsidRPr="005A4CA6">
              <w:rPr>
                <w:sz w:val="24"/>
                <w:szCs w:val="24"/>
                <w:rtl/>
              </w:rPr>
              <w:t>5 עד 7:</w:t>
            </w:r>
          </w:p>
        </w:tc>
      </w:tr>
      <w:tr w:rsidR="00CD72E1" w:rsidRPr="00B86639" w:rsidTr="00EB7B72">
        <w:trPr>
          <w:cantSplit/>
          <w:jc w:val="center"/>
        </w:trPr>
        <w:tc>
          <w:tcPr>
            <w:tcW w:w="1868" w:type="dxa"/>
            <w:tcMar>
              <w:top w:w="91" w:type="dxa"/>
              <w:left w:w="0" w:type="dxa"/>
              <w:bottom w:w="91" w:type="dxa"/>
              <w:right w:w="0" w:type="dxa"/>
            </w:tcMar>
          </w:tcPr>
          <w:p w:rsidR="00CD72E1" w:rsidRPr="00B86639" w:rsidRDefault="00CD72E1" w:rsidP="00FF73A0">
            <w:pPr>
              <w:pStyle w:val="TableSideHeading"/>
              <w:jc w:val="left"/>
              <w:rPr>
                <w:sz w:val="24"/>
                <w:szCs w:val="24"/>
                <w:rtl/>
              </w:rPr>
            </w:pPr>
          </w:p>
        </w:tc>
        <w:tc>
          <w:tcPr>
            <w:tcW w:w="623" w:type="dxa"/>
            <w:tcMar>
              <w:top w:w="91" w:type="dxa"/>
              <w:left w:w="0" w:type="dxa"/>
              <w:bottom w:w="91" w:type="dxa"/>
              <w:right w:w="0" w:type="dxa"/>
            </w:tcMar>
          </w:tcPr>
          <w:p w:rsidR="00CD72E1" w:rsidRPr="00B86639" w:rsidRDefault="00CD72E1" w:rsidP="00E03BC5">
            <w:pPr>
              <w:pStyle w:val="TableText"/>
              <w:spacing w:before="0"/>
              <w:rPr>
                <w:sz w:val="24"/>
                <w:szCs w:val="24"/>
                <w:rtl/>
              </w:rPr>
            </w:pPr>
          </w:p>
        </w:tc>
        <w:tc>
          <w:tcPr>
            <w:tcW w:w="7501" w:type="dxa"/>
            <w:gridSpan w:val="5"/>
            <w:tcMar>
              <w:top w:w="91" w:type="dxa"/>
              <w:left w:w="0" w:type="dxa"/>
              <w:bottom w:w="91" w:type="dxa"/>
              <w:right w:w="0" w:type="dxa"/>
            </w:tcMar>
          </w:tcPr>
          <w:p w:rsidR="00CD72E1" w:rsidRPr="00B86639" w:rsidRDefault="00CD72E1" w:rsidP="00FF73A0">
            <w:pPr>
              <w:pStyle w:val="TableBlock"/>
              <w:rPr>
                <w:sz w:val="24"/>
                <w:szCs w:val="24"/>
                <w:rtl/>
              </w:rPr>
            </w:pPr>
            <w:r w:rsidRPr="00B86639">
              <w:rPr>
                <w:sz w:val="24"/>
                <w:szCs w:val="24"/>
                <w:rtl/>
              </w:rPr>
              <w:t>(1)</w:t>
            </w:r>
            <w:r w:rsidRPr="00B86639">
              <w:rPr>
                <w:sz w:val="24"/>
                <w:szCs w:val="24"/>
                <w:rtl/>
              </w:rPr>
              <w:tab/>
              <w:t>הם בני 18 שנים לפחות;</w:t>
            </w:r>
          </w:p>
        </w:tc>
      </w:tr>
      <w:tr w:rsidR="00CD72E1" w:rsidRPr="00B86639" w:rsidTr="00EB7B72">
        <w:trPr>
          <w:cantSplit/>
          <w:jc w:val="center"/>
        </w:trPr>
        <w:tc>
          <w:tcPr>
            <w:tcW w:w="1868" w:type="dxa"/>
            <w:tcMar>
              <w:top w:w="91" w:type="dxa"/>
              <w:left w:w="0" w:type="dxa"/>
              <w:bottom w:w="91" w:type="dxa"/>
              <w:right w:w="0" w:type="dxa"/>
            </w:tcMar>
          </w:tcPr>
          <w:p w:rsidR="00CD72E1" w:rsidRPr="00B86639" w:rsidRDefault="00CD72E1" w:rsidP="00E03BC5">
            <w:pPr>
              <w:pStyle w:val="TableSideHeading"/>
              <w:spacing w:before="0"/>
              <w:rPr>
                <w:sz w:val="24"/>
                <w:szCs w:val="24"/>
                <w:rtl/>
              </w:rPr>
            </w:pPr>
          </w:p>
        </w:tc>
        <w:tc>
          <w:tcPr>
            <w:tcW w:w="623" w:type="dxa"/>
            <w:tcMar>
              <w:top w:w="91" w:type="dxa"/>
              <w:left w:w="0" w:type="dxa"/>
              <w:bottom w:w="91" w:type="dxa"/>
              <w:right w:w="0" w:type="dxa"/>
            </w:tcMar>
          </w:tcPr>
          <w:p w:rsidR="00CD72E1" w:rsidRPr="00B86639" w:rsidRDefault="00CD72E1" w:rsidP="00E03BC5">
            <w:pPr>
              <w:pStyle w:val="TableText"/>
              <w:spacing w:before="0"/>
              <w:rPr>
                <w:sz w:val="24"/>
                <w:szCs w:val="24"/>
                <w:rtl/>
              </w:rPr>
            </w:pPr>
          </w:p>
        </w:tc>
        <w:tc>
          <w:tcPr>
            <w:tcW w:w="7501" w:type="dxa"/>
            <w:gridSpan w:val="5"/>
            <w:tcMar>
              <w:top w:w="91" w:type="dxa"/>
              <w:left w:w="0" w:type="dxa"/>
              <w:bottom w:w="91" w:type="dxa"/>
              <w:right w:w="0" w:type="dxa"/>
            </w:tcMar>
          </w:tcPr>
          <w:p w:rsidR="00CD72E1" w:rsidRPr="00B86639" w:rsidRDefault="00CD72E1" w:rsidP="00AC7AEB">
            <w:pPr>
              <w:pStyle w:val="TableBlock"/>
              <w:spacing w:before="0"/>
              <w:rPr>
                <w:sz w:val="24"/>
                <w:szCs w:val="24"/>
                <w:rtl/>
              </w:rPr>
            </w:pPr>
            <w:r w:rsidRPr="00B86639">
              <w:rPr>
                <w:sz w:val="24"/>
                <w:szCs w:val="24"/>
                <w:rtl/>
              </w:rPr>
              <w:t>(2)</w:t>
            </w:r>
            <w:r w:rsidRPr="00B86639">
              <w:rPr>
                <w:sz w:val="24"/>
                <w:szCs w:val="24"/>
                <w:rtl/>
              </w:rPr>
              <w:tab/>
              <w:t>הם תושבי ישראל;</w:t>
            </w:r>
          </w:p>
        </w:tc>
      </w:tr>
      <w:tr w:rsidR="00CD72E1" w:rsidRPr="00B86639" w:rsidTr="00EB7B72">
        <w:trPr>
          <w:cantSplit/>
          <w:jc w:val="center"/>
        </w:trPr>
        <w:tc>
          <w:tcPr>
            <w:tcW w:w="1868" w:type="dxa"/>
            <w:tcMar>
              <w:top w:w="91" w:type="dxa"/>
              <w:left w:w="0" w:type="dxa"/>
              <w:bottom w:w="91" w:type="dxa"/>
              <w:right w:w="0" w:type="dxa"/>
            </w:tcMar>
          </w:tcPr>
          <w:p w:rsidR="00CD72E1" w:rsidRPr="00B86639" w:rsidRDefault="00CD72E1" w:rsidP="00E03BC5">
            <w:pPr>
              <w:pStyle w:val="TableSideHeading"/>
              <w:spacing w:before="0"/>
              <w:rPr>
                <w:sz w:val="24"/>
                <w:szCs w:val="24"/>
                <w:rtl/>
              </w:rPr>
            </w:pPr>
          </w:p>
        </w:tc>
        <w:tc>
          <w:tcPr>
            <w:tcW w:w="623" w:type="dxa"/>
            <w:tcMar>
              <w:top w:w="91" w:type="dxa"/>
              <w:left w:w="0" w:type="dxa"/>
              <w:bottom w:w="91" w:type="dxa"/>
              <w:right w:w="0" w:type="dxa"/>
            </w:tcMar>
          </w:tcPr>
          <w:p w:rsidR="00CD72E1" w:rsidRPr="00B86639" w:rsidRDefault="00CD72E1" w:rsidP="00E03BC5">
            <w:pPr>
              <w:pStyle w:val="TableText"/>
              <w:spacing w:before="0"/>
              <w:rPr>
                <w:sz w:val="24"/>
                <w:szCs w:val="24"/>
                <w:rtl/>
              </w:rPr>
            </w:pPr>
          </w:p>
        </w:tc>
        <w:tc>
          <w:tcPr>
            <w:tcW w:w="7501" w:type="dxa"/>
            <w:gridSpan w:val="5"/>
            <w:tcMar>
              <w:top w:w="91" w:type="dxa"/>
              <w:left w:w="0" w:type="dxa"/>
              <w:bottom w:w="91" w:type="dxa"/>
              <w:right w:w="0" w:type="dxa"/>
            </w:tcMar>
          </w:tcPr>
          <w:p w:rsidR="00CD72E1" w:rsidRPr="00B86639" w:rsidRDefault="00CD72E1" w:rsidP="006D6ED1">
            <w:pPr>
              <w:pStyle w:val="TableBlock"/>
              <w:spacing w:before="0"/>
              <w:rPr>
                <w:sz w:val="24"/>
                <w:szCs w:val="24"/>
                <w:rtl/>
              </w:rPr>
            </w:pPr>
            <w:r w:rsidRPr="00B86639">
              <w:rPr>
                <w:sz w:val="24"/>
                <w:szCs w:val="24"/>
                <w:rtl/>
              </w:rPr>
              <w:t>(3)</w:t>
            </w:r>
            <w:r w:rsidRPr="00B86639">
              <w:rPr>
                <w:sz w:val="24"/>
                <w:szCs w:val="24"/>
                <w:rtl/>
              </w:rPr>
              <w:tab/>
              <w:t xml:space="preserve">הם אינם קרובי משפחה; לעניין זה – </w:t>
            </w:r>
          </w:p>
        </w:tc>
      </w:tr>
      <w:tr w:rsidR="00CD72E1" w:rsidRPr="00B86639" w:rsidTr="00EB7B72">
        <w:trPr>
          <w:cantSplit/>
          <w:jc w:val="center"/>
        </w:trPr>
        <w:tc>
          <w:tcPr>
            <w:tcW w:w="1868" w:type="dxa"/>
            <w:tcMar>
              <w:top w:w="91" w:type="dxa"/>
              <w:left w:w="0" w:type="dxa"/>
              <w:bottom w:w="91" w:type="dxa"/>
              <w:right w:w="0" w:type="dxa"/>
            </w:tcMar>
          </w:tcPr>
          <w:p w:rsidR="00CD72E1" w:rsidRPr="00B86639" w:rsidRDefault="00CD72E1" w:rsidP="00E03BC5">
            <w:pPr>
              <w:pStyle w:val="TableSideHeading"/>
              <w:spacing w:before="0"/>
              <w:rPr>
                <w:sz w:val="24"/>
                <w:szCs w:val="24"/>
                <w:rtl/>
              </w:rPr>
            </w:pPr>
          </w:p>
        </w:tc>
        <w:tc>
          <w:tcPr>
            <w:tcW w:w="623" w:type="dxa"/>
            <w:tcMar>
              <w:top w:w="91" w:type="dxa"/>
              <w:left w:w="0" w:type="dxa"/>
              <w:bottom w:w="91" w:type="dxa"/>
              <w:right w:w="0" w:type="dxa"/>
            </w:tcMar>
          </w:tcPr>
          <w:p w:rsidR="00CD72E1" w:rsidRPr="00B86639" w:rsidRDefault="00CD72E1" w:rsidP="00E03BC5">
            <w:pPr>
              <w:pStyle w:val="TableText"/>
              <w:spacing w:before="0"/>
              <w:rPr>
                <w:sz w:val="24"/>
                <w:szCs w:val="24"/>
                <w:rtl/>
              </w:rPr>
            </w:pPr>
          </w:p>
        </w:tc>
        <w:tc>
          <w:tcPr>
            <w:tcW w:w="623" w:type="dxa"/>
            <w:tcMar>
              <w:top w:w="91" w:type="dxa"/>
              <w:left w:w="0" w:type="dxa"/>
              <w:bottom w:w="91" w:type="dxa"/>
              <w:right w:w="0" w:type="dxa"/>
            </w:tcMar>
          </w:tcPr>
          <w:p w:rsidR="00CD72E1" w:rsidRPr="00B86639" w:rsidRDefault="00CD72E1" w:rsidP="00E03BC5">
            <w:pPr>
              <w:pStyle w:val="TableText"/>
              <w:spacing w:before="0"/>
              <w:rPr>
                <w:sz w:val="24"/>
                <w:szCs w:val="24"/>
                <w:rtl/>
              </w:rPr>
            </w:pPr>
          </w:p>
        </w:tc>
        <w:tc>
          <w:tcPr>
            <w:tcW w:w="6878" w:type="dxa"/>
            <w:gridSpan w:val="4"/>
            <w:tcMar>
              <w:top w:w="91" w:type="dxa"/>
              <w:left w:w="0" w:type="dxa"/>
              <w:bottom w:w="91" w:type="dxa"/>
              <w:right w:w="0" w:type="dxa"/>
            </w:tcMar>
          </w:tcPr>
          <w:p w:rsidR="00CD72E1" w:rsidRPr="00B86639" w:rsidRDefault="00CD72E1" w:rsidP="00A37C6A">
            <w:pPr>
              <w:pStyle w:val="TableBlockOutdent"/>
              <w:spacing w:before="0"/>
              <w:rPr>
                <w:sz w:val="24"/>
                <w:szCs w:val="24"/>
                <w:rtl/>
              </w:rPr>
            </w:pPr>
            <w:r w:rsidRPr="00B86639">
              <w:rPr>
                <w:sz w:val="24"/>
                <w:szCs w:val="24"/>
                <w:rtl/>
              </w:rPr>
              <w:t xml:space="preserve">"קרוב משפחה" – הורה, הורה של הורה, צאצא, בן זוג או מי שהיה בן זוג </w:t>
            </w:r>
            <w:r w:rsidRPr="00EB50E9">
              <w:rPr>
                <w:sz w:val="24"/>
                <w:szCs w:val="24"/>
                <w:rtl/>
              </w:rPr>
              <w:t>של כל אחד</w:t>
            </w:r>
            <w:r w:rsidRPr="00B86639">
              <w:rPr>
                <w:sz w:val="24"/>
                <w:szCs w:val="24"/>
                <w:rtl/>
              </w:rPr>
              <w:t xml:space="preserve"> מהם, וכן אח או אחות ובני זוגם;</w:t>
            </w:r>
            <w:r w:rsidR="00E0442C">
              <w:rPr>
                <w:sz w:val="24"/>
                <w:szCs w:val="24"/>
                <w:rtl/>
              </w:rPr>
              <w:t xml:space="preserve"> </w:t>
            </w:r>
          </w:p>
        </w:tc>
      </w:tr>
      <w:tr w:rsidR="00CD72E1" w:rsidRPr="00B86639" w:rsidTr="00EB7B72">
        <w:trPr>
          <w:cantSplit/>
          <w:jc w:val="center"/>
        </w:trPr>
        <w:tc>
          <w:tcPr>
            <w:tcW w:w="1868" w:type="dxa"/>
            <w:tcMar>
              <w:top w:w="91" w:type="dxa"/>
              <w:left w:w="0" w:type="dxa"/>
              <w:bottom w:w="91" w:type="dxa"/>
              <w:right w:w="0" w:type="dxa"/>
            </w:tcMar>
          </w:tcPr>
          <w:p w:rsidR="00CD72E1" w:rsidRPr="00B86639" w:rsidRDefault="00CD72E1" w:rsidP="00E03BC5">
            <w:pPr>
              <w:pStyle w:val="TableSideHeading"/>
              <w:spacing w:before="0"/>
              <w:rPr>
                <w:sz w:val="24"/>
                <w:szCs w:val="24"/>
                <w:rtl/>
              </w:rPr>
            </w:pPr>
          </w:p>
        </w:tc>
        <w:tc>
          <w:tcPr>
            <w:tcW w:w="623" w:type="dxa"/>
            <w:tcMar>
              <w:top w:w="91" w:type="dxa"/>
              <w:left w:w="0" w:type="dxa"/>
              <w:bottom w:w="91" w:type="dxa"/>
              <w:right w:w="0" w:type="dxa"/>
            </w:tcMar>
          </w:tcPr>
          <w:p w:rsidR="00CD72E1" w:rsidRPr="00B86639" w:rsidRDefault="00CD72E1" w:rsidP="00E03BC5">
            <w:pPr>
              <w:pStyle w:val="TableText"/>
              <w:spacing w:before="0"/>
              <w:rPr>
                <w:sz w:val="24"/>
                <w:szCs w:val="24"/>
                <w:rtl/>
              </w:rPr>
            </w:pPr>
          </w:p>
        </w:tc>
        <w:tc>
          <w:tcPr>
            <w:tcW w:w="623" w:type="dxa"/>
            <w:tcMar>
              <w:top w:w="91" w:type="dxa"/>
              <w:left w:w="0" w:type="dxa"/>
              <w:bottom w:w="91" w:type="dxa"/>
              <w:right w:w="0" w:type="dxa"/>
            </w:tcMar>
          </w:tcPr>
          <w:p w:rsidR="00CD72E1" w:rsidRPr="00B86639" w:rsidRDefault="00CD72E1" w:rsidP="00E03BC5">
            <w:pPr>
              <w:pStyle w:val="TableText"/>
              <w:spacing w:before="0"/>
              <w:rPr>
                <w:sz w:val="24"/>
                <w:szCs w:val="24"/>
                <w:rtl/>
              </w:rPr>
            </w:pPr>
          </w:p>
        </w:tc>
        <w:tc>
          <w:tcPr>
            <w:tcW w:w="6878" w:type="dxa"/>
            <w:gridSpan w:val="4"/>
            <w:tcMar>
              <w:top w:w="91" w:type="dxa"/>
              <w:left w:w="0" w:type="dxa"/>
              <w:bottom w:w="91" w:type="dxa"/>
              <w:right w:w="0" w:type="dxa"/>
            </w:tcMar>
          </w:tcPr>
          <w:p w:rsidR="00CD72E1" w:rsidRPr="00B86639" w:rsidRDefault="00CD72E1" w:rsidP="00077608">
            <w:pPr>
              <w:pStyle w:val="TableBlockOutdent"/>
              <w:spacing w:before="0"/>
              <w:rPr>
                <w:sz w:val="24"/>
                <w:szCs w:val="24"/>
                <w:rtl/>
              </w:rPr>
            </w:pPr>
            <w:r w:rsidRPr="00B86639">
              <w:rPr>
                <w:sz w:val="24"/>
                <w:szCs w:val="24"/>
                <w:rtl/>
              </w:rPr>
              <w:t>"בן זוג", של אדם – מי שנשוי לאותו אדם וכן מי שרשום כבן זוגו של אותו אדם במרשם</w:t>
            </w:r>
            <w:r w:rsidR="005518A7">
              <w:rPr>
                <w:sz w:val="24"/>
                <w:szCs w:val="24"/>
                <w:rtl/>
              </w:rPr>
              <w:t xml:space="preserve"> </w:t>
            </w:r>
            <w:r w:rsidR="005518A7" w:rsidRPr="000822CC">
              <w:rPr>
                <w:sz w:val="24"/>
                <w:szCs w:val="24"/>
                <w:rtl/>
              </w:rPr>
              <w:t>החיים המשותפים</w:t>
            </w:r>
            <w:r w:rsidRPr="00B86639">
              <w:rPr>
                <w:sz w:val="24"/>
                <w:szCs w:val="24"/>
                <w:rtl/>
              </w:rPr>
              <w:t>;</w:t>
            </w:r>
          </w:p>
        </w:tc>
      </w:tr>
      <w:tr w:rsidR="006D6ED1" w:rsidRPr="00B86639" w:rsidTr="00EB7B72">
        <w:trPr>
          <w:cantSplit/>
          <w:jc w:val="center"/>
        </w:trPr>
        <w:tc>
          <w:tcPr>
            <w:tcW w:w="1868" w:type="dxa"/>
            <w:tcMar>
              <w:top w:w="91" w:type="dxa"/>
              <w:left w:w="0" w:type="dxa"/>
              <w:bottom w:w="91" w:type="dxa"/>
              <w:right w:w="0" w:type="dxa"/>
            </w:tcMar>
          </w:tcPr>
          <w:p w:rsidR="006D6ED1" w:rsidRPr="00B86639" w:rsidRDefault="006D6ED1" w:rsidP="00E03BC5">
            <w:pPr>
              <w:pStyle w:val="TableSideHeading"/>
              <w:spacing w:before="0"/>
              <w:rPr>
                <w:sz w:val="24"/>
                <w:szCs w:val="24"/>
                <w:rtl/>
              </w:rPr>
            </w:pPr>
          </w:p>
        </w:tc>
        <w:tc>
          <w:tcPr>
            <w:tcW w:w="623" w:type="dxa"/>
            <w:tcMar>
              <w:top w:w="91" w:type="dxa"/>
              <w:left w:w="0" w:type="dxa"/>
              <w:bottom w:w="91" w:type="dxa"/>
              <w:right w:w="0" w:type="dxa"/>
            </w:tcMar>
          </w:tcPr>
          <w:p w:rsidR="006D6ED1" w:rsidRPr="006D6ED1" w:rsidRDefault="006D6ED1" w:rsidP="00E03BC5">
            <w:pPr>
              <w:pStyle w:val="TableText"/>
              <w:spacing w:before="0"/>
              <w:rPr>
                <w:sz w:val="24"/>
                <w:szCs w:val="24"/>
                <w:rtl/>
              </w:rPr>
            </w:pPr>
          </w:p>
        </w:tc>
        <w:tc>
          <w:tcPr>
            <w:tcW w:w="7501" w:type="dxa"/>
            <w:gridSpan w:val="5"/>
            <w:tcMar>
              <w:top w:w="91" w:type="dxa"/>
              <w:left w:w="0" w:type="dxa"/>
              <w:bottom w:w="91" w:type="dxa"/>
              <w:right w:w="0" w:type="dxa"/>
            </w:tcMar>
          </w:tcPr>
          <w:p w:rsidR="006D6ED1" w:rsidRPr="006D6ED1" w:rsidRDefault="006D6ED1" w:rsidP="003113B7">
            <w:pPr>
              <w:pStyle w:val="TableBlock"/>
              <w:spacing w:before="0"/>
              <w:rPr>
                <w:sz w:val="24"/>
                <w:szCs w:val="24"/>
                <w:rtl/>
              </w:rPr>
            </w:pPr>
            <w:r w:rsidRPr="006D6ED1">
              <w:rPr>
                <w:sz w:val="24"/>
                <w:szCs w:val="24"/>
                <w:rtl/>
              </w:rPr>
              <w:t xml:space="preserve">(4) </w:t>
            </w:r>
            <w:r>
              <w:rPr>
                <w:sz w:val="24"/>
                <w:szCs w:val="24"/>
                <w:rtl/>
              </w:rPr>
              <w:t xml:space="preserve">      </w:t>
            </w:r>
            <w:r w:rsidRPr="006D6ED1">
              <w:rPr>
                <w:sz w:val="24"/>
                <w:szCs w:val="24"/>
                <w:rtl/>
              </w:rPr>
              <w:t>הם אינם נשואים האחד לשני ואינם רשומים במרשם האוכלוסין כנשואים</w:t>
            </w:r>
            <w:r w:rsidR="005518A7">
              <w:rPr>
                <w:sz w:val="24"/>
                <w:szCs w:val="24"/>
                <w:rtl/>
              </w:rPr>
              <w:t xml:space="preserve"> </w:t>
            </w:r>
            <w:r w:rsidR="005518A7" w:rsidRPr="000822CC">
              <w:rPr>
                <w:sz w:val="24"/>
                <w:szCs w:val="24"/>
                <w:rtl/>
              </w:rPr>
              <w:t>האחד לשני</w:t>
            </w:r>
            <w:r w:rsidRPr="000822CC">
              <w:rPr>
                <w:sz w:val="24"/>
                <w:szCs w:val="24"/>
                <w:rtl/>
              </w:rPr>
              <w:t>;</w:t>
            </w:r>
            <w:r w:rsidR="00E0442C">
              <w:rPr>
                <w:sz w:val="24"/>
                <w:szCs w:val="24"/>
                <w:rtl/>
              </w:rPr>
              <w:t xml:space="preserve"> </w:t>
            </w:r>
          </w:p>
        </w:tc>
      </w:tr>
      <w:tr w:rsidR="00CD72E1" w:rsidRPr="00B86639" w:rsidTr="00EB7B72">
        <w:trPr>
          <w:cantSplit/>
          <w:jc w:val="center"/>
        </w:trPr>
        <w:tc>
          <w:tcPr>
            <w:tcW w:w="1868" w:type="dxa"/>
            <w:tcMar>
              <w:top w:w="91" w:type="dxa"/>
              <w:left w:w="0" w:type="dxa"/>
              <w:bottom w:w="91" w:type="dxa"/>
              <w:right w:w="0" w:type="dxa"/>
            </w:tcMar>
          </w:tcPr>
          <w:p w:rsidR="00CD72E1" w:rsidRPr="00B86639" w:rsidRDefault="00CD72E1" w:rsidP="00E03BC5">
            <w:pPr>
              <w:pStyle w:val="TableSideHeading"/>
              <w:spacing w:before="0"/>
              <w:rPr>
                <w:sz w:val="24"/>
                <w:szCs w:val="24"/>
                <w:rtl/>
              </w:rPr>
            </w:pPr>
          </w:p>
        </w:tc>
        <w:tc>
          <w:tcPr>
            <w:tcW w:w="623" w:type="dxa"/>
            <w:tcMar>
              <w:top w:w="91" w:type="dxa"/>
              <w:left w:w="0" w:type="dxa"/>
              <w:bottom w:w="91" w:type="dxa"/>
              <w:right w:w="0" w:type="dxa"/>
            </w:tcMar>
          </w:tcPr>
          <w:p w:rsidR="00CD72E1" w:rsidRPr="00B86639" w:rsidRDefault="00CD72E1" w:rsidP="00E03BC5">
            <w:pPr>
              <w:pStyle w:val="TableText"/>
              <w:spacing w:before="0"/>
              <w:rPr>
                <w:sz w:val="24"/>
                <w:szCs w:val="24"/>
                <w:rtl/>
              </w:rPr>
            </w:pPr>
          </w:p>
        </w:tc>
        <w:tc>
          <w:tcPr>
            <w:tcW w:w="7501" w:type="dxa"/>
            <w:gridSpan w:val="5"/>
            <w:tcMar>
              <w:top w:w="91" w:type="dxa"/>
              <w:left w:w="0" w:type="dxa"/>
              <w:bottom w:w="91" w:type="dxa"/>
              <w:right w:w="0" w:type="dxa"/>
            </w:tcMar>
          </w:tcPr>
          <w:p w:rsidR="00CD72E1" w:rsidRPr="00003CFA" w:rsidRDefault="00CD72E1" w:rsidP="00003CFA">
            <w:pPr>
              <w:pStyle w:val="TableBlock"/>
              <w:spacing w:before="0"/>
              <w:rPr>
                <w:color w:val="FF0000"/>
                <w:sz w:val="24"/>
                <w:szCs w:val="24"/>
                <w:rtl/>
              </w:rPr>
            </w:pPr>
            <w:r w:rsidRPr="00B86639">
              <w:rPr>
                <w:sz w:val="24"/>
                <w:szCs w:val="24"/>
                <w:rtl/>
              </w:rPr>
              <w:t>(</w:t>
            </w:r>
            <w:r w:rsidR="006D6ED1">
              <w:rPr>
                <w:sz w:val="24"/>
                <w:szCs w:val="24"/>
                <w:rtl/>
              </w:rPr>
              <w:t>5</w:t>
            </w:r>
            <w:r w:rsidRPr="00B86639">
              <w:rPr>
                <w:sz w:val="24"/>
                <w:szCs w:val="24"/>
                <w:rtl/>
              </w:rPr>
              <w:t>)</w:t>
            </w:r>
            <w:r w:rsidRPr="00B86639">
              <w:rPr>
                <w:sz w:val="24"/>
                <w:szCs w:val="24"/>
                <w:rtl/>
              </w:rPr>
              <w:tab/>
              <w:t>איש מהם אינו נשוי</w:t>
            </w:r>
            <w:r w:rsidR="00AC7AEB">
              <w:rPr>
                <w:sz w:val="24"/>
                <w:szCs w:val="24"/>
                <w:rtl/>
              </w:rPr>
              <w:t xml:space="preserve"> לאחר</w:t>
            </w:r>
            <w:r w:rsidRPr="00B86639">
              <w:rPr>
                <w:sz w:val="24"/>
                <w:szCs w:val="24"/>
                <w:rtl/>
              </w:rPr>
              <w:t xml:space="preserve">, אינו רשום במרשם האוכלוסין כנשוי לאחר ואינו רשום כבן זוגו של אחר במרשם </w:t>
            </w:r>
            <w:r w:rsidR="00003CFA">
              <w:rPr>
                <w:sz w:val="24"/>
                <w:szCs w:val="24"/>
                <w:rtl/>
              </w:rPr>
              <w:t xml:space="preserve">החיים המשותפים </w:t>
            </w:r>
            <w:r w:rsidRPr="00B86639">
              <w:rPr>
                <w:sz w:val="24"/>
                <w:szCs w:val="24"/>
                <w:rtl/>
              </w:rPr>
              <w:t xml:space="preserve">או במרשם דומה המתנהל על פי דין במדינה אחרת; </w:t>
            </w:r>
          </w:p>
        </w:tc>
      </w:tr>
      <w:tr w:rsidR="00AC7AEB" w:rsidRPr="00B86639" w:rsidTr="00EB7B72">
        <w:trPr>
          <w:cantSplit/>
          <w:jc w:val="center"/>
        </w:trPr>
        <w:tc>
          <w:tcPr>
            <w:tcW w:w="1868" w:type="dxa"/>
            <w:tcMar>
              <w:top w:w="91" w:type="dxa"/>
              <w:left w:w="0" w:type="dxa"/>
              <w:bottom w:w="91" w:type="dxa"/>
              <w:right w:w="0" w:type="dxa"/>
            </w:tcMar>
          </w:tcPr>
          <w:p w:rsidR="00AC7AEB" w:rsidRPr="00B86639" w:rsidRDefault="00AC7AEB" w:rsidP="00E03BC5">
            <w:pPr>
              <w:pStyle w:val="TableSideHeading"/>
              <w:spacing w:before="0"/>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rPr>
                <w:sz w:val="24"/>
                <w:szCs w:val="24"/>
                <w:rtl/>
              </w:rPr>
            </w:pPr>
          </w:p>
        </w:tc>
        <w:tc>
          <w:tcPr>
            <w:tcW w:w="7501" w:type="dxa"/>
            <w:gridSpan w:val="5"/>
            <w:tcMar>
              <w:top w:w="91" w:type="dxa"/>
              <w:left w:w="0" w:type="dxa"/>
              <w:bottom w:w="91" w:type="dxa"/>
              <w:right w:w="0" w:type="dxa"/>
            </w:tcMar>
          </w:tcPr>
          <w:p w:rsidR="00AC7AEB" w:rsidRPr="00B86639" w:rsidRDefault="00AC7AEB" w:rsidP="00E301FB">
            <w:pPr>
              <w:pStyle w:val="TableBlock"/>
              <w:spacing w:before="0"/>
              <w:rPr>
                <w:sz w:val="24"/>
                <w:szCs w:val="24"/>
                <w:rtl/>
              </w:rPr>
            </w:pPr>
            <w:r w:rsidRPr="00B86639">
              <w:rPr>
                <w:sz w:val="24"/>
                <w:szCs w:val="24"/>
                <w:rtl/>
              </w:rPr>
              <w:t>(</w:t>
            </w:r>
            <w:r w:rsidR="00E8442E">
              <w:rPr>
                <w:sz w:val="24"/>
                <w:szCs w:val="24"/>
                <w:rtl/>
              </w:rPr>
              <w:t>6</w:t>
            </w:r>
            <w:r w:rsidRPr="00B86639">
              <w:rPr>
                <w:sz w:val="24"/>
                <w:szCs w:val="24"/>
                <w:rtl/>
              </w:rPr>
              <w:t>)</w:t>
            </w:r>
            <w:r w:rsidRPr="00B86639">
              <w:rPr>
                <w:sz w:val="24"/>
                <w:szCs w:val="24"/>
                <w:rtl/>
              </w:rPr>
              <w:tab/>
              <w:t xml:space="preserve">היה אחד מהם פסול דין או מי שמונה לו אפוטרופוס – בית המשפט אישר שהוא מסוגל לתת הסכמה מדעת </w:t>
            </w:r>
            <w:r w:rsidR="00E301FB">
              <w:rPr>
                <w:sz w:val="24"/>
                <w:szCs w:val="24"/>
                <w:rtl/>
              </w:rPr>
              <w:t>ל</w:t>
            </w:r>
            <w:r w:rsidR="0091439E">
              <w:rPr>
                <w:sz w:val="24"/>
                <w:szCs w:val="24"/>
                <w:rtl/>
              </w:rPr>
              <w:t>התקשר</w:t>
            </w:r>
            <w:r w:rsidR="00F33845">
              <w:rPr>
                <w:sz w:val="24"/>
                <w:szCs w:val="24"/>
                <w:rtl/>
              </w:rPr>
              <w:t>ות</w:t>
            </w:r>
            <w:r w:rsidR="0091439E">
              <w:rPr>
                <w:sz w:val="24"/>
                <w:szCs w:val="24"/>
                <w:rtl/>
              </w:rPr>
              <w:t xml:space="preserve"> </w:t>
            </w:r>
            <w:r w:rsidR="00F33845">
              <w:rPr>
                <w:sz w:val="24"/>
                <w:szCs w:val="24"/>
                <w:rtl/>
              </w:rPr>
              <w:t>ל</w:t>
            </w:r>
            <w:r w:rsidRPr="00B86639">
              <w:rPr>
                <w:sz w:val="24"/>
                <w:szCs w:val="24"/>
                <w:rtl/>
              </w:rPr>
              <w:t>חיים משותפים.</w:t>
            </w:r>
          </w:p>
        </w:tc>
      </w:tr>
      <w:tr w:rsidR="00AC7AEB" w:rsidRPr="00B86639" w:rsidTr="00EB7B72">
        <w:trPr>
          <w:cantSplit/>
          <w:jc w:val="center"/>
        </w:trPr>
        <w:tc>
          <w:tcPr>
            <w:tcW w:w="1868" w:type="dxa"/>
            <w:tcMar>
              <w:top w:w="91" w:type="dxa"/>
              <w:left w:w="0" w:type="dxa"/>
              <w:bottom w:w="91" w:type="dxa"/>
              <w:right w:w="0" w:type="dxa"/>
            </w:tcMar>
          </w:tcPr>
          <w:p w:rsidR="00AC7AEB" w:rsidRPr="00B86639" w:rsidRDefault="00AC7AEB" w:rsidP="00E03BC5">
            <w:pPr>
              <w:pStyle w:val="TableSideHeading"/>
              <w:spacing w:before="0"/>
              <w:rPr>
                <w:sz w:val="24"/>
                <w:szCs w:val="24"/>
                <w:rtl/>
              </w:rPr>
            </w:pPr>
            <w:r w:rsidRPr="00B86639">
              <w:rPr>
                <w:sz w:val="24"/>
                <w:szCs w:val="24"/>
                <w:rtl/>
              </w:rPr>
              <w:t xml:space="preserve">סמכות ייחודית של בית המשפט </w:t>
            </w:r>
          </w:p>
        </w:tc>
        <w:tc>
          <w:tcPr>
            <w:tcW w:w="623" w:type="dxa"/>
            <w:tcMar>
              <w:top w:w="91" w:type="dxa"/>
              <w:left w:w="0" w:type="dxa"/>
              <w:bottom w:w="91" w:type="dxa"/>
              <w:right w:w="0" w:type="dxa"/>
            </w:tcMar>
          </w:tcPr>
          <w:p w:rsidR="00AC7AEB" w:rsidRPr="00B86639" w:rsidRDefault="00747D75" w:rsidP="00E03BC5">
            <w:pPr>
              <w:pStyle w:val="TableText"/>
              <w:spacing w:before="0"/>
              <w:rPr>
                <w:sz w:val="24"/>
                <w:szCs w:val="24"/>
                <w:rtl/>
              </w:rPr>
            </w:pPr>
            <w:r>
              <w:rPr>
                <w:sz w:val="24"/>
                <w:szCs w:val="24"/>
                <w:rtl/>
              </w:rPr>
              <w:t>3</w:t>
            </w:r>
            <w:r w:rsidR="00AC7AEB" w:rsidRPr="00B86639">
              <w:rPr>
                <w:sz w:val="24"/>
                <w:szCs w:val="24"/>
                <w:rtl/>
              </w:rPr>
              <w:t>.</w:t>
            </w:r>
          </w:p>
        </w:tc>
        <w:tc>
          <w:tcPr>
            <w:tcW w:w="7501" w:type="dxa"/>
            <w:gridSpan w:val="5"/>
            <w:tcMar>
              <w:top w:w="91" w:type="dxa"/>
              <w:left w:w="0" w:type="dxa"/>
              <w:bottom w:w="91" w:type="dxa"/>
              <w:right w:w="0" w:type="dxa"/>
            </w:tcMar>
          </w:tcPr>
          <w:p w:rsidR="00AC7AEB" w:rsidRPr="00B86639" w:rsidRDefault="00AC7AEB" w:rsidP="005D56D9">
            <w:pPr>
              <w:pStyle w:val="TableBlock"/>
              <w:spacing w:before="0"/>
              <w:rPr>
                <w:sz w:val="24"/>
                <w:szCs w:val="24"/>
                <w:rtl/>
              </w:rPr>
            </w:pPr>
            <w:r w:rsidRPr="00B86639">
              <w:rPr>
                <w:sz w:val="24"/>
                <w:szCs w:val="24"/>
                <w:rtl/>
              </w:rPr>
              <w:t xml:space="preserve">לבית המשפט סמכות ייחודית לדון בעניינים שבחוק זה. </w:t>
            </w:r>
          </w:p>
        </w:tc>
      </w:tr>
      <w:tr w:rsidR="00AC7AEB" w:rsidRPr="00B86639" w:rsidTr="00EB7B72">
        <w:trPr>
          <w:cantSplit/>
          <w:jc w:val="center"/>
        </w:trPr>
        <w:tc>
          <w:tcPr>
            <w:tcW w:w="1868" w:type="dxa"/>
            <w:tcMar>
              <w:top w:w="91" w:type="dxa"/>
              <w:left w:w="0" w:type="dxa"/>
              <w:bottom w:w="91" w:type="dxa"/>
              <w:right w:w="0" w:type="dxa"/>
            </w:tcMar>
          </w:tcPr>
          <w:p w:rsidR="00AC7AEB" w:rsidRPr="00B86639" w:rsidRDefault="00AC7AEB" w:rsidP="005A4CA6">
            <w:pPr>
              <w:pStyle w:val="TableSideHeading"/>
              <w:spacing w:before="0"/>
              <w:rPr>
                <w:sz w:val="24"/>
                <w:szCs w:val="24"/>
                <w:rtl/>
              </w:rPr>
            </w:pPr>
            <w:r w:rsidRPr="00B86639">
              <w:rPr>
                <w:sz w:val="24"/>
                <w:szCs w:val="24"/>
                <w:rtl/>
              </w:rPr>
              <w:t>רשם חיים משותפים</w:t>
            </w:r>
          </w:p>
        </w:tc>
        <w:tc>
          <w:tcPr>
            <w:tcW w:w="623" w:type="dxa"/>
            <w:tcMar>
              <w:top w:w="91" w:type="dxa"/>
              <w:left w:w="0" w:type="dxa"/>
              <w:bottom w:w="91" w:type="dxa"/>
              <w:right w:w="0" w:type="dxa"/>
            </w:tcMar>
          </w:tcPr>
          <w:p w:rsidR="00AC7AEB" w:rsidRPr="00B86639" w:rsidRDefault="00747D75" w:rsidP="00E03BC5">
            <w:pPr>
              <w:pStyle w:val="TableText"/>
              <w:spacing w:before="0"/>
              <w:rPr>
                <w:sz w:val="24"/>
                <w:szCs w:val="24"/>
                <w:rtl/>
              </w:rPr>
            </w:pPr>
            <w:r>
              <w:rPr>
                <w:sz w:val="24"/>
                <w:szCs w:val="24"/>
                <w:rtl/>
              </w:rPr>
              <w:t>4</w:t>
            </w:r>
            <w:r w:rsidR="00AC7AEB" w:rsidRPr="00B86639">
              <w:rPr>
                <w:sz w:val="24"/>
                <w:szCs w:val="24"/>
                <w:rtl/>
              </w:rPr>
              <w:t>.</w:t>
            </w:r>
          </w:p>
        </w:tc>
        <w:tc>
          <w:tcPr>
            <w:tcW w:w="7501" w:type="dxa"/>
            <w:gridSpan w:val="5"/>
            <w:tcMar>
              <w:top w:w="91" w:type="dxa"/>
              <w:left w:w="0" w:type="dxa"/>
              <w:bottom w:w="91" w:type="dxa"/>
              <w:right w:w="0" w:type="dxa"/>
            </w:tcMar>
          </w:tcPr>
          <w:p w:rsidR="00AC7AEB" w:rsidRPr="00B86639" w:rsidRDefault="00AC7AEB" w:rsidP="00E8442E">
            <w:pPr>
              <w:pStyle w:val="TableBlock"/>
              <w:spacing w:before="0"/>
              <w:rPr>
                <w:sz w:val="24"/>
                <w:szCs w:val="24"/>
                <w:rtl/>
              </w:rPr>
            </w:pPr>
            <w:r w:rsidRPr="00B86639">
              <w:rPr>
                <w:sz w:val="24"/>
                <w:szCs w:val="24"/>
                <w:rtl/>
              </w:rPr>
              <w:t>(א)</w:t>
            </w:r>
            <w:r w:rsidRPr="00B86639">
              <w:rPr>
                <w:sz w:val="24"/>
                <w:szCs w:val="24"/>
                <w:rtl/>
              </w:rPr>
              <w:tab/>
              <w:t>השר ימנה אדם הכשיר להתמנות לשופט בבית המשפט לרשם חיים משותפים, ורשאי הוא למנות כמה רשמים אם מצא לנכון לעשות כן; מינה השר כמה רשמים, ימנה אחד מהם לרשם ראשי.</w:t>
            </w:r>
          </w:p>
        </w:tc>
      </w:tr>
      <w:tr w:rsidR="00AC7AEB" w:rsidRPr="00B86639" w:rsidTr="00EB7B72">
        <w:trPr>
          <w:cantSplit/>
          <w:jc w:val="center"/>
        </w:trPr>
        <w:tc>
          <w:tcPr>
            <w:tcW w:w="1868" w:type="dxa"/>
            <w:tcMar>
              <w:top w:w="91" w:type="dxa"/>
              <w:left w:w="0" w:type="dxa"/>
              <w:bottom w:w="91" w:type="dxa"/>
              <w:right w:w="0" w:type="dxa"/>
            </w:tcMar>
          </w:tcPr>
          <w:p w:rsidR="00AC7AEB" w:rsidRPr="00B86639" w:rsidRDefault="00AC7AEB" w:rsidP="00E03BC5">
            <w:pPr>
              <w:pStyle w:val="TableSideHeading"/>
              <w:spacing w:before="0"/>
              <w:jc w:val="left"/>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rPr>
                <w:sz w:val="24"/>
                <w:szCs w:val="24"/>
                <w:rtl/>
              </w:rPr>
            </w:pPr>
          </w:p>
        </w:tc>
        <w:tc>
          <w:tcPr>
            <w:tcW w:w="7501" w:type="dxa"/>
            <w:gridSpan w:val="5"/>
            <w:tcMar>
              <w:top w:w="91" w:type="dxa"/>
              <w:left w:w="0" w:type="dxa"/>
              <w:bottom w:w="91" w:type="dxa"/>
              <w:right w:w="0" w:type="dxa"/>
            </w:tcMar>
          </w:tcPr>
          <w:p w:rsidR="00AC7AEB" w:rsidRPr="00B86639" w:rsidRDefault="00AC7AEB" w:rsidP="00E8442E">
            <w:pPr>
              <w:pStyle w:val="TableBlock"/>
              <w:spacing w:before="0"/>
              <w:rPr>
                <w:sz w:val="24"/>
                <w:szCs w:val="24"/>
                <w:rtl/>
              </w:rPr>
            </w:pPr>
            <w:r w:rsidRPr="00B86639">
              <w:rPr>
                <w:sz w:val="24"/>
                <w:szCs w:val="24"/>
                <w:rtl/>
              </w:rPr>
              <w:t>(ב)</w:t>
            </w:r>
            <w:r w:rsidRPr="00B86639">
              <w:rPr>
                <w:sz w:val="24"/>
                <w:szCs w:val="24"/>
                <w:rtl/>
              </w:rPr>
              <w:tab/>
              <w:t>הרשם ינהל את מרשם</w:t>
            </w:r>
            <w:r w:rsidR="00E8442E">
              <w:rPr>
                <w:sz w:val="24"/>
                <w:szCs w:val="24"/>
                <w:rtl/>
              </w:rPr>
              <w:t xml:space="preserve"> החיים המשותפים</w:t>
            </w:r>
            <w:r w:rsidRPr="00B86639">
              <w:rPr>
                <w:sz w:val="24"/>
                <w:szCs w:val="24"/>
                <w:rtl/>
              </w:rPr>
              <w:t>; מינה השר כמה רשמים, יפקח הרשם  הראשי על פעולתם של הרשמים ויהיה אחראי על ניהולו התקין של המרשם.</w:t>
            </w:r>
          </w:p>
        </w:tc>
      </w:tr>
      <w:tr w:rsidR="00AC7AEB" w:rsidRPr="00B86639" w:rsidTr="00EB7B72">
        <w:trPr>
          <w:cantSplit/>
          <w:jc w:val="center"/>
        </w:trPr>
        <w:tc>
          <w:tcPr>
            <w:tcW w:w="1868" w:type="dxa"/>
            <w:tcMar>
              <w:top w:w="91" w:type="dxa"/>
              <w:left w:w="0" w:type="dxa"/>
              <w:bottom w:w="91" w:type="dxa"/>
              <w:right w:w="0" w:type="dxa"/>
            </w:tcMar>
          </w:tcPr>
          <w:p w:rsidR="00AC7AEB" w:rsidRPr="00B86639" w:rsidRDefault="00AC7AEB" w:rsidP="00AD708A">
            <w:pPr>
              <w:pStyle w:val="TableSideHeading"/>
              <w:spacing w:before="0"/>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rPr>
                <w:sz w:val="24"/>
                <w:szCs w:val="24"/>
                <w:rtl/>
              </w:rPr>
            </w:pPr>
          </w:p>
        </w:tc>
        <w:tc>
          <w:tcPr>
            <w:tcW w:w="7501" w:type="dxa"/>
            <w:gridSpan w:val="5"/>
            <w:tcMar>
              <w:top w:w="91" w:type="dxa"/>
              <w:left w:w="0" w:type="dxa"/>
              <w:bottom w:w="91" w:type="dxa"/>
              <w:right w:w="0" w:type="dxa"/>
            </w:tcMar>
          </w:tcPr>
          <w:p w:rsidR="00AC7AEB" w:rsidRPr="00B86639" w:rsidRDefault="00AC7AEB" w:rsidP="001807B5">
            <w:pPr>
              <w:pStyle w:val="TableBlock"/>
              <w:spacing w:before="0"/>
              <w:rPr>
                <w:sz w:val="24"/>
                <w:szCs w:val="24"/>
                <w:rtl/>
              </w:rPr>
            </w:pPr>
            <w:r w:rsidRPr="00B86639">
              <w:rPr>
                <w:sz w:val="24"/>
                <w:szCs w:val="24"/>
                <w:rtl/>
              </w:rPr>
              <w:t>(ג)</w:t>
            </w:r>
            <w:r w:rsidRPr="00B86639">
              <w:rPr>
                <w:sz w:val="24"/>
                <w:szCs w:val="24"/>
                <w:rtl/>
              </w:rPr>
              <w:tab/>
              <w:t>לצורך מילוי תפקידו יהיו לרשם סמכויות חקירה לפי סעיפים 9 עד 11 לחוק ועדות חקירה, התשכ"ט–1968‏</w:t>
            </w:r>
            <w:r w:rsidRPr="00B86639">
              <w:rPr>
                <w:rStyle w:val="ab"/>
                <w:rFonts w:cs="David"/>
                <w:sz w:val="24"/>
                <w:szCs w:val="24"/>
                <w:rtl/>
              </w:rPr>
              <w:footnoteReference w:id="5"/>
            </w:r>
            <w:r w:rsidRPr="00B86639">
              <w:rPr>
                <w:sz w:val="24"/>
                <w:szCs w:val="24"/>
                <w:rtl/>
              </w:rPr>
              <w:t>.</w:t>
            </w:r>
          </w:p>
        </w:tc>
      </w:tr>
      <w:tr w:rsidR="00AC7AEB" w:rsidRPr="00B86639" w:rsidTr="00EB7B72">
        <w:trPr>
          <w:cantSplit/>
          <w:jc w:val="center"/>
        </w:trPr>
        <w:tc>
          <w:tcPr>
            <w:tcW w:w="1868" w:type="dxa"/>
            <w:tcMar>
              <w:top w:w="91" w:type="dxa"/>
              <w:left w:w="0" w:type="dxa"/>
              <w:bottom w:w="91" w:type="dxa"/>
              <w:right w:w="0" w:type="dxa"/>
            </w:tcMar>
          </w:tcPr>
          <w:p w:rsidR="00AC7AEB" w:rsidRPr="00B86639" w:rsidRDefault="00AC7AEB" w:rsidP="001D4950">
            <w:pPr>
              <w:pStyle w:val="TableSideHeading"/>
              <w:spacing w:before="0"/>
              <w:rPr>
                <w:sz w:val="24"/>
                <w:szCs w:val="24"/>
                <w:rtl/>
              </w:rPr>
            </w:pPr>
            <w:r w:rsidRPr="00B86639">
              <w:rPr>
                <w:sz w:val="24"/>
                <w:szCs w:val="24"/>
                <w:rtl/>
              </w:rPr>
              <w:lastRenderedPageBreak/>
              <w:t>בקשה ל</w:t>
            </w:r>
            <w:r w:rsidR="00066E8C">
              <w:rPr>
                <w:sz w:val="24"/>
                <w:szCs w:val="24"/>
                <w:rtl/>
              </w:rPr>
              <w:t xml:space="preserve">התקשרות  </w:t>
            </w:r>
            <w:r w:rsidR="00ED1BE4">
              <w:rPr>
                <w:sz w:val="24"/>
                <w:szCs w:val="24"/>
                <w:rtl/>
              </w:rPr>
              <w:t>ל</w:t>
            </w:r>
            <w:r w:rsidRPr="00B86639">
              <w:rPr>
                <w:sz w:val="24"/>
                <w:szCs w:val="24"/>
                <w:rtl/>
              </w:rPr>
              <w:t xml:space="preserve">חיים משותפים ולרישום במרשם </w:t>
            </w:r>
          </w:p>
        </w:tc>
        <w:tc>
          <w:tcPr>
            <w:tcW w:w="623" w:type="dxa"/>
            <w:tcMar>
              <w:top w:w="91" w:type="dxa"/>
              <w:left w:w="0" w:type="dxa"/>
              <w:bottom w:w="91" w:type="dxa"/>
              <w:right w:w="0" w:type="dxa"/>
            </w:tcMar>
          </w:tcPr>
          <w:p w:rsidR="00AC7AEB" w:rsidRPr="00B86639" w:rsidRDefault="00747D75" w:rsidP="00E03BC5">
            <w:pPr>
              <w:pStyle w:val="TableText"/>
              <w:spacing w:before="0"/>
              <w:rPr>
                <w:sz w:val="24"/>
                <w:szCs w:val="24"/>
                <w:rtl/>
              </w:rPr>
            </w:pPr>
            <w:r>
              <w:rPr>
                <w:sz w:val="24"/>
                <w:szCs w:val="24"/>
                <w:rtl/>
              </w:rPr>
              <w:t>5</w:t>
            </w:r>
            <w:r w:rsidR="00AC7AEB" w:rsidRPr="00B86639">
              <w:rPr>
                <w:sz w:val="24"/>
                <w:szCs w:val="24"/>
                <w:rtl/>
              </w:rPr>
              <w:t>.</w:t>
            </w:r>
          </w:p>
        </w:tc>
        <w:tc>
          <w:tcPr>
            <w:tcW w:w="7501" w:type="dxa"/>
            <w:gridSpan w:val="5"/>
            <w:tcMar>
              <w:top w:w="91" w:type="dxa"/>
              <w:left w:w="0" w:type="dxa"/>
              <w:bottom w:w="91" w:type="dxa"/>
              <w:right w:w="0" w:type="dxa"/>
            </w:tcMar>
          </w:tcPr>
          <w:p w:rsidR="00AC7AEB" w:rsidRPr="00B86639" w:rsidRDefault="00AC7AEB" w:rsidP="001D4950">
            <w:pPr>
              <w:pStyle w:val="TableBlock"/>
              <w:spacing w:before="0"/>
              <w:rPr>
                <w:sz w:val="24"/>
                <w:szCs w:val="24"/>
                <w:rtl/>
              </w:rPr>
            </w:pPr>
            <w:r w:rsidRPr="00B86639">
              <w:rPr>
                <w:sz w:val="24"/>
                <w:szCs w:val="24"/>
                <w:rtl/>
              </w:rPr>
              <w:t>(א)</w:t>
            </w:r>
            <w:r w:rsidRPr="00B86639">
              <w:rPr>
                <w:sz w:val="24"/>
                <w:szCs w:val="24"/>
                <w:rtl/>
              </w:rPr>
              <w:tab/>
              <w:t xml:space="preserve">בני זוג המבקשים </w:t>
            </w:r>
            <w:r w:rsidR="00066E8C">
              <w:rPr>
                <w:sz w:val="24"/>
                <w:szCs w:val="24"/>
                <w:rtl/>
              </w:rPr>
              <w:t>ל</w:t>
            </w:r>
            <w:r w:rsidR="00F33845">
              <w:rPr>
                <w:sz w:val="24"/>
                <w:szCs w:val="24"/>
                <w:rtl/>
              </w:rPr>
              <w:t xml:space="preserve">ערוך </w:t>
            </w:r>
            <w:r w:rsidR="00066E8C">
              <w:rPr>
                <w:sz w:val="24"/>
                <w:szCs w:val="24"/>
                <w:rtl/>
              </w:rPr>
              <w:t>התקשר</w:t>
            </w:r>
            <w:r w:rsidR="00F33845">
              <w:rPr>
                <w:sz w:val="24"/>
                <w:szCs w:val="24"/>
                <w:rtl/>
              </w:rPr>
              <w:t>ות</w:t>
            </w:r>
            <w:r w:rsidR="00812FEF">
              <w:rPr>
                <w:sz w:val="24"/>
                <w:szCs w:val="24"/>
                <w:rtl/>
              </w:rPr>
              <w:t xml:space="preserve"> </w:t>
            </w:r>
            <w:r w:rsidR="00F33845">
              <w:rPr>
                <w:sz w:val="24"/>
                <w:szCs w:val="24"/>
                <w:rtl/>
              </w:rPr>
              <w:t>ל</w:t>
            </w:r>
            <w:r w:rsidRPr="00B86639">
              <w:rPr>
                <w:sz w:val="24"/>
                <w:szCs w:val="24"/>
                <w:rtl/>
              </w:rPr>
              <w:t>חיים משותפים</w:t>
            </w:r>
            <w:r w:rsidR="00F33845">
              <w:rPr>
                <w:sz w:val="24"/>
                <w:szCs w:val="24"/>
                <w:rtl/>
              </w:rPr>
              <w:t xml:space="preserve"> ולהירשם במרשם החיים המשותפים</w:t>
            </w:r>
            <w:r w:rsidRPr="00B86639">
              <w:rPr>
                <w:sz w:val="24"/>
                <w:szCs w:val="24"/>
                <w:rtl/>
              </w:rPr>
              <w:t>, יגישו לרשם בקשה בטופס שקבע השר</w:t>
            </w:r>
            <w:r w:rsidR="00066E8C">
              <w:rPr>
                <w:sz w:val="24"/>
                <w:szCs w:val="24"/>
                <w:rtl/>
              </w:rPr>
              <w:t xml:space="preserve"> (להלן- </w:t>
            </w:r>
            <w:r w:rsidR="00B20220">
              <w:rPr>
                <w:sz w:val="24"/>
                <w:szCs w:val="24"/>
                <w:rtl/>
              </w:rPr>
              <w:t>"</w:t>
            </w:r>
            <w:r w:rsidR="00066E8C">
              <w:rPr>
                <w:sz w:val="24"/>
                <w:szCs w:val="24"/>
                <w:rtl/>
              </w:rPr>
              <w:t>בקשה</w:t>
            </w:r>
            <w:r w:rsidR="006A3A75">
              <w:rPr>
                <w:sz w:val="24"/>
                <w:szCs w:val="24"/>
                <w:rtl/>
              </w:rPr>
              <w:t xml:space="preserve"> לרישום</w:t>
            </w:r>
            <w:r w:rsidR="00B20220">
              <w:rPr>
                <w:sz w:val="24"/>
                <w:szCs w:val="24"/>
                <w:rtl/>
              </w:rPr>
              <w:t>"</w:t>
            </w:r>
            <w:r w:rsidR="00066E8C">
              <w:rPr>
                <w:sz w:val="24"/>
                <w:szCs w:val="24"/>
                <w:rtl/>
              </w:rPr>
              <w:t>)</w:t>
            </w:r>
            <w:r w:rsidRPr="00B86639">
              <w:rPr>
                <w:sz w:val="24"/>
                <w:szCs w:val="24"/>
                <w:rtl/>
              </w:rPr>
              <w:t>, בצירוף תצהיר של בני הזוג כי מתקיימים בהם התנאים שבסעיף 2 ובצירוף מסמכים אחרים שקבע השר.</w:t>
            </w:r>
          </w:p>
        </w:tc>
      </w:tr>
      <w:tr w:rsidR="00AC7AEB" w:rsidRPr="00EB50E9" w:rsidTr="00EB7B72">
        <w:trPr>
          <w:cantSplit/>
          <w:jc w:val="center"/>
        </w:trPr>
        <w:tc>
          <w:tcPr>
            <w:tcW w:w="1868" w:type="dxa"/>
            <w:tcMar>
              <w:top w:w="91" w:type="dxa"/>
              <w:left w:w="0" w:type="dxa"/>
              <w:bottom w:w="91" w:type="dxa"/>
              <w:right w:w="0" w:type="dxa"/>
            </w:tcMar>
          </w:tcPr>
          <w:p w:rsidR="00AC7AEB" w:rsidRPr="00EB50E9" w:rsidRDefault="00AC7AEB" w:rsidP="00E03BC5">
            <w:pPr>
              <w:pStyle w:val="TableSideHeading"/>
              <w:spacing w:before="0"/>
              <w:rPr>
                <w:sz w:val="24"/>
                <w:szCs w:val="24"/>
                <w:rtl/>
              </w:rPr>
            </w:pPr>
          </w:p>
        </w:tc>
        <w:tc>
          <w:tcPr>
            <w:tcW w:w="623" w:type="dxa"/>
            <w:tcMar>
              <w:top w:w="91" w:type="dxa"/>
              <w:left w:w="0" w:type="dxa"/>
              <w:bottom w:w="91" w:type="dxa"/>
              <w:right w:w="0" w:type="dxa"/>
            </w:tcMar>
          </w:tcPr>
          <w:p w:rsidR="00AC7AEB" w:rsidRPr="00EB50E9" w:rsidRDefault="00AC7AEB" w:rsidP="00E03BC5">
            <w:pPr>
              <w:pStyle w:val="TableText"/>
              <w:spacing w:before="0"/>
              <w:rPr>
                <w:sz w:val="24"/>
                <w:szCs w:val="24"/>
                <w:rtl/>
              </w:rPr>
            </w:pPr>
          </w:p>
        </w:tc>
        <w:tc>
          <w:tcPr>
            <w:tcW w:w="7501" w:type="dxa"/>
            <w:gridSpan w:val="5"/>
            <w:tcMar>
              <w:top w:w="91" w:type="dxa"/>
              <w:left w:w="0" w:type="dxa"/>
              <w:bottom w:w="91" w:type="dxa"/>
              <w:right w:w="0" w:type="dxa"/>
            </w:tcMar>
          </w:tcPr>
          <w:p w:rsidR="00AC7AEB" w:rsidRPr="00EB50E9" w:rsidRDefault="00AC7AEB" w:rsidP="0078402B">
            <w:pPr>
              <w:pStyle w:val="TableBlock"/>
              <w:rPr>
                <w:sz w:val="24"/>
                <w:szCs w:val="24"/>
                <w:rtl/>
              </w:rPr>
            </w:pPr>
            <w:r w:rsidRPr="00EB50E9">
              <w:rPr>
                <w:sz w:val="24"/>
                <w:szCs w:val="24"/>
                <w:rtl/>
              </w:rPr>
              <w:t>(ב)</w:t>
            </w:r>
            <w:r w:rsidRPr="00EB50E9">
              <w:rPr>
                <w:sz w:val="24"/>
                <w:szCs w:val="24"/>
                <w:rtl/>
              </w:rPr>
              <w:tab/>
              <w:t xml:space="preserve">הוגשה בקשה לרישום לפי הוראות סעיף קטן (א) ומצא הרשם כי מתקיימים בבני הזוג התנאים שבסעיף 2, לאחר שבדק את פרטי הרישום של בני הזוג במרשם האוכלוסין, לרבות פרטי הרישום לעניין המצב האישי, </w:t>
            </w:r>
            <w:r w:rsidR="00EB50E9">
              <w:rPr>
                <w:sz w:val="24"/>
                <w:szCs w:val="24"/>
                <w:rtl/>
              </w:rPr>
              <w:t>בפנקס הא</w:t>
            </w:r>
            <w:r w:rsidR="00EB50E9" w:rsidRPr="00EB50E9">
              <w:rPr>
                <w:sz w:val="24"/>
                <w:szCs w:val="24"/>
                <w:rtl/>
              </w:rPr>
              <w:t>ימוצים</w:t>
            </w:r>
            <w:r w:rsidR="00E301FB" w:rsidRPr="00EB50E9">
              <w:rPr>
                <w:sz w:val="24"/>
                <w:szCs w:val="24"/>
                <w:rtl/>
              </w:rPr>
              <w:t xml:space="preserve"> לפי חוק אימוץ ילדים התשמ"א-1981 ובמרשם הילודים לפי חוק תרומת ביציות, התש"ע-2010</w:t>
            </w:r>
            <w:r w:rsidR="00EB50E9" w:rsidRPr="00EB50E9">
              <w:rPr>
                <w:sz w:val="24"/>
                <w:szCs w:val="24"/>
                <w:rtl/>
              </w:rPr>
              <w:t>,</w:t>
            </w:r>
            <w:r w:rsidR="00E301FB" w:rsidRPr="00EB50E9">
              <w:rPr>
                <w:sz w:val="24"/>
                <w:szCs w:val="24"/>
                <w:rtl/>
              </w:rPr>
              <w:t xml:space="preserve"> </w:t>
            </w:r>
            <w:r w:rsidRPr="00EB50E9">
              <w:rPr>
                <w:sz w:val="24"/>
                <w:szCs w:val="24"/>
                <w:rtl/>
              </w:rPr>
              <w:t xml:space="preserve">יפרסם </w:t>
            </w:r>
            <w:r w:rsidR="0078402B" w:rsidRPr="00EB50E9">
              <w:rPr>
                <w:sz w:val="24"/>
                <w:szCs w:val="24"/>
                <w:rtl/>
              </w:rPr>
              <w:t xml:space="preserve">בתוך 15 ימים </w:t>
            </w:r>
            <w:r w:rsidRPr="00EB50E9">
              <w:rPr>
                <w:sz w:val="24"/>
                <w:szCs w:val="24"/>
                <w:rtl/>
              </w:rPr>
              <w:t xml:space="preserve">הודעה לציבור על הגשת הבקשה לרישום; מצא הרשם כי לא מתקיים אחד מהתנאים שבסעיף 2, ידחה את הבקשה לרישום וימסור הודעה על כך לבני הזוג. </w:t>
            </w:r>
          </w:p>
        </w:tc>
      </w:tr>
      <w:tr w:rsidR="00AC7AEB" w:rsidRPr="00B86639" w:rsidTr="00EB7B72">
        <w:trPr>
          <w:cantSplit/>
          <w:jc w:val="center"/>
        </w:trPr>
        <w:tc>
          <w:tcPr>
            <w:tcW w:w="1868" w:type="dxa"/>
            <w:tcMar>
              <w:top w:w="91" w:type="dxa"/>
              <w:left w:w="0" w:type="dxa"/>
              <w:bottom w:w="91" w:type="dxa"/>
              <w:right w:w="0" w:type="dxa"/>
            </w:tcMar>
          </w:tcPr>
          <w:p w:rsidR="00AC7AEB" w:rsidRPr="003113B7" w:rsidRDefault="00AC7AEB" w:rsidP="00AD708A">
            <w:pPr>
              <w:pStyle w:val="TableSideHeading"/>
              <w:spacing w:before="0"/>
              <w:jc w:val="left"/>
              <w:rPr>
                <w:sz w:val="24"/>
                <w:szCs w:val="24"/>
                <w:rtl/>
              </w:rPr>
            </w:pPr>
          </w:p>
        </w:tc>
        <w:tc>
          <w:tcPr>
            <w:tcW w:w="623" w:type="dxa"/>
            <w:tcMar>
              <w:top w:w="91" w:type="dxa"/>
              <w:left w:w="0" w:type="dxa"/>
              <w:bottom w:w="91" w:type="dxa"/>
              <w:right w:w="0" w:type="dxa"/>
            </w:tcMar>
          </w:tcPr>
          <w:p w:rsidR="00AC7AEB" w:rsidRPr="003113B7" w:rsidRDefault="00AC7AEB" w:rsidP="00E03BC5">
            <w:pPr>
              <w:pStyle w:val="TableText"/>
              <w:spacing w:before="0"/>
              <w:rPr>
                <w:sz w:val="24"/>
                <w:szCs w:val="24"/>
                <w:rtl/>
              </w:rPr>
            </w:pPr>
          </w:p>
        </w:tc>
        <w:tc>
          <w:tcPr>
            <w:tcW w:w="7501" w:type="dxa"/>
            <w:gridSpan w:val="5"/>
            <w:tcMar>
              <w:top w:w="91" w:type="dxa"/>
              <w:left w:w="0" w:type="dxa"/>
              <w:bottom w:w="91" w:type="dxa"/>
              <w:right w:w="0" w:type="dxa"/>
            </w:tcMar>
          </w:tcPr>
          <w:p w:rsidR="00AC7AEB" w:rsidRPr="003113B7" w:rsidRDefault="00AC7AEB" w:rsidP="00D34F6B">
            <w:pPr>
              <w:pStyle w:val="TableBlock"/>
              <w:spacing w:before="0"/>
              <w:rPr>
                <w:sz w:val="24"/>
                <w:szCs w:val="24"/>
                <w:rtl/>
              </w:rPr>
            </w:pPr>
            <w:r w:rsidRPr="003113B7">
              <w:rPr>
                <w:sz w:val="24"/>
                <w:szCs w:val="24"/>
                <w:rtl/>
              </w:rPr>
              <w:t>(</w:t>
            </w:r>
            <w:r w:rsidR="00D34F6B">
              <w:rPr>
                <w:sz w:val="24"/>
                <w:szCs w:val="24"/>
                <w:rtl/>
              </w:rPr>
              <w:t>ד</w:t>
            </w:r>
            <w:r w:rsidRPr="003113B7">
              <w:rPr>
                <w:sz w:val="24"/>
                <w:szCs w:val="24"/>
                <w:rtl/>
              </w:rPr>
              <w:t>)</w:t>
            </w:r>
            <w:r w:rsidRPr="003113B7">
              <w:rPr>
                <w:sz w:val="24"/>
                <w:szCs w:val="24"/>
                <w:rtl/>
              </w:rPr>
              <w:tab/>
              <w:t>השר יקבע הוראות לעניין אופן פרסום ההודעה על הגשת בקשה לרישום לפי סעיף קטן (ב) והפרטים שייכללו בה</w:t>
            </w:r>
            <w:r w:rsidR="00735285">
              <w:rPr>
                <w:sz w:val="24"/>
                <w:szCs w:val="24"/>
                <w:rtl/>
              </w:rPr>
              <w:t>.</w:t>
            </w:r>
          </w:p>
        </w:tc>
      </w:tr>
      <w:tr w:rsidR="00AC7AEB" w:rsidRPr="00B86639" w:rsidTr="00EB7B72">
        <w:trPr>
          <w:cantSplit/>
          <w:jc w:val="center"/>
        </w:trPr>
        <w:tc>
          <w:tcPr>
            <w:tcW w:w="1868" w:type="dxa"/>
            <w:tcMar>
              <w:top w:w="91" w:type="dxa"/>
              <w:left w:w="0" w:type="dxa"/>
              <w:bottom w:w="91" w:type="dxa"/>
              <w:right w:w="0" w:type="dxa"/>
            </w:tcMar>
          </w:tcPr>
          <w:p w:rsidR="00AC7AEB" w:rsidRPr="003113B7" w:rsidRDefault="00AC7AEB" w:rsidP="00E03BC5">
            <w:pPr>
              <w:pStyle w:val="TableSideHeading"/>
              <w:spacing w:before="0"/>
              <w:rPr>
                <w:sz w:val="24"/>
                <w:szCs w:val="24"/>
                <w:rtl/>
              </w:rPr>
            </w:pPr>
            <w:r w:rsidRPr="003113B7">
              <w:rPr>
                <w:sz w:val="24"/>
                <w:szCs w:val="24"/>
                <w:rtl/>
              </w:rPr>
              <w:t xml:space="preserve">התנגדות הציבור לרישום במרשם </w:t>
            </w:r>
          </w:p>
        </w:tc>
        <w:tc>
          <w:tcPr>
            <w:tcW w:w="623" w:type="dxa"/>
            <w:tcMar>
              <w:top w:w="91" w:type="dxa"/>
              <w:left w:w="0" w:type="dxa"/>
              <w:bottom w:w="91" w:type="dxa"/>
              <w:right w:w="0" w:type="dxa"/>
            </w:tcMar>
          </w:tcPr>
          <w:p w:rsidR="00AC7AEB" w:rsidRPr="003113B7" w:rsidRDefault="00747D75" w:rsidP="00E03BC5">
            <w:pPr>
              <w:pStyle w:val="TableText"/>
              <w:spacing w:before="0"/>
              <w:rPr>
                <w:sz w:val="24"/>
                <w:szCs w:val="24"/>
                <w:rtl/>
              </w:rPr>
            </w:pPr>
            <w:r w:rsidRPr="003113B7">
              <w:rPr>
                <w:sz w:val="24"/>
                <w:szCs w:val="24"/>
                <w:rtl/>
              </w:rPr>
              <w:t>6</w:t>
            </w:r>
            <w:r w:rsidR="00AC7AEB" w:rsidRPr="003113B7">
              <w:rPr>
                <w:sz w:val="24"/>
                <w:szCs w:val="24"/>
                <w:rtl/>
              </w:rPr>
              <w:t>.</w:t>
            </w:r>
          </w:p>
        </w:tc>
        <w:tc>
          <w:tcPr>
            <w:tcW w:w="7501" w:type="dxa"/>
            <w:gridSpan w:val="5"/>
            <w:tcMar>
              <w:top w:w="91" w:type="dxa"/>
              <w:left w:w="0" w:type="dxa"/>
              <w:bottom w:w="91" w:type="dxa"/>
              <w:right w:w="0" w:type="dxa"/>
            </w:tcMar>
          </w:tcPr>
          <w:p w:rsidR="00AC7AEB" w:rsidRPr="003113B7" w:rsidRDefault="00581CED" w:rsidP="00B005D1">
            <w:pPr>
              <w:pStyle w:val="TableBlock"/>
              <w:spacing w:before="0"/>
              <w:rPr>
                <w:sz w:val="24"/>
                <w:szCs w:val="24"/>
                <w:rtl/>
              </w:rPr>
            </w:pPr>
            <w:r>
              <w:rPr>
                <w:sz w:val="24"/>
                <w:szCs w:val="24"/>
                <w:rtl/>
              </w:rPr>
              <w:t xml:space="preserve">(א)     </w:t>
            </w:r>
            <w:r w:rsidR="00AC7AEB" w:rsidRPr="003113B7">
              <w:rPr>
                <w:sz w:val="24"/>
                <w:szCs w:val="24"/>
                <w:rtl/>
              </w:rPr>
              <w:t xml:space="preserve">כל אדם רשאי להגיש לרשם, בתוך 30 ימים מהיום שבו פורסמה הודעה לציבור לפי סעיף </w:t>
            </w:r>
            <w:r w:rsidR="00B005D1" w:rsidRPr="003113B7">
              <w:rPr>
                <w:sz w:val="24"/>
                <w:szCs w:val="24"/>
                <w:rtl/>
              </w:rPr>
              <w:t>5</w:t>
            </w:r>
            <w:r w:rsidR="00AC7AEB" w:rsidRPr="003113B7">
              <w:rPr>
                <w:sz w:val="24"/>
                <w:szCs w:val="24"/>
                <w:rtl/>
              </w:rPr>
              <w:t xml:space="preserve">(ב), התנגדות לבקשה לרישום בשל כך שלא התקיים תנאי מהתנאים האמורים בסעיף 2; הוגשה לרשם התנגדות כאמור, ימציא הרשם העתק ממנה לבני הזוג, ורשאים בני הזוג להשיב להתנגדות, בתוך תקופה שקבע השר. </w:t>
            </w:r>
          </w:p>
        </w:tc>
      </w:tr>
      <w:tr w:rsidR="00AC7AEB" w:rsidRPr="00B86639" w:rsidTr="00EB7B72">
        <w:trPr>
          <w:cantSplit/>
          <w:jc w:val="center"/>
        </w:trPr>
        <w:tc>
          <w:tcPr>
            <w:tcW w:w="1868" w:type="dxa"/>
            <w:tcMar>
              <w:top w:w="91" w:type="dxa"/>
              <w:left w:w="0" w:type="dxa"/>
              <w:bottom w:w="91" w:type="dxa"/>
              <w:right w:w="0" w:type="dxa"/>
            </w:tcMar>
          </w:tcPr>
          <w:p w:rsidR="00AC7AEB" w:rsidRPr="00B86639" w:rsidRDefault="00AC7AEB" w:rsidP="00E03BC5">
            <w:pPr>
              <w:pStyle w:val="TableSideHeading"/>
              <w:spacing w:before="0"/>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rPr>
                <w:sz w:val="24"/>
                <w:szCs w:val="24"/>
                <w:rtl/>
              </w:rPr>
            </w:pPr>
          </w:p>
        </w:tc>
        <w:tc>
          <w:tcPr>
            <w:tcW w:w="7501" w:type="dxa"/>
            <w:gridSpan w:val="5"/>
            <w:tcMar>
              <w:top w:w="91" w:type="dxa"/>
              <w:left w:w="0" w:type="dxa"/>
              <w:bottom w:w="91" w:type="dxa"/>
              <w:right w:w="0" w:type="dxa"/>
            </w:tcMar>
          </w:tcPr>
          <w:p w:rsidR="00AC7AEB" w:rsidRPr="00B86639" w:rsidRDefault="00AC7AEB" w:rsidP="00747D75">
            <w:pPr>
              <w:pStyle w:val="TableBlock"/>
              <w:spacing w:before="0"/>
              <w:rPr>
                <w:sz w:val="24"/>
                <w:szCs w:val="24"/>
                <w:rtl/>
              </w:rPr>
            </w:pPr>
            <w:r w:rsidRPr="00B86639">
              <w:rPr>
                <w:sz w:val="24"/>
                <w:szCs w:val="24"/>
                <w:rtl/>
              </w:rPr>
              <w:t>(ב)</w:t>
            </w:r>
            <w:r w:rsidRPr="00B86639">
              <w:rPr>
                <w:sz w:val="24"/>
                <w:szCs w:val="24"/>
                <w:rtl/>
              </w:rPr>
              <w:tab/>
              <w:t xml:space="preserve">הוגשה התנגדות לפי הוראות סעיף קטן (א), יבחן הרשם את ההתנגדות ויחליט אם לדחותה או לקבלה; החליט הרשם לדחות את ההתנגדות ימשיך בהליכי הרישום במרשם </w:t>
            </w:r>
            <w:r w:rsidR="00AC2814">
              <w:rPr>
                <w:sz w:val="24"/>
                <w:szCs w:val="24"/>
                <w:rtl/>
              </w:rPr>
              <w:t xml:space="preserve">החיים המשותפים </w:t>
            </w:r>
            <w:r w:rsidRPr="00B86639">
              <w:rPr>
                <w:sz w:val="24"/>
                <w:szCs w:val="24"/>
                <w:rtl/>
              </w:rPr>
              <w:t xml:space="preserve">לפי הוראות סעיף </w:t>
            </w:r>
            <w:r w:rsidR="00747D75">
              <w:rPr>
                <w:sz w:val="24"/>
                <w:szCs w:val="24"/>
                <w:rtl/>
              </w:rPr>
              <w:t>7</w:t>
            </w:r>
            <w:r w:rsidRPr="00B86639">
              <w:rPr>
                <w:sz w:val="24"/>
                <w:szCs w:val="24"/>
                <w:rtl/>
              </w:rPr>
              <w:t>; קיבל הרשם את ההתנגדות ידחה את הבקשה לרישום ויודיע על כך לבני הזוג.</w:t>
            </w:r>
          </w:p>
        </w:tc>
      </w:tr>
      <w:tr w:rsidR="00AC7AEB" w:rsidRPr="00B86639" w:rsidTr="00EB7B72">
        <w:trPr>
          <w:cantSplit/>
          <w:jc w:val="center"/>
        </w:trPr>
        <w:tc>
          <w:tcPr>
            <w:tcW w:w="1868" w:type="dxa"/>
            <w:tcMar>
              <w:top w:w="91" w:type="dxa"/>
              <w:left w:w="0" w:type="dxa"/>
              <w:bottom w:w="91" w:type="dxa"/>
              <w:right w:w="0" w:type="dxa"/>
            </w:tcMar>
          </w:tcPr>
          <w:p w:rsidR="00AC7AEB" w:rsidRPr="00B86639" w:rsidRDefault="00066E8C" w:rsidP="0058273A">
            <w:pPr>
              <w:pStyle w:val="TableSideHeading"/>
              <w:spacing w:before="0"/>
              <w:jc w:val="left"/>
              <w:rPr>
                <w:sz w:val="24"/>
                <w:szCs w:val="24"/>
                <w:rtl/>
              </w:rPr>
            </w:pPr>
            <w:r>
              <w:rPr>
                <w:sz w:val="24"/>
                <w:szCs w:val="24"/>
                <w:rtl/>
              </w:rPr>
              <w:t xml:space="preserve">התקשרות </w:t>
            </w:r>
            <w:r w:rsidR="00735285">
              <w:rPr>
                <w:sz w:val="24"/>
                <w:szCs w:val="24"/>
                <w:rtl/>
              </w:rPr>
              <w:t>ל</w:t>
            </w:r>
            <w:r w:rsidR="00AC7AEB" w:rsidRPr="00B86639">
              <w:rPr>
                <w:sz w:val="24"/>
                <w:szCs w:val="24"/>
                <w:rtl/>
              </w:rPr>
              <w:t xml:space="preserve">חיים משותפים ורישום במרשם </w:t>
            </w:r>
          </w:p>
        </w:tc>
        <w:tc>
          <w:tcPr>
            <w:tcW w:w="623" w:type="dxa"/>
            <w:tcMar>
              <w:top w:w="91" w:type="dxa"/>
              <w:left w:w="0" w:type="dxa"/>
              <w:bottom w:w="91" w:type="dxa"/>
              <w:right w:w="0" w:type="dxa"/>
            </w:tcMar>
          </w:tcPr>
          <w:p w:rsidR="00AC7AEB" w:rsidRPr="00B86639" w:rsidRDefault="00747D75" w:rsidP="00E03BC5">
            <w:pPr>
              <w:pStyle w:val="TableText"/>
              <w:spacing w:before="0"/>
              <w:rPr>
                <w:sz w:val="24"/>
                <w:szCs w:val="24"/>
                <w:rtl/>
              </w:rPr>
            </w:pPr>
            <w:r>
              <w:rPr>
                <w:sz w:val="24"/>
                <w:szCs w:val="24"/>
                <w:rtl/>
              </w:rPr>
              <w:t>7</w:t>
            </w:r>
            <w:r w:rsidR="00AC7AEB" w:rsidRPr="00B86639">
              <w:rPr>
                <w:sz w:val="24"/>
                <w:szCs w:val="24"/>
                <w:rtl/>
              </w:rPr>
              <w:t>.</w:t>
            </w:r>
          </w:p>
        </w:tc>
        <w:tc>
          <w:tcPr>
            <w:tcW w:w="7501" w:type="dxa"/>
            <w:gridSpan w:val="5"/>
            <w:tcMar>
              <w:top w:w="91" w:type="dxa"/>
              <w:left w:w="0" w:type="dxa"/>
              <w:bottom w:w="91" w:type="dxa"/>
              <w:right w:w="0" w:type="dxa"/>
            </w:tcMar>
          </w:tcPr>
          <w:p w:rsidR="00AC7AEB" w:rsidRPr="00B86639" w:rsidRDefault="00AC7AEB" w:rsidP="00606C51">
            <w:pPr>
              <w:pStyle w:val="TableBlock"/>
              <w:spacing w:before="0"/>
              <w:rPr>
                <w:sz w:val="24"/>
                <w:szCs w:val="24"/>
                <w:rtl/>
              </w:rPr>
            </w:pPr>
            <w:r w:rsidRPr="00B86639">
              <w:rPr>
                <w:sz w:val="24"/>
                <w:szCs w:val="24"/>
                <w:rtl/>
              </w:rPr>
              <w:t>(א)</w:t>
            </w:r>
            <w:r w:rsidRPr="00B86639">
              <w:rPr>
                <w:sz w:val="24"/>
                <w:szCs w:val="24"/>
                <w:rtl/>
              </w:rPr>
              <w:tab/>
              <w:t xml:space="preserve">לא הוגשה או נדחתה התנגדות לפי סעיף </w:t>
            </w:r>
            <w:r w:rsidR="00747D75">
              <w:rPr>
                <w:sz w:val="24"/>
                <w:szCs w:val="24"/>
                <w:rtl/>
              </w:rPr>
              <w:t>6</w:t>
            </w:r>
            <w:r w:rsidRPr="00B86639">
              <w:rPr>
                <w:sz w:val="24"/>
                <w:szCs w:val="24"/>
                <w:rtl/>
              </w:rPr>
              <w:t>, יזמין הרשם את בני הזוג להתייצב לפניו לשם עריכת</w:t>
            </w:r>
            <w:r w:rsidR="00735285">
              <w:rPr>
                <w:sz w:val="24"/>
                <w:szCs w:val="24"/>
                <w:rtl/>
              </w:rPr>
              <w:t xml:space="preserve"> ההתקשרות</w:t>
            </w:r>
            <w:r w:rsidRPr="00B86639">
              <w:rPr>
                <w:sz w:val="24"/>
                <w:szCs w:val="24"/>
                <w:rtl/>
              </w:rPr>
              <w:t xml:space="preserve"> </w:t>
            </w:r>
            <w:r w:rsidR="00735285">
              <w:rPr>
                <w:sz w:val="24"/>
                <w:szCs w:val="24"/>
                <w:rtl/>
              </w:rPr>
              <w:t>ל</w:t>
            </w:r>
            <w:r w:rsidRPr="00B86639">
              <w:rPr>
                <w:sz w:val="24"/>
                <w:szCs w:val="24"/>
                <w:rtl/>
              </w:rPr>
              <w:t>חיים משותפים</w:t>
            </w:r>
            <w:r w:rsidR="008114EF">
              <w:rPr>
                <w:sz w:val="24"/>
                <w:szCs w:val="24"/>
                <w:rtl/>
              </w:rPr>
              <w:t xml:space="preserve"> בתוך 60 ימים</w:t>
            </w:r>
            <w:r w:rsidR="00606C51">
              <w:rPr>
                <w:sz w:val="24"/>
                <w:szCs w:val="24"/>
                <w:rtl/>
              </w:rPr>
              <w:t xml:space="preserve"> ממועד פרסום ההודעה כאמור בסעיף 5(ב</w:t>
            </w:r>
            <w:r w:rsidR="008114EF">
              <w:rPr>
                <w:sz w:val="24"/>
                <w:szCs w:val="24"/>
                <w:rtl/>
              </w:rPr>
              <w:t>)</w:t>
            </w:r>
            <w:r w:rsidRPr="00B86639">
              <w:rPr>
                <w:sz w:val="24"/>
                <w:szCs w:val="24"/>
                <w:rtl/>
              </w:rPr>
              <w:t xml:space="preserve">. </w:t>
            </w:r>
          </w:p>
        </w:tc>
      </w:tr>
      <w:tr w:rsidR="00AC7AEB" w:rsidRPr="00B86639" w:rsidTr="00EB7B72">
        <w:trPr>
          <w:cantSplit/>
          <w:jc w:val="center"/>
        </w:trPr>
        <w:tc>
          <w:tcPr>
            <w:tcW w:w="1868" w:type="dxa"/>
            <w:tcMar>
              <w:top w:w="91" w:type="dxa"/>
              <w:left w:w="0" w:type="dxa"/>
              <w:bottom w:w="91" w:type="dxa"/>
              <w:right w:w="0" w:type="dxa"/>
            </w:tcMar>
          </w:tcPr>
          <w:p w:rsidR="00AC7AEB" w:rsidRPr="00B86639" w:rsidRDefault="00AC7AEB" w:rsidP="00E03BC5">
            <w:pPr>
              <w:pStyle w:val="TableSideHeading"/>
              <w:spacing w:before="0"/>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rPr>
                <w:sz w:val="24"/>
                <w:szCs w:val="24"/>
                <w:rtl/>
              </w:rPr>
            </w:pPr>
          </w:p>
        </w:tc>
        <w:tc>
          <w:tcPr>
            <w:tcW w:w="7501" w:type="dxa"/>
            <w:gridSpan w:val="5"/>
            <w:tcMar>
              <w:top w:w="91" w:type="dxa"/>
              <w:left w:w="0" w:type="dxa"/>
              <w:bottom w:w="91" w:type="dxa"/>
              <w:right w:w="0" w:type="dxa"/>
            </w:tcMar>
          </w:tcPr>
          <w:p w:rsidR="00AC7AEB" w:rsidRPr="00B86639" w:rsidRDefault="00AC7AEB" w:rsidP="001D4950">
            <w:pPr>
              <w:pStyle w:val="TableBlock"/>
              <w:spacing w:before="0"/>
              <w:rPr>
                <w:sz w:val="24"/>
                <w:szCs w:val="24"/>
                <w:rtl/>
              </w:rPr>
            </w:pPr>
            <w:r w:rsidRPr="00B86639">
              <w:rPr>
                <w:sz w:val="24"/>
                <w:szCs w:val="24"/>
                <w:rtl/>
              </w:rPr>
              <w:t>(ב)</w:t>
            </w:r>
            <w:r w:rsidRPr="00B86639">
              <w:rPr>
                <w:sz w:val="24"/>
                <w:szCs w:val="24"/>
                <w:rtl/>
              </w:rPr>
              <w:tab/>
              <w:t>התייצבו בני הזוג לפני הרשם, יסביר להם את משמעות</w:t>
            </w:r>
            <w:r w:rsidR="00F33845">
              <w:rPr>
                <w:sz w:val="24"/>
                <w:szCs w:val="24"/>
                <w:rtl/>
              </w:rPr>
              <w:t>ה של</w:t>
            </w:r>
            <w:r w:rsidRPr="00B86639">
              <w:rPr>
                <w:sz w:val="24"/>
                <w:szCs w:val="24"/>
                <w:rtl/>
              </w:rPr>
              <w:t xml:space="preserve"> ה</w:t>
            </w:r>
            <w:r w:rsidR="00735285">
              <w:rPr>
                <w:sz w:val="24"/>
                <w:szCs w:val="24"/>
                <w:rtl/>
              </w:rPr>
              <w:t>התקשרות</w:t>
            </w:r>
            <w:r w:rsidRPr="00B86639">
              <w:rPr>
                <w:sz w:val="24"/>
                <w:szCs w:val="24"/>
                <w:rtl/>
              </w:rPr>
              <w:t xml:space="preserve"> </w:t>
            </w:r>
            <w:r w:rsidR="00735285">
              <w:rPr>
                <w:sz w:val="24"/>
                <w:szCs w:val="24"/>
                <w:rtl/>
              </w:rPr>
              <w:t>ל</w:t>
            </w:r>
            <w:r w:rsidRPr="00B86639">
              <w:rPr>
                <w:sz w:val="24"/>
                <w:szCs w:val="24"/>
                <w:rtl/>
              </w:rPr>
              <w:t>חיים משותפים</w:t>
            </w:r>
            <w:r w:rsidR="00ED1BE4">
              <w:rPr>
                <w:sz w:val="24"/>
                <w:szCs w:val="24"/>
                <w:rtl/>
              </w:rPr>
              <w:t xml:space="preserve"> ותוצאותיה</w:t>
            </w:r>
            <w:r w:rsidRPr="00B86639">
              <w:rPr>
                <w:sz w:val="24"/>
                <w:szCs w:val="24"/>
                <w:rtl/>
              </w:rPr>
              <w:t>; בני הזוג יצהירו לפני הרשם כי מתקיימים בהם התנאים האמורים בסעיף 2, וכי הם מסכימים לערוך את הה</w:t>
            </w:r>
            <w:r w:rsidR="00735285">
              <w:rPr>
                <w:sz w:val="24"/>
                <w:szCs w:val="24"/>
                <w:rtl/>
              </w:rPr>
              <w:t>תקשרות</w:t>
            </w:r>
            <w:r w:rsidRPr="00B86639">
              <w:rPr>
                <w:sz w:val="24"/>
                <w:szCs w:val="24"/>
                <w:rtl/>
              </w:rPr>
              <w:t>.</w:t>
            </w:r>
          </w:p>
        </w:tc>
      </w:tr>
      <w:tr w:rsidR="00AC7AEB" w:rsidRPr="00B86639" w:rsidTr="00EB7B72">
        <w:trPr>
          <w:cantSplit/>
          <w:jc w:val="center"/>
        </w:trPr>
        <w:tc>
          <w:tcPr>
            <w:tcW w:w="1868" w:type="dxa"/>
            <w:tcMar>
              <w:top w:w="91" w:type="dxa"/>
              <w:left w:w="0" w:type="dxa"/>
              <w:bottom w:w="91" w:type="dxa"/>
              <w:right w:w="0" w:type="dxa"/>
            </w:tcMar>
          </w:tcPr>
          <w:p w:rsidR="00AC7AEB" w:rsidRPr="00B86639" w:rsidRDefault="00AC7AEB" w:rsidP="00AD708A">
            <w:pPr>
              <w:pStyle w:val="TableSideHeading"/>
              <w:spacing w:before="0"/>
              <w:jc w:val="left"/>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rPr>
                <w:sz w:val="24"/>
                <w:szCs w:val="24"/>
                <w:rtl/>
              </w:rPr>
            </w:pPr>
          </w:p>
        </w:tc>
        <w:tc>
          <w:tcPr>
            <w:tcW w:w="7501" w:type="dxa"/>
            <w:gridSpan w:val="5"/>
            <w:tcMar>
              <w:top w:w="91" w:type="dxa"/>
              <w:left w:w="0" w:type="dxa"/>
              <w:bottom w:w="91" w:type="dxa"/>
              <w:right w:w="0" w:type="dxa"/>
            </w:tcMar>
          </w:tcPr>
          <w:p w:rsidR="00AC7AEB" w:rsidRPr="00B86639" w:rsidRDefault="00AC7AEB" w:rsidP="001D4950">
            <w:pPr>
              <w:pStyle w:val="TableBlock"/>
              <w:spacing w:before="0"/>
              <w:rPr>
                <w:sz w:val="24"/>
                <w:szCs w:val="24"/>
                <w:rtl/>
              </w:rPr>
            </w:pPr>
            <w:r w:rsidRPr="00B86639">
              <w:rPr>
                <w:sz w:val="24"/>
                <w:szCs w:val="24"/>
                <w:rtl/>
              </w:rPr>
              <w:t>(ג)</w:t>
            </w:r>
            <w:r w:rsidRPr="00B86639">
              <w:rPr>
                <w:sz w:val="24"/>
                <w:szCs w:val="24"/>
                <w:rtl/>
              </w:rPr>
              <w:tab/>
              <w:t xml:space="preserve">נוכח הרשם כי מתקיימים התנאים שבסעיף 2 וכי כל אחד מבני הזוג מסכים לעריכת </w:t>
            </w:r>
            <w:r w:rsidR="00735285">
              <w:rPr>
                <w:sz w:val="24"/>
                <w:szCs w:val="24"/>
                <w:rtl/>
              </w:rPr>
              <w:t>ההתקשרות</w:t>
            </w:r>
            <w:r w:rsidR="0091439E">
              <w:rPr>
                <w:sz w:val="24"/>
                <w:szCs w:val="24"/>
                <w:rtl/>
              </w:rPr>
              <w:t xml:space="preserve"> </w:t>
            </w:r>
            <w:r w:rsidRPr="00B86639">
              <w:rPr>
                <w:sz w:val="24"/>
                <w:szCs w:val="24"/>
                <w:rtl/>
              </w:rPr>
              <w:t>בהסכמה חופשית ובהבינו את משמעות</w:t>
            </w:r>
            <w:r w:rsidR="00F33845">
              <w:rPr>
                <w:sz w:val="24"/>
                <w:szCs w:val="24"/>
                <w:rtl/>
              </w:rPr>
              <w:t>ה</w:t>
            </w:r>
            <w:r w:rsidRPr="00B86639">
              <w:rPr>
                <w:sz w:val="24"/>
                <w:szCs w:val="24"/>
                <w:rtl/>
              </w:rPr>
              <w:t xml:space="preserve"> ותוצאותי</w:t>
            </w:r>
            <w:r w:rsidR="00F33845">
              <w:rPr>
                <w:sz w:val="24"/>
                <w:szCs w:val="24"/>
                <w:rtl/>
              </w:rPr>
              <w:t>ה</w:t>
            </w:r>
            <w:r w:rsidRPr="00B86639">
              <w:rPr>
                <w:sz w:val="24"/>
                <w:szCs w:val="24"/>
                <w:rtl/>
              </w:rPr>
              <w:t>, יחתמו בפניו בני הזוג על ה</w:t>
            </w:r>
            <w:r w:rsidR="00735285">
              <w:rPr>
                <w:sz w:val="24"/>
                <w:szCs w:val="24"/>
                <w:rtl/>
              </w:rPr>
              <w:t>התקשרות</w:t>
            </w:r>
            <w:r w:rsidRPr="00B86639">
              <w:rPr>
                <w:sz w:val="24"/>
                <w:szCs w:val="24"/>
                <w:rtl/>
              </w:rPr>
              <w:t xml:space="preserve"> והרשם יאמת את </w:t>
            </w:r>
            <w:r w:rsidR="00735285">
              <w:rPr>
                <w:sz w:val="24"/>
                <w:szCs w:val="24"/>
                <w:rtl/>
              </w:rPr>
              <w:t xml:space="preserve">ההתקשרות </w:t>
            </w:r>
            <w:r w:rsidRPr="00B86639">
              <w:rPr>
                <w:sz w:val="24"/>
                <w:szCs w:val="24"/>
                <w:rtl/>
              </w:rPr>
              <w:t xml:space="preserve">בחתימתו. </w:t>
            </w:r>
          </w:p>
        </w:tc>
      </w:tr>
      <w:tr w:rsidR="00AC7AEB" w:rsidRPr="00B86639" w:rsidTr="00EB7B72">
        <w:trPr>
          <w:cantSplit/>
          <w:jc w:val="center"/>
        </w:trPr>
        <w:tc>
          <w:tcPr>
            <w:tcW w:w="1868" w:type="dxa"/>
            <w:tcMar>
              <w:top w:w="91" w:type="dxa"/>
              <w:left w:w="0" w:type="dxa"/>
              <w:bottom w:w="91" w:type="dxa"/>
              <w:right w:w="0" w:type="dxa"/>
            </w:tcMar>
          </w:tcPr>
          <w:p w:rsidR="00AC7AEB" w:rsidRPr="00B86639" w:rsidRDefault="00AC7AEB" w:rsidP="00E03BC5">
            <w:pPr>
              <w:pStyle w:val="TableSideHeading"/>
              <w:spacing w:before="0"/>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rPr>
                <w:sz w:val="24"/>
                <w:szCs w:val="24"/>
                <w:rtl/>
              </w:rPr>
            </w:pPr>
          </w:p>
        </w:tc>
        <w:tc>
          <w:tcPr>
            <w:tcW w:w="7501" w:type="dxa"/>
            <w:gridSpan w:val="5"/>
            <w:tcMar>
              <w:top w:w="91" w:type="dxa"/>
              <w:left w:w="0" w:type="dxa"/>
              <w:bottom w:w="91" w:type="dxa"/>
              <w:right w:w="0" w:type="dxa"/>
            </w:tcMar>
          </w:tcPr>
          <w:p w:rsidR="00AC7AEB" w:rsidRPr="00B86639" w:rsidRDefault="00AC7AEB" w:rsidP="007B26CA">
            <w:pPr>
              <w:pStyle w:val="TableBlock"/>
              <w:spacing w:before="0"/>
              <w:rPr>
                <w:sz w:val="24"/>
                <w:szCs w:val="24"/>
                <w:rtl/>
              </w:rPr>
            </w:pPr>
            <w:r w:rsidRPr="00B86639">
              <w:rPr>
                <w:sz w:val="24"/>
                <w:szCs w:val="24"/>
                <w:rtl/>
              </w:rPr>
              <w:t>(ד)</w:t>
            </w:r>
            <w:r w:rsidRPr="00B86639">
              <w:rPr>
                <w:sz w:val="24"/>
                <w:szCs w:val="24"/>
                <w:rtl/>
              </w:rPr>
              <w:tab/>
              <w:t>הרשם ירשום במרשם את פרטי בני הזוג כפי שקבע השר; העתק מן הרישום יישלח לבני הזוג ולפקיד הרישום לפי סעיף 15 לחוק מרשם האוכלוסין.</w:t>
            </w:r>
          </w:p>
        </w:tc>
      </w:tr>
      <w:tr w:rsidR="00AC7AEB" w:rsidRPr="00B86639" w:rsidTr="00EB7B72">
        <w:trPr>
          <w:cantSplit/>
          <w:jc w:val="center"/>
        </w:trPr>
        <w:tc>
          <w:tcPr>
            <w:tcW w:w="1868" w:type="dxa"/>
            <w:tcMar>
              <w:top w:w="91" w:type="dxa"/>
              <w:left w:w="0" w:type="dxa"/>
              <w:bottom w:w="91" w:type="dxa"/>
              <w:right w:w="0" w:type="dxa"/>
            </w:tcMar>
          </w:tcPr>
          <w:p w:rsidR="00AC7AEB" w:rsidRPr="00B86639" w:rsidRDefault="00AC7AEB" w:rsidP="00E03BC5">
            <w:pPr>
              <w:pStyle w:val="TableSideHeading"/>
              <w:spacing w:before="0"/>
              <w:rPr>
                <w:sz w:val="24"/>
                <w:szCs w:val="24"/>
                <w:rtl/>
              </w:rPr>
            </w:pPr>
            <w:r w:rsidRPr="00B86639">
              <w:rPr>
                <w:sz w:val="24"/>
                <w:szCs w:val="24"/>
                <w:rtl/>
              </w:rPr>
              <w:t>עיון במרשם וקבלת ידיעות מהמרשם</w:t>
            </w:r>
          </w:p>
        </w:tc>
        <w:tc>
          <w:tcPr>
            <w:tcW w:w="623" w:type="dxa"/>
            <w:tcMar>
              <w:top w:w="91" w:type="dxa"/>
              <w:left w:w="0" w:type="dxa"/>
              <w:bottom w:w="91" w:type="dxa"/>
              <w:right w:w="0" w:type="dxa"/>
            </w:tcMar>
          </w:tcPr>
          <w:p w:rsidR="00AC7AEB" w:rsidRPr="00B86639" w:rsidRDefault="00747D75" w:rsidP="00E03BC5">
            <w:pPr>
              <w:pStyle w:val="TableText"/>
              <w:spacing w:before="0"/>
              <w:rPr>
                <w:sz w:val="24"/>
                <w:szCs w:val="24"/>
                <w:rtl/>
              </w:rPr>
            </w:pPr>
            <w:r>
              <w:rPr>
                <w:sz w:val="24"/>
                <w:szCs w:val="24"/>
                <w:rtl/>
              </w:rPr>
              <w:t>8</w:t>
            </w:r>
            <w:r w:rsidR="00AC7AEB" w:rsidRPr="00B86639">
              <w:rPr>
                <w:sz w:val="24"/>
                <w:szCs w:val="24"/>
                <w:rtl/>
              </w:rPr>
              <w:t>.</w:t>
            </w:r>
          </w:p>
        </w:tc>
        <w:tc>
          <w:tcPr>
            <w:tcW w:w="7501" w:type="dxa"/>
            <w:gridSpan w:val="5"/>
            <w:tcMar>
              <w:top w:w="91" w:type="dxa"/>
              <w:left w:w="0" w:type="dxa"/>
              <w:bottom w:w="91" w:type="dxa"/>
              <w:right w:w="0" w:type="dxa"/>
            </w:tcMar>
          </w:tcPr>
          <w:p w:rsidR="00AC7AEB" w:rsidRPr="00B86639" w:rsidRDefault="00AC7AEB" w:rsidP="007B26CA">
            <w:pPr>
              <w:pStyle w:val="TableBlock"/>
              <w:spacing w:before="0"/>
              <w:rPr>
                <w:sz w:val="24"/>
                <w:szCs w:val="24"/>
                <w:rtl/>
              </w:rPr>
            </w:pPr>
            <w:r w:rsidRPr="00B86639">
              <w:rPr>
                <w:sz w:val="24"/>
                <w:szCs w:val="24"/>
                <w:rtl/>
              </w:rPr>
              <w:t>(א)</w:t>
            </w:r>
            <w:r w:rsidRPr="00B86639">
              <w:rPr>
                <w:sz w:val="24"/>
                <w:szCs w:val="24"/>
                <w:rtl/>
              </w:rPr>
              <w:tab/>
              <w:t>המרשם לא יהיה פתוח לעיון אלא למפורטים להלן ולצורך מילוי תפקידם:</w:t>
            </w:r>
          </w:p>
        </w:tc>
      </w:tr>
      <w:tr w:rsidR="00AC7AEB" w:rsidRPr="00B86639" w:rsidTr="00EB7B72">
        <w:trPr>
          <w:cantSplit/>
          <w:jc w:val="center"/>
        </w:trPr>
        <w:tc>
          <w:tcPr>
            <w:tcW w:w="1868" w:type="dxa"/>
            <w:tcMar>
              <w:top w:w="91" w:type="dxa"/>
              <w:left w:w="0" w:type="dxa"/>
              <w:bottom w:w="91" w:type="dxa"/>
              <w:right w:w="0" w:type="dxa"/>
            </w:tcMar>
          </w:tcPr>
          <w:p w:rsidR="00AC7AEB" w:rsidRPr="00B86639" w:rsidRDefault="00AC7AEB" w:rsidP="00E03BC5">
            <w:pPr>
              <w:pStyle w:val="TableSideHeading"/>
              <w:spacing w:before="0"/>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rPr>
                <w:sz w:val="24"/>
                <w:szCs w:val="24"/>
                <w:rtl/>
              </w:rPr>
            </w:pPr>
          </w:p>
        </w:tc>
        <w:tc>
          <w:tcPr>
            <w:tcW w:w="6878" w:type="dxa"/>
            <w:gridSpan w:val="4"/>
            <w:tcMar>
              <w:top w:w="91" w:type="dxa"/>
              <w:left w:w="0" w:type="dxa"/>
              <w:bottom w:w="91" w:type="dxa"/>
              <w:right w:w="0" w:type="dxa"/>
            </w:tcMar>
          </w:tcPr>
          <w:p w:rsidR="00AC7AEB" w:rsidRPr="00B86639" w:rsidRDefault="00AC7AEB" w:rsidP="00E03BC5">
            <w:pPr>
              <w:pStyle w:val="TableBlock"/>
              <w:spacing w:before="0"/>
              <w:rPr>
                <w:sz w:val="24"/>
                <w:szCs w:val="24"/>
                <w:rtl/>
              </w:rPr>
            </w:pPr>
            <w:r w:rsidRPr="00B86639">
              <w:rPr>
                <w:sz w:val="24"/>
                <w:szCs w:val="24"/>
                <w:rtl/>
              </w:rPr>
              <w:t>(1)</w:t>
            </w:r>
            <w:r w:rsidRPr="00B86639">
              <w:rPr>
                <w:sz w:val="24"/>
                <w:szCs w:val="24"/>
                <w:rtl/>
              </w:rPr>
              <w:tab/>
              <w:t>שר הפנים או מי שהשר הסמיכו לכך;</w:t>
            </w:r>
          </w:p>
        </w:tc>
      </w:tr>
      <w:tr w:rsidR="00AC7AEB" w:rsidRPr="00B86639" w:rsidTr="00EB7B72">
        <w:trPr>
          <w:cantSplit/>
          <w:jc w:val="center"/>
        </w:trPr>
        <w:tc>
          <w:tcPr>
            <w:tcW w:w="1868" w:type="dxa"/>
            <w:tcMar>
              <w:top w:w="91" w:type="dxa"/>
              <w:left w:w="0" w:type="dxa"/>
              <w:bottom w:w="91" w:type="dxa"/>
              <w:right w:w="0" w:type="dxa"/>
            </w:tcMar>
          </w:tcPr>
          <w:p w:rsidR="00AC7AEB" w:rsidRPr="00B86639" w:rsidRDefault="00AC7AEB" w:rsidP="00E03BC5">
            <w:pPr>
              <w:pStyle w:val="TableSideHeading"/>
              <w:spacing w:before="0"/>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rPr>
                <w:sz w:val="24"/>
                <w:szCs w:val="24"/>
                <w:rtl/>
              </w:rPr>
            </w:pPr>
          </w:p>
        </w:tc>
        <w:tc>
          <w:tcPr>
            <w:tcW w:w="6878" w:type="dxa"/>
            <w:gridSpan w:val="4"/>
            <w:tcMar>
              <w:top w:w="91" w:type="dxa"/>
              <w:left w:w="0" w:type="dxa"/>
              <w:bottom w:w="91" w:type="dxa"/>
              <w:right w:w="0" w:type="dxa"/>
            </w:tcMar>
          </w:tcPr>
          <w:p w:rsidR="00AC7AEB" w:rsidRPr="00B86639" w:rsidRDefault="00AC7AEB" w:rsidP="00E03BC5">
            <w:pPr>
              <w:pStyle w:val="TableBlock"/>
              <w:spacing w:before="0"/>
              <w:rPr>
                <w:sz w:val="24"/>
                <w:szCs w:val="24"/>
                <w:rtl/>
              </w:rPr>
            </w:pPr>
            <w:r w:rsidRPr="00B86639">
              <w:rPr>
                <w:sz w:val="24"/>
                <w:szCs w:val="24"/>
                <w:rtl/>
              </w:rPr>
              <w:t>(2)</w:t>
            </w:r>
            <w:r w:rsidRPr="00B86639">
              <w:rPr>
                <w:sz w:val="24"/>
                <w:szCs w:val="24"/>
                <w:rtl/>
              </w:rPr>
              <w:tab/>
              <w:t>מי שבית משפט או בית דין דתי הסמיכו לכך לעניין מסוים התלוי ועומד לפניהם;</w:t>
            </w:r>
          </w:p>
        </w:tc>
      </w:tr>
      <w:tr w:rsidR="00AC7AEB" w:rsidRPr="00B86639" w:rsidTr="00EB7B72">
        <w:trPr>
          <w:cantSplit/>
          <w:jc w:val="center"/>
        </w:trPr>
        <w:tc>
          <w:tcPr>
            <w:tcW w:w="1868" w:type="dxa"/>
            <w:tcMar>
              <w:top w:w="91" w:type="dxa"/>
              <w:left w:w="0" w:type="dxa"/>
              <w:bottom w:w="91" w:type="dxa"/>
              <w:right w:w="0" w:type="dxa"/>
            </w:tcMar>
          </w:tcPr>
          <w:p w:rsidR="00AC7AEB" w:rsidRPr="00B86639" w:rsidRDefault="00AC7AEB" w:rsidP="00E03BC5">
            <w:pPr>
              <w:pStyle w:val="TableSideHeading"/>
              <w:spacing w:before="0"/>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rPr>
                <w:sz w:val="24"/>
                <w:szCs w:val="24"/>
                <w:rtl/>
              </w:rPr>
            </w:pPr>
            <w:r w:rsidRPr="00B86639">
              <w:rPr>
                <w:sz w:val="24"/>
                <w:szCs w:val="24"/>
                <w:rtl/>
              </w:rPr>
              <w:tab/>
              <w:t>כל אדם רשאי לקבל ידיעה בנוגע לרישום לגביו במרשם וכן העתק או תמצית מן הרישום.</w:t>
            </w:r>
          </w:p>
        </w:tc>
        <w:tc>
          <w:tcPr>
            <w:tcW w:w="6878" w:type="dxa"/>
            <w:gridSpan w:val="4"/>
            <w:tcMar>
              <w:top w:w="91" w:type="dxa"/>
              <w:left w:w="0" w:type="dxa"/>
              <w:bottom w:w="91" w:type="dxa"/>
              <w:right w:w="0" w:type="dxa"/>
            </w:tcMar>
          </w:tcPr>
          <w:p w:rsidR="00AC7AEB" w:rsidRPr="00B86639" w:rsidRDefault="00AC7AEB" w:rsidP="00E03BC5">
            <w:pPr>
              <w:pStyle w:val="TableBlock"/>
              <w:spacing w:before="0"/>
              <w:rPr>
                <w:sz w:val="24"/>
                <w:szCs w:val="24"/>
                <w:rtl/>
              </w:rPr>
            </w:pPr>
            <w:r w:rsidRPr="00B86639">
              <w:rPr>
                <w:sz w:val="24"/>
                <w:szCs w:val="24"/>
                <w:rtl/>
              </w:rPr>
              <w:t>(3)</w:t>
            </w:r>
            <w:r w:rsidRPr="00B86639">
              <w:rPr>
                <w:sz w:val="24"/>
                <w:szCs w:val="24"/>
                <w:rtl/>
              </w:rPr>
              <w:tab/>
              <w:t>רושם נישואין או מי שהרושם הסמיכו לכך;</w:t>
            </w:r>
          </w:p>
        </w:tc>
      </w:tr>
      <w:tr w:rsidR="00AC7AEB" w:rsidRPr="00B86639" w:rsidTr="00EB7B72">
        <w:trPr>
          <w:cantSplit/>
          <w:jc w:val="center"/>
        </w:trPr>
        <w:tc>
          <w:tcPr>
            <w:tcW w:w="1868" w:type="dxa"/>
            <w:tcMar>
              <w:top w:w="91" w:type="dxa"/>
              <w:left w:w="0" w:type="dxa"/>
              <w:bottom w:w="91" w:type="dxa"/>
              <w:right w:w="0" w:type="dxa"/>
            </w:tcMar>
          </w:tcPr>
          <w:p w:rsidR="00AC7AEB" w:rsidRPr="00B86639" w:rsidRDefault="00AC7AEB" w:rsidP="00E03BC5">
            <w:pPr>
              <w:pStyle w:val="TableSideHeading"/>
              <w:spacing w:before="0"/>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rPr>
                <w:sz w:val="24"/>
                <w:szCs w:val="24"/>
                <w:rtl/>
              </w:rPr>
            </w:pPr>
            <w:r w:rsidRPr="00B86639">
              <w:rPr>
                <w:sz w:val="24"/>
                <w:szCs w:val="24"/>
                <w:rtl/>
              </w:rPr>
              <w:tab/>
              <w:t xml:space="preserve">בני זוג שהסכימו לבטל את </w:t>
            </w:r>
            <w:r w:rsidRPr="007B26CA">
              <w:rPr>
                <w:sz w:val="24"/>
                <w:szCs w:val="24"/>
                <w:rtl/>
              </w:rPr>
              <w:t>הסכם חיים משותפים</w:t>
            </w:r>
            <w:r w:rsidRPr="00B86639">
              <w:rPr>
                <w:sz w:val="24"/>
                <w:szCs w:val="24"/>
                <w:rtl/>
              </w:rPr>
              <w:t xml:space="preserve"> רשאים להגיש לרשם בקשה למחקם מהמרשם, בטופס ובצירוף מסמכים שקבע השר; היה אחד מבני הזוג פסול דין או מי שמונה לו אפוטרופוס, תוגש הבקשה לבית משפט לפי הוראות סעיף 11(ג).</w:t>
            </w:r>
          </w:p>
        </w:tc>
        <w:tc>
          <w:tcPr>
            <w:tcW w:w="6878" w:type="dxa"/>
            <w:gridSpan w:val="4"/>
            <w:tcMar>
              <w:top w:w="91" w:type="dxa"/>
              <w:left w:w="0" w:type="dxa"/>
              <w:bottom w:w="91" w:type="dxa"/>
              <w:right w:w="0" w:type="dxa"/>
            </w:tcMar>
          </w:tcPr>
          <w:p w:rsidR="00AC7AEB" w:rsidRPr="00B86639" w:rsidRDefault="00AC7AEB" w:rsidP="00E03BC5">
            <w:pPr>
              <w:pStyle w:val="TableBlock"/>
              <w:spacing w:before="0"/>
              <w:rPr>
                <w:sz w:val="24"/>
                <w:szCs w:val="24"/>
                <w:rtl/>
              </w:rPr>
            </w:pPr>
            <w:r w:rsidRPr="00B86639">
              <w:rPr>
                <w:sz w:val="24"/>
                <w:szCs w:val="24"/>
                <w:rtl/>
              </w:rPr>
              <w:t>(4)</w:t>
            </w:r>
            <w:r w:rsidRPr="00B86639">
              <w:rPr>
                <w:sz w:val="24"/>
                <w:szCs w:val="24"/>
                <w:rtl/>
              </w:rPr>
              <w:tab/>
              <w:t>בעל תפקיד אחר שקבע השר.</w:t>
            </w:r>
          </w:p>
        </w:tc>
      </w:tr>
      <w:tr w:rsidR="001864E5" w:rsidRPr="00B86639" w:rsidTr="00EB7B72">
        <w:trPr>
          <w:cantSplit/>
          <w:jc w:val="center"/>
        </w:trPr>
        <w:tc>
          <w:tcPr>
            <w:tcW w:w="1868" w:type="dxa"/>
            <w:tcMar>
              <w:top w:w="91" w:type="dxa"/>
              <w:left w:w="0" w:type="dxa"/>
              <w:bottom w:w="91" w:type="dxa"/>
              <w:right w:w="0" w:type="dxa"/>
            </w:tcMar>
          </w:tcPr>
          <w:p w:rsidR="001864E5" w:rsidRPr="00B86639" w:rsidRDefault="001864E5" w:rsidP="00E03BC5">
            <w:pPr>
              <w:pStyle w:val="TableSideHeading"/>
              <w:spacing w:before="0"/>
              <w:rPr>
                <w:sz w:val="24"/>
                <w:szCs w:val="24"/>
                <w:rtl/>
              </w:rPr>
            </w:pPr>
          </w:p>
        </w:tc>
        <w:tc>
          <w:tcPr>
            <w:tcW w:w="623" w:type="dxa"/>
            <w:tcMar>
              <w:top w:w="91" w:type="dxa"/>
              <w:left w:w="0" w:type="dxa"/>
              <w:bottom w:w="91" w:type="dxa"/>
              <w:right w:w="0" w:type="dxa"/>
            </w:tcMar>
          </w:tcPr>
          <w:p w:rsidR="001864E5" w:rsidRPr="00B86639" w:rsidRDefault="001864E5" w:rsidP="00E03BC5">
            <w:pPr>
              <w:pStyle w:val="TableText"/>
              <w:spacing w:before="0"/>
              <w:rPr>
                <w:sz w:val="24"/>
                <w:szCs w:val="24"/>
                <w:rtl/>
              </w:rPr>
            </w:pPr>
          </w:p>
        </w:tc>
        <w:tc>
          <w:tcPr>
            <w:tcW w:w="7501" w:type="dxa"/>
            <w:gridSpan w:val="5"/>
            <w:tcMar>
              <w:top w:w="91" w:type="dxa"/>
              <w:left w:w="0" w:type="dxa"/>
              <w:bottom w:w="91" w:type="dxa"/>
              <w:right w:w="0" w:type="dxa"/>
            </w:tcMar>
          </w:tcPr>
          <w:p w:rsidR="001864E5" w:rsidRPr="00B86639" w:rsidRDefault="001864E5" w:rsidP="00E03BC5">
            <w:pPr>
              <w:pStyle w:val="TableBlock"/>
              <w:spacing w:before="0"/>
              <w:rPr>
                <w:sz w:val="24"/>
                <w:szCs w:val="24"/>
                <w:rtl/>
              </w:rPr>
            </w:pPr>
            <w:r>
              <w:rPr>
                <w:sz w:val="24"/>
                <w:szCs w:val="24"/>
                <w:rtl/>
              </w:rPr>
              <w:t xml:space="preserve">(ב) </w:t>
            </w:r>
            <w:r w:rsidR="005D5425">
              <w:rPr>
                <w:sz w:val="24"/>
                <w:szCs w:val="24"/>
                <w:rtl/>
              </w:rPr>
              <w:t xml:space="preserve">    </w:t>
            </w:r>
            <w:r>
              <w:rPr>
                <w:sz w:val="24"/>
                <w:szCs w:val="24"/>
                <w:rtl/>
              </w:rPr>
              <w:t>כל אדם רשאי לקבל ידיעה בנוגע לרישום לגביו במרשם החיים המשותפים וכן העתק או תמצית מן הרישום.</w:t>
            </w:r>
          </w:p>
        </w:tc>
      </w:tr>
      <w:tr w:rsidR="00AC7AEB" w:rsidRPr="00B86639" w:rsidTr="00EB7B72">
        <w:trPr>
          <w:cantSplit/>
          <w:jc w:val="center"/>
        </w:trPr>
        <w:tc>
          <w:tcPr>
            <w:tcW w:w="1868" w:type="dxa"/>
            <w:tcMar>
              <w:top w:w="91" w:type="dxa"/>
              <w:left w:w="0" w:type="dxa"/>
              <w:bottom w:w="91" w:type="dxa"/>
              <w:right w:w="0" w:type="dxa"/>
            </w:tcMar>
          </w:tcPr>
          <w:p w:rsidR="00AC7AEB" w:rsidRPr="00B86639" w:rsidRDefault="007B26CA" w:rsidP="00E03BC5">
            <w:pPr>
              <w:pStyle w:val="TableSideHeading"/>
              <w:spacing w:before="0"/>
              <w:rPr>
                <w:sz w:val="24"/>
                <w:szCs w:val="24"/>
                <w:rtl/>
              </w:rPr>
            </w:pPr>
            <w:r w:rsidRPr="00B86639">
              <w:rPr>
                <w:sz w:val="24"/>
                <w:szCs w:val="24"/>
                <w:rtl/>
              </w:rPr>
              <w:t>מחיקה מהמרשם בידי הרשם</w:t>
            </w:r>
          </w:p>
        </w:tc>
        <w:tc>
          <w:tcPr>
            <w:tcW w:w="623" w:type="dxa"/>
            <w:tcMar>
              <w:top w:w="91" w:type="dxa"/>
              <w:left w:w="0" w:type="dxa"/>
              <w:bottom w:w="91" w:type="dxa"/>
              <w:right w:w="0" w:type="dxa"/>
            </w:tcMar>
          </w:tcPr>
          <w:p w:rsidR="00AC7AEB" w:rsidRPr="00B86639" w:rsidRDefault="00747D75" w:rsidP="00747D75">
            <w:pPr>
              <w:pStyle w:val="TableText"/>
              <w:spacing w:before="0"/>
              <w:rPr>
                <w:sz w:val="24"/>
                <w:szCs w:val="24"/>
                <w:rtl/>
              </w:rPr>
            </w:pPr>
            <w:r>
              <w:rPr>
                <w:sz w:val="24"/>
                <w:szCs w:val="24"/>
                <w:rtl/>
              </w:rPr>
              <w:t>9.</w:t>
            </w:r>
          </w:p>
        </w:tc>
        <w:tc>
          <w:tcPr>
            <w:tcW w:w="7501" w:type="dxa"/>
            <w:gridSpan w:val="5"/>
            <w:tcMar>
              <w:top w:w="91" w:type="dxa"/>
              <w:left w:w="0" w:type="dxa"/>
              <w:bottom w:w="91" w:type="dxa"/>
              <w:right w:w="0" w:type="dxa"/>
            </w:tcMar>
          </w:tcPr>
          <w:p w:rsidR="00AC7AEB" w:rsidRPr="00B86639" w:rsidRDefault="001E6193" w:rsidP="00735285">
            <w:pPr>
              <w:pStyle w:val="TableBlock"/>
              <w:spacing w:before="0"/>
              <w:rPr>
                <w:sz w:val="24"/>
                <w:szCs w:val="24"/>
                <w:rtl/>
              </w:rPr>
            </w:pPr>
            <w:r>
              <w:rPr>
                <w:sz w:val="24"/>
                <w:szCs w:val="24"/>
                <w:rtl/>
              </w:rPr>
              <w:t>(</w:t>
            </w:r>
            <w:r w:rsidRPr="001864E5">
              <w:rPr>
                <w:sz w:val="24"/>
                <w:szCs w:val="24"/>
                <w:rtl/>
              </w:rPr>
              <w:t>א)</w:t>
            </w:r>
            <w:r w:rsidRPr="001864E5">
              <w:rPr>
                <w:rStyle w:val="a3"/>
                <w:rFonts w:cs="FrankRuehl"/>
                <w:sz w:val="24"/>
                <w:szCs w:val="24"/>
                <w:rtl/>
              </w:rPr>
              <w:t xml:space="preserve"> </w:t>
            </w:r>
            <w:r w:rsidR="00313AAF">
              <w:rPr>
                <w:rStyle w:val="default"/>
                <w:rFonts w:cs="David"/>
                <w:sz w:val="24"/>
                <w:szCs w:val="24"/>
                <w:rtl/>
              </w:rPr>
              <w:t xml:space="preserve">    </w:t>
            </w:r>
            <w:r w:rsidRPr="001864E5">
              <w:rPr>
                <w:rStyle w:val="default"/>
                <w:rFonts w:cs="David"/>
                <w:sz w:val="24"/>
                <w:szCs w:val="24"/>
                <w:rtl/>
              </w:rPr>
              <w:t>בני זוג שהסכימו ל</w:t>
            </w:r>
            <w:r w:rsidR="002B1325">
              <w:rPr>
                <w:rStyle w:val="default"/>
                <w:rFonts w:cs="David"/>
                <w:sz w:val="24"/>
                <w:szCs w:val="24"/>
                <w:rtl/>
              </w:rPr>
              <w:t xml:space="preserve">בטל </w:t>
            </w:r>
            <w:r w:rsidRPr="001864E5">
              <w:rPr>
                <w:rStyle w:val="default"/>
                <w:rFonts w:cs="David"/>
                <w:sz w:val="24"/>
                <w:szCs w:val="24"/>
                <w:rtl/>
              </w:rPr>
              <w:t xml:space="preserve">את </w:t>
            </w:r>
            <w:r w:rsidR="002B1325">
              <w:rPr>
                <w:rStyle w:val="default"/>
                <w:rFonts w:cs="David"/>
                <w:sz w:val="24"/>
                <w:szCs w:val="24"/>
                <w:rtl/>
              </w:rPr>
              <w:t>ה</w:t>
            </w:r>
            <w:r w:rsidR="00735285">
              <w:rPr>
                <w:rStyle w:val="default"/>
                <w:rFonts w:cs="David"/>
                <w:sz w:val="24"/>
                <w:szCs w:val="24"/>
                <w:rtl/>
              </w:rPr>
              <w:t>התקשרות</w:t>
            </w:r>
            <w:r w:rsidR="002B1325">
              <w:rPr>
                <w:rStyle w:val="default"/>
                <w:rFonts w:cs="David"/>
                <w:sz w:val="24"/>
                <w:szCs w:val="24"/>
                <w:rtl/>
              </w:rPr>
              <w:t xml:space="preserve"> </w:t>
            </w:r>
            <w:r w:rsidR="00735285">
              <w:rPr>
                <w:rStyle w:val="default"/>
                <w:rFonts w:cs="David"/>
                <w:sz w:val="24"/>
                <w:szCs w:val="24"/>
                <w:rtl/>
              </w:rPr>
              <w:t>ל</w:t>
            </w:r>
            <w:r w:rsidR="001864E5">
              <w:rPr>
                <w:rStyle w:val="default"/>
                <w:rFonts w:cs="David"/>
                <w:sz w:val="24"/>
                <w:szCs w:val="24"/>
                <w:rtl/>
              </w:rPr>
              <w:t xml:space="preserve">חיים המשותפים </w:t>
            </w:r>
            <w:r w:rsidR="002B1325">
              <w:rPr>
                <w:rStyle w:val="default"/>
                <w:rFonts w:cs="David"/>
                <w:sz w:val="24"/>
                <w:szCs w:val="24"/>
                <w:rtl/>
              </w:rPr>
              <w:t>ש</w:t>
            </w:r>
            <w:r w:rsidRPr="001864E5">
              <w:rPr>
                <w:rStyle w:val="default"/>
                <w:rFonts w:cs="David"/>
                <w:sz w:val="24"/>
                <w:szCs w:val="24"/>
                <w:rtl/>
              </w:rPr>
              <w:t xml:space="preserve">ביניהם </w:t>
            </w:r>
            <w:r w:rsidR="002B1325">
              <w:rPr>
                <w:rStyle w:val="default"/>
                <w:rFonts w:cs="David"/>
                <w:sz w:val="24"/>
                <w:szCs w:val="24"/>
                <w:rtl/>
              </w:rPr>
              <w:t xml:space="preserve">ולהימחק מהמרשם </w:t>
            </w:r>
            <w:r w:rsidRPr="001864E5">
              <w:rPr>
                <w:rStyle w:val="default"/>
                <w:rFonts w:cs="David"/>
                <w:sz w:val="24"/>
                <w:szCs w:val="24"/>
                <w:rtl/>
              </w:rPr>
              <w:t xml:space="preserve">רשאים להגיש לרשם </w:t>
            </w:r>
            <w:r w:rsidR="001864E5">
              <w:rPr>
                <w:rStyle w:val="default"/>
                <w:rFonts w:cs="David"/>
                <w:sz w:val="24"/>
                <w:szCs w:val="24"/>
                <w:rtl/>
              </w:rPr>
              <w:t>בקשה למחקם ממרשם החיים המשותפים</w:t>
            </w:r>
            <w:r w:rsidRPr="001864E5">
              <w:rPr>
                <w:rStyle w:val="default"/>
                <w:rFonts w:cs="David"/>
                <w:sz w:val="24"/>
                <w:szCs w:val="24"/>
                <w:rtl/>
              </w:rPr>
              <w:t>, בטופס שקבע השר; היה אחד מבני הזוג פסול דין או מי שמונה לו אפוטרופוס, תוגש הבקשה לבית משפט לפי הוראות סעיף 1</w:t>
            </w:r>
            <w:r w:rsidR="00747D75">
              <w:rPr>
                <w:rStyle w:val="default"/>
                <w:rFonts w:cs="David"/>
                <w:sz w:val="24"/>
                <w:szCs w:val="24"/>
                <w:rtl/>
              </w:rPr>
              <w:t>0</w:t>
            </w:r>
            <w:r w:rsidRPr="001864E5">
              <w:rPr>
                <w:rStyle w:val="default"/>
                <w:rFonts w:cs="David"/>
                <w:sz w:val="24"/>
                <w:szCs w:val="24"/>
                <w:rtl/>
              </w:rPr>
              <w:t>(ג).</w:t>
            </w:r>
          </w:p>
        </w:tc>
      </w:tr>
      <w:tr w:rsidR="000C0AAC" w:rsidRPr="00B86639" w:rsidTr="00EB7B72">
        <w:trPr>
          <w:cantSplit/>
          <w:jc w:val="center"/>
        </w:trPr>
        <w:tc>
          <w:tcPr>
            <w:tcW w:w="1868" w:type="dxa"/>
            <w:tcMar>
              <w:top w:w="91" w:type="dxa"/>
              <w:left w:w="0" w:type="dxa"/>
              <w:bottom w:w="91" w:type="dxa"/>
              <w:right w:w="0" w:type="dxa"/>
            </w:tcMar>
          </w:tcPr>
          <w:p w:rsidR="000C0AAC" w:rsidRPr="00B86639" w:rsidRDefault="000C0AAC" w:rsidP="00E03BC5">
            <w:pPr>
              <w:pStyle w:val="TableSideHeading"/>
              <w:spacing w:before="0"/>
              <w:rPr>
                <w:sz w:val="24"/>
                <w:szCs w:val="24"/>
                <w:rtl/>
              </w:rPr>
            </w:pPr>
          </w:p>
        </w:tc>
        <w:tc>
          <w:tcPr>
            <w:tcW w:w="623" w:type="dxa"/>
            <w:tcMar>
              <w:top w:w="91" w:type="dxa"/>
              <w:left w:w="0" w:type="dxa"/>
              <w:bottom w:w="91" w:type="dxa"/>
              <w:right w:w="0" w:type="dxa"/>
            </w:tcMar>
          </w:tcPr>
          <w:p w:rsidR="000C0AAC" w:rsidRDefault="000C0AAC" w:rsidP="00E03BC5">
            <w:pPr>
              <w:pStyle w:val="TableText"/>
              <w:spacing w:before="0"/>
              <w:rPr>
                <w:sz w:val="24"/>
                <w:szCs w:val="24"/>
                <w:rtl/>
              </w:rPr>
            </w:pPr>
          </w:p>
        </w:tc>
        <w:tc>
          <w:tcPr>
            <w:tcW w:w="7501" w:type="dxa"/>
            <w:gridSpan w:val="5"/>
            <w:tcMar>
              <w:top w:w="91" w:type="dxa"/>
              <w:left w:w="0" w:type="dxa"/>
              <w:bottom w:w="91" w:type="dxa"/>
              <w:right w:w="0" w:type="dxa"/>
            </w:tcMar>
          </w:tcPr>
          <w:p w:rsidR="000C0AAC" w:rsidRPr="00B86639" w:rsidRDefault="000C0AAC" w:rsidP="00AD708A">
            <w:pPr>
              <w:pStyle w:val="TableBlock"/>
              <w:spacing w:before="0"/>
              <w:rPr>
                <w:sz w:val="24"/>
                <w:szCs w:val="24"/>
                <w:rtl/>
              </w:rPr>
            </w:pPr>
            <w:r w:rsidRPr="00B86639">
              <w:rPr>
                <w:sz w:val="24"/>
                <w:szCs w:val="24"/>
                <w:rtl/>
              </w:rPr>
              <w:t>(ב)</w:t>
            </w:r>
            <w:r w:rsidRPr="00B86639">
              <w:rPr>
                <w:sz w:val="24"/>
                <w:szCs w:val="24"/>
                <w:rtl/>
              </w:rPr>
              <w:tab/>
              <w:t>הוגשה בקשה לפי הוראות סעיף קטן (א), יתייצבו בני הזוג לפני הרשם ויצהירו בפניו כי הם מסכימים לבטל את ההסכם.</w:t>
            </w:r>
          </w:p>
        </w:tc>
      </w:tr>
      <w:tr w:rsidR="00AC7AEB" w:rsidRPr="00B86639" w:rsidTr="00EB7B72">
        <w:trPr>
          <w:cantSplit/>
          <w:jc w:val="center"/>
        </w:trPr>
        <w:tc>
          <w:tcPr>
            <w:tcW w:w="1868" w:type="dxa"/>
            <w:tcMar>
              <w:top w:w="91" w:type="dxa"/>
              <w:left w:w="0" w:type="dxa"/>
              <w:bottom w:w="91" w:type="dxa"/>
              <w:right w:w="0" w:type="dxa"/>
            </w:tcMar>
          </w:tcPr>
          <w:p w:rsidR="00AC7AEB" w:rsidRPr="00B86639" w:rsidRDefault="00AC7AEB" w:rsidP="00AD708A">
            <w:pPr>
              <w:pStyle w:val="TableSideHeading"/>
              <w:spacing w:before="0"/>
              <w:jc w:val="left"/>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rPr>
                <w:sz w:val="24"/>
                <w:szCs w:val="24"/>
                <w:rtl/>
              </w:rPr>
            </w:pPr>
          </w:p>
        </w:tc>
        <w:tc>
          <w:tcPr>
            <w:tcW w:w="7501" w:type="dxa"/>
            <w:gridSpan w:val="5"/>
            <w:tcMar>
              <w:top w:w="91" w:type="dxa"/>
              <w:left w:w="0" w:type="dxa"/>
              <w:bottom w:w="91" w:type="dxa"/>
              <w:right w:w="0" w:type="dxa"/>
            </w:tcMar>
          </w:tcPr>
          <w:p w:rsidR="00AC7AEB" w:rsidRPr="00B86639" w:rsidRDefault="00AC7AEB" w:rsidP="003F3973">
            <w:pPr>
              <w:pStyle w:val="TableBlock"/>
              <w:spacing w:before="0"/>
              <w:rPr>
                <w:sz w:val="24"/>
                <w:szCs w:val="24"/>
                <w:rtl/>
              </w:rPr>
            </w:pPr>
            <w:r w:rsidRPr="00B86639">
              <w:rPr>
                <w:sz w:val="24"/>
                <w:szCs w:val="24"/>
                <w:rtl/>
              </w:rPr>
              <w:t>(ג)</w:t>
            </w:r>
            <w:r w:rsidRPr="00B86639">
              <w:rPr>
                <w:sz w:val="24"/>
                <w:szCs w:val="24"/>
                <w:rtl/>
              </w:rPr>
              <w:tab/>
              <w:t>נוכח הרשם כי כל אחד מבני הזוג נתן את הצהרתו בהסכמה חופשית ובהבינו את משמעותה ותוצאותיה, יחתמו לפניו בני הזוג על הצהרתם והוא יאשר את הצהרתם בחתימתו וימחק את רישומם ממרשם</w:t>
            </w:r>
            <w:r w:rsidR="003F3973">
              <w:rPr>
                <w:sz w:val="24"/>
                <w:szCs w:val="24"/>
                <w:rtl/>
              </w:rPr>
              <w:t xml:space="preserve"> החיים המשותפים. </w:t>
            </w:r>
            <w:r w:rsidRPr="00B86639">
              <w:rPr>
                <w:sz w:val="24"/>
                <w:szCs w:val="24"/>
                <w:rtl/>
              </w:rPr>
              <w:t xml:space="preserve"> </w:t>
            </w:r>
          </w:p>
        </w:tc>
      </w:tr>
      <w:tr w:rsidR="00AC7AEB" w:rsidRPr="00B86639" w:rsidTr="00EB7B72">
        <w:trPr>
          <w:cantSplit/>
          <w:jc w:val="center"/>
        </w:trPr>
        <w:tc>
          <w:tcPr>
            <w:tcW w:w="1868" w:type="dxa"/>
            <w:tcMar>
              <w:top w:w="91" w:type="dxa"/>
              <w:left w:w="0" w:type="dxa"/>
              <w:bottom w:w="91" w:type="dxa"/>
              <w:right w:w="0" w:type="dxa"/>
            </w:tcMar>
          </w:tcPr>
          <w:p w:rsidR="00AC7AEB" w:rsidRPr="00B86639" w:rsidRDefault="00AC7AEB" w:rsidP="00E03BC5">
            <w:pPr>
              <w:pStyle w:val="TableSideHeading"/>
              <w:spacing w:before="0"/>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rPr>
                <w:sz w:val="24"/>
                <w:szCs w:val="24"/>
                <w:rtl/>
              </w:rPr>
            </w:pPr>
          </w:p>
        </w:tc>
        <w:tc>
          <w:tcPr>
            <w:tcW w:w="7501" w:type="dxa"/>
            <w:gridSpan w:val="5"/>
            <w:tcMar>
              <w:top w:w="91" w:type="dxa"/>
              <w:left w:w="0" w:type="dxa"/>
              <w:bottom w:w="91" w:type="dxa"/>
              <w:right w:w="0" w:type="dxa"/>
            </w:tcMar>
          </w:tcPr>
          <w:p w:rsidR="00AC7AEB" w:rsidRPr="00B86639" w:rsidRDefault="00AC7AEB" w:rsidP="004D4C6C">
            <w:pPr>
              <w:pStyle w:val="TableBlock"/>
              <w:spacing w:before="0"/>
              <w:rPr>
                <w:sz w:val="24"/>
                <w:szCs w:val="24"/>
                <w:rtl/>
              </w:rPr>
            </w:pPr>
            <w:r w:rsidRPr="00B86639">
              <w:rPr>
                <w:sz w:val="24"/>
                <w:szCs w:val="24"/>
                <w:rtl/>
              </w:rPr>
              <w:t>(ד)</w:t>
            </w:r>
            <w:r w:rsidRPr="00B86639">
              <w:rPr>
                <w:sz w:val="24"/>
                <w:szCs w:val="24"/>
                <w:rtl/>
              </w:rPr>
              <w:tab/>
              <w:t>בלי לגרוע מהוראות סעיפים קטנים (א) עד (ג), ימחק הרשם בני זוג מ</w:t>
            </w:r>
            <w:r w:rsidR="003F3973">
              <w:rPr>
                <w:sz w:val="24"/>
                <w:szCs w:val="24"/>
                <w:rtl/>
              </w:rPr>
              <w:t>מרשם החיים המשותפים ג</w:t>
            </w:r>
            <w:r w:rsidRPr="00B86639">
              <w:rPr>
                <w:sz w:val="24"/>
                <w:szCs w:val="24"/>
                <w:rtl/>
              </w:rPr>
              <w:t xml:space="preserve">ם בהתקיים אחד מאלה: </w:t>
            </w:r>
          </w:p>
        </w:tc>
      </w:tr>
      <w:tr w:rsidR="00AC7AEB" w:rsidRPr="00B86639" w:rsidTr="00EB7B72">
        <w:trPr>
          <w:cantSplit/>
          <w:jc w:val="center"/>
        </w:trPr>
        <w:tc>
          <w:tcPr>
            <w:tcW w:w="1868" w:type="dxa"/>
            <w:tcMar>
              <w:top w:w="91" w:type="dxa"/>
              <w:left w:w="0" w:type="dxa"/>
              <w:bottom w:w="91" w:type="dxa"/>
              <w:right w:w="0" w:type="dxa"/>
            </w:tcMar>
          </w:tcPr>
          <w:p w:rsidR="00AC7AEB" w:rsidRPr="00B86639" w:rsidRDefault="00AC7AEB" w:rsidP="00E03BC5">
            <w:pPr>
              <w:pStyle w:val="TableSideHeading"/>
              <w:spacing w:before="0"/>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rPr>
                <w:sz w:val="24"/>
                <w:szCs w:val="24"/>
                <w:rtl/>
              </w:rPr>
            </w:pPr>
          </w:p>
        </w:tc>
        <w:tc>
          <w:tcPr>
            <w:tcW w:w="6878" w:type="dxa"/>
            <w:gridSpan w:val="4"/>
            <w:tcMar>
              <w:top w:w="91" w:type="dxa"/>
              <w:left w:w="0" w:type="dxa"/>
              <w:bottom w:w="91" w:type="dxa"/>
              <w:right w:w="0" w:type="dxa"/>
            </w:tcMar>
          </w:tcPr>
          <w:p w:rsidR="00AC7AEB" w:rsidRPr="00B86639" w:rsidRDefault="00AC7AEB" w:rsidP="00E03BC5">
            <w:pPr>
              <w:pStyle w:val="TableBlock"/>
              <w:spacing w:before="0"/>
              <w:rPr>
                <w:sz w:val="24"/>
                <w:szCs w:val="24"/>
                <w:rtl/>
              </w:rPr>
            </w:pPr>
            <w:r w:rsidRPr="00B86639">
              <w:rPr>
                <w:sz w:val="24"/>
                <w:szCs w:val="24"/>
                <w:rtl/>
              </w:rPr>
              <w:t>(1)</w:t>
            </w:r>
            <w:r w:rsidRPr="00B86639">
              <w:rPr>
                <w:sz w:val="24"/>
                <w:szCs w:val="24"/>
                <w:rtl/>
              </w:rPr>
              <w:tab/>
              <w:t xml:space="preserve">אחד מבני הזוג נפטר; </w:t>
            </w:r>
          </w:p>
        </w:tc>
      </w:tr>
      <w:tr w:rsidR="00AC7AEB" w:rsidRPr="00B86639" w:rsidTr="00EB7B72">
        <w:trPr>
          <w:cantSplit/>
          <w:jc w:val="center"/>
        </w:trPr>
        <w:tc>
          <w:tcPr>
            <w:tcW w:w="1868" w:type="dxa"/>
            <w:tcMar>
              <w:top w:w="91" w:type="dxa"/>
              <w:left w:w="0" w:type="dxa"/>
              <w:bottom w:w="91" w:type="dxa"/>
              <w:right w:w="0" w:type="dxa"/>
            </w:tcMar>
          </w:tcPr>
          <w:p w:rsidR="00AC7AEB" w:rsidRPr="00B86639" w:rsidRDefault="00AC7AEB" w:rsidP="00E03BC5">
            <w:pPr>
              <w:pStyle w:val="TableSideHeading"/>
              <w:spacing w:before="0"/>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rPr>
                <w:sz w:val="24"/>
                <w:szCs w:val="24"/>
                <w:rtl/>
              </w:rPr>
            </w:pPr>
          </w:p>
        </w:tc>
        <w:tc>
          <w:tcPr>
            <w:tcW w:w="6878" w:type="dxa"/>
            <w:gridSpan w:val="4"/>
            <w:tcMar>
              <w:top w:w="91" w:type="dxa"/>
              <w:left w:w="0" w:type="dxa"/>
              <w:bottom w:w="91" w:type="dxa"/>
              <w:right w:w="0" w:type="dxa"/>
            </w:tcMar>
          </w:tcPr>
          <w:p w:rsidR="00AC7AEB" w:rsidRPr="00B86639" w:rsidRDefault="00AC7AEB" w:rsidP="0058273A">
            <w:pPr>
              <w:pStyle w:val="TableBlock"/>
              <w:spacing w:before="0"/>
              <w:rPr>
                <w:sz w:val="24"/>
                <w:szCs w:val="24"/>
                <w:rtl/>
              </w:rPr>
            </w:pPr>
            <w:r w:rsidRPr="00B86639">
              <w:rPr>
                <w:sz w:val="24"/>
                <w:szCs w:val="24"/>
                <w:rtl/>
              </w:rPr>
              <w:t>(2)</w:t>
            </w:r>
            <w:r w:rsidRPr="00B86639">
              <w:rPr>
                <w:sz w:val="24"/>
                <w:szCs w:val="24"/>
                <w:rtl/>
              </w:rPr>
              <w:tab/>
              <w:t>בית משפט נתן פסק דין חלוט המ</w:t>
            </w:r>
            <w:r w:rsidR="00F334B6">
              <w:rPr>
                <w:sz w:val="24"/>
                <w:szCs w:val="24"/>
                <w:rtl/>
              </w:rPr>
              <w:t>תיר</w:t>
            </w:r>
            <w:r w:rsidRPr="00B86639">
              <w:rPr>
                <w:sz w:val="24"/>
                <w:szCs w:val="24"/>
                <w:rtl/>
              </w:rPr>
              <w:t xml:space="preserve"> את </w:t>
            </w:r>
            <w:r w:rsidR="0091439E">
              <w:rPr>
                <w:sz w:val="24"/>
                <w:szCs w:val="24"/>
                <w:rtl/>
              </w:rPr>
              <w:t xml:space="preserve"> ה</w:t>
            </w:r>
            <w:r w:rsidR="00735285">
              <w:rPr>
                <w:sz w:val="24"/>
                <w:szCs w:val="24"/>
                <w:rtl/>
              </w:rPr>
              <w:t>התקשרות</w:t>
            </w:r>
            <w:r w:rsidRPr="00B86639">
              <w:rPr>
                <w:sz w:val="24"/>
                <w:szCs w:val="24"/>
                <w:rtl/>
              </w:rPr>
              <w:t xml:space="preserve"> לפי הוראות סעיף 1</w:t>
            </w:r>
            <w:r w:rsidR="00747D75">
              <w:rPr>
                <w:sz w:val="24"/>
                <w:szCs w:val="24"/>
                <w:rtl/>
              </w:rPr>
              <w:t>0</w:t>
            </w:r>
            <w:r w:rsidRPr="00B86639">
              <w:rPr>
                <w:sz w:val="24"/>
                <w:szCs w:val="24"/>
                <w:rtl/>
              </w:rPr>
              <w:t>; לעניין זה יראו את המועד שבו פסק הדין הפך לחלוט, כמועד המחיקה;</w:t>
            </w:r>
          </w:p>
        </w:tc>
      </w:tr>
      <w:tr w:rsidR="00AC7AEB" w:rsidRPr="00B86639" w:rsidTr="00EB7B72">
        <w:trPr>
          <w:cantSplit/>
          <w:jc w:val="center"/>
        </w:trPr>
        <w:tc>
          <w:tcPr>
            <w:tcW w:w="1868" w:type="dxa"/>
            <w:tcMar>
              <w:top w:w="91" w:type="dxa"/>
              <w:left w:w="0" w:type="dxa"/>
              <w:bottom w:w="91" w:type="dxa"/>
              <w:right w:w="0" w:type="dxa"/>
            </w:tcMar>
          </w:tcPr>
          <w:p w:rsidR="00AC7AEB" w:rsidRPr="00B86639" w:rsidRDefault="00AC7AEB" w:rsidP="00E03BC5">
            <w:pPr>
              <w:pStyle w:val="TableSideHeading"/>
              <w:spacing w:before="0"/>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rPr>
                <w:sz w:val="24"/>
                <w:szCs w:val="24"/>
                <w:rtl/>
              </w:rPr>
            </w:pPr>
          </w:p>
        </w:tc>
        <w:tc>
          <w:tcPr>
            <w:tcW w:w="623" w:type="dxa"/>
            <w:tcMar>
              <w:top w:w="91" w:type="dxa"/>
              <w:left w:w="0" w:type="dxa"/>
              <w:bottom w:w="91" w:type="dxa"/>
              <w:right w:w="0" w:type="dxa"/>
            </w:tcMar>
          </w:tcPr>
          <w:p w:rsidR="00AC7AEB" w:rsidRPr="00B86639" w:rsidRDefault="00AC7AEB" w:rsidP="0000580D">
            <w:pPr>
              <w:pStyle w:val="TableText"/>
              <w:spacing w:before="0"/>
              <w:rPr>
                <w:sz w:val="24"/>
                <w:szCs w:val="24"/>
                <w:rtl/>
              </w:rPr>
            </w:pPr>
            <w:r w:rsidRPr="00B86639">
              <w:rPr>
                <w:sz w:val="24"/>
                <w:szCs w:val="24"/>
                <w:rtl/>
              </w:rPr>
              <w:tab/>
              <w:t>לא הושגה הסכמה בין בני זוג הרשומים במרשם, הנדרשת לצורך הגשת בקשה למחיקתם מהמרשם לפי הוראות סעיף 10(א), רשאי בן זוג המעוניין בביטול הסכם חיים משותפים להגיש לבית המשפט בקשה ליישוב סכסוך.</w:t>
            </w:r>
          </w:p>
        </w:tc>
        <w:tc>
          <w:tcPr>
            <w:tcW w:w="6878" w:type="dxa"/>
            <w:gridSpan w:val="4"/>
            <w:tcMar>
              <w:top w:w="91" w:type="dxa"/>
              <w:left w:w="0" w:type="dxa"/>
              <w:bottom w:w="91" w:type="dxa"/>
              <w:right w:w="0" w:type="dxa"/>
            </w:tcMar>
          </w:tcPr>
          <w:p w:rsidR="00AC7AEB" w:rsidRPr="00B86639" w:rsidRDefault="00AC7AEB" w:rsidP="004B48AA">
            <w:pPr>
              <w:pStyle w:val="TableBlock"/>
              <w:spacing w:before="0"/>
              <w:rPr>
                <w:sz w:val="24"/>
                <w:szCs w:val="24"/>
                <w:rtl/>
              </w:rPr>
            </w:pPr>
            <w:r w:rsidRPr="00B86639">
              <w:rPr>
                <w:sz w:val="24"/>
                <w:szCs w:val="24"/>
                <w:rtl/>
              </w:rPr>
              <w:t>(3)</w:t>
            </w:r>
            <w:r w:rsidRPr="00B86639">
              <w:rPr>
                <w:sz w:val="24"/>
                <w:szCs w:val="24"/>
                <w:rtl/>
              </w:rPr>
              <w:tab/>
              <w:t xml:space="preserve">התקבלה הודעה לפי סעיף </w:t>
            </w:r>
            <w:r w:rsidRPr="004B48AA">
              <w:rPr>
                <w:sz w:val="24"/>
                <w:szCs w:val="24"/>
                <w:rtl/>
              </w:rPr>
              <w:t>4</w:t>
            </w:r>
            <w:r w:rsidR="004B48AA" w:rsidRPr="004B48AA">
              <w:rPr>
                <w:sz w:val="24"/>
                <w:szCs w:val="24"/>
                <w:rtl/>
              </w:rPr>
              <w:t>א</w:t>
            </w:r>
            <w:r w:rsidRPr="00B86639">
              <w:rPr>
                <w:sz w:val="24"/>
                <w:szCs w:val="24"/>
                <w:rtl/>
              </w:rPr>
              <w:t xml:space="preserve"> לפקודת הנישואין והגירושין (רישום), ולפיה בני הזוג נישאו זה לזו.</w:t>
            </w:r>
          </w:p>
        </w:tc>
      </w:tr>
      <w:tr w:rsidR="00AC7AEB" w:rsidRPr="00B86639" w:rsidTr="00EB7B72">
        <w:trPr>
          <w:cantSplit/>
          <w:jc w:val="center"/>
        </w:trPr>
        <w:tc>
          <w:tcPr>
            <w:tcW w:w="1868" w:type="dxa"/>
            <w:tcMar>
              <w:top w:w="91" w:type="dxa"/>
              <w:left w:w="0" w:type="dxa"/>
              <w:bottom w:w="91" w:type="dxa"/>
              <w:right w:w="0" w:type="dxa"/>
            </w:tcMar>
          </w:tcPr>
          <w:p w:rsidR="00AC7AEB" w:rsidRPr="00B86639" w:rsidRDefault="002B1325" w:rsidP="001D4950">
            <w:pPr>
              <w:pStyle w:val="TableSideHeading"/>
              <w:spacing w:before="0"/>
              <w:rPr>
                <w:sz w:val="24"/>
                <w:szCs w:val="24"/>
                <w:rtl/>
              </w:rPr>
            </w:pPr>
            <w:r>
              <w:rPr>
                <w:sz w:val="24"/>
                <w:szCs w:val="24"/>
                <w:rtl/>
              </w:rPr>
              <w:t xml:space="preserve">התרת </w:t>
            </w:r>
            <w:r w:rsidR="0091439E">
              <w:rPr>
                <w:sz w:val="24"/>
                <w:szCs w:val="24"/>
                <w:rtl/>
              </w:rPr>
              <w:t xml:space="preserve">התקשרות </w:t>
            </w:r>
            <w:r w:rsidR="0000580D" w:rsidRPr="00B86639">
              <w:rPr>
                <w:sz w:val="24"/>
                <w:szCs w:val="24"/>
                <w:rtl/>
              </w:rPr>
              <w:t xml:space="preserve"> </w:t>
            </w:r>
            <w:r w:rsidR="00DD1C54">
              <w:rPr>
                <w:sz w:val="24"/>
                <w:szCs w:val="24"/>
                <w:rtl/>
              </w:rPr>
              <w:t>ל</w:t>
            </w:r>
            <w:r w:rsidR="0000580D" w:rsidRPr="00B86639">
              <w:rPr>
                <w:sz w:val="24"/>
                <w:szCs w:val="24"/>
                <w:rtl/>
              </w:rPr>
              <w:t xml:space="preserve">חיים משותפים בידי </w:t>
            </w:r>
            <w:r w:rsidR="0000580D" w:rsidRPr="00B86639">
              <w:rPr>
                <w:sz w:val="24"/>
                <w:szCs w:val="24"/>
                <w:rtl/>
              </w:rPr>
              <w:br/>
              <w:t>בית המשפט</w:t>
            </w:r>
          </w:p>
        </w:tc>
        <w:tc>
          <w:tcPr>
            <w:tcW w:w="623" w:type="dxa"/>
            <w:tcMar>
              <w:top w:w="91" w:type="dxa"/>
              <w:left w:w="0" w:type="dxa"/>
              <w:bottom w:w="91" w:type="dxa"/>
              <w:right w:w="0" w:type="dxa"/>
            </w:tcMar>
          </w:tcPr>
          <w:p w:rsidR="00AC7AEB" w:rsidRPr="00B86639" w:rsidRDefault="0000580D" w:rsidP="00747D75">
            <w:pPr>
              <w:pStyle w:val="TableText"/>
              <w:spacing w:before="0"/>
              <w:rPr>
                <w:sz w:val="24"/>
                <w:szCs w:val="24"/>
                <w:rtl/>
              </w:rPr>
            </w:pPr>
            <w:r>
              <w:rPr>
                <w:sz w:val="24"/>
                <w:szCs w:val="24"/>
                <w:rtl/>
              </w:rPr>
              <w:t>1</w:t>
            </w:r>
            <w:r w:rsidR="00747D75">
              <w:rPr>
                <w:sz w:val="24"/>
                <w:szCs w:val="24"/>
                <w:rtl/>
              </w:rPr>
              <w:t>0</w:t>
            </w:r>
            <w:r>
              <w:rPr>
                <w:sz w:val="24"/>
                <w:szCs w:val="24"/>
                <w:rtl/>
              </w:rPr>
              <w:t>.</w:t>
            </w:r>
          </w:p>
        </w:tc>
        <w:tc>
          <w:tcPr>
            <w:tcW w:w="7501" w:type="dxa"/>
            <w:gridSpan w:val="5"/>
            <w:tcMar>
              <w:top w:w="91" w:type="dxa"/>
              <w:left w:w="0" w:type="dxa"/>
              <w:bottom w:w="91" w:type="dxa"/>
              <w:right w:w="0" w:type="dxa"/>
            </w:tcMar>
          </w:tcPr>
          <w:p w:rsidR="00AC7AEB" w:rsidRPr="00B86639" w:rsidRDefault="0000580D" w:rsidP="003113B7">
            <w:pPr>
              <w:pStyle w:val="TableBlock"/>
              <w:spacing w:before="0"/>
              <w:rPr>
                <w:sz w:val="24"/>
                <w:szCs w:val="24"/>
                <w:rtl/>
              </w:rPr>
            </w:pPr>
            <w:r>
              <w:rPr>
                <w:sz w:val="24"/>
                <w:szCs w:val="24"/>
                <w:rtl/>
              </w:rPr>
              <w:t xml:space="preserve"> </w:t>
            </w:r>
            <w:r w:rsidR="003F3973">
              <w:rPr>
                <w:sz w:val="24"/>
                <w:szCs w:val="24"/>
                <w:rtl/>
              </w:rPr>
              <w:t xml:space="preserve">(א) </w:t>
            </w:r>
            <w:r w:rsidR="00313AAF">
              <w:rPr>
                <w:sz w:val="24"/>
                <w:szCs w:val="24"/>
                <w:rtl/>
              </w:rPr>
              <w:t xml:space="preserve">     </w:t>
            </w:r>
            <w:r w:rsidR="003F3973" w:rsidRPr="003F3973">
              <w:rPr>
                <w:rStyle w:val="default"/>
                <w:rFonts w:cs="David"/>
                <w:sz w:val="24"/>
                <w:szCs w:val="24"/>
                <w:rtl/>
              </w:rPr>
              <w:t>לא הושגה הסכמה בין בני זוג הרשומים במרשם ה</w:t>
            </w:r>
            <w:r w:rsidR="003F3973">
              <w:rPr>
                <w:rStyle w:val="default"/>
                <w:rFonts w:cs="David"/>
                <w:sz w:val="24"/>
                <w:szCs w:val="24"/>
                <w:rtl/>
              </w:rPr>
              <w:t>חיים המשותפים</w:t>
            </w:r>
            <w:r w:rsidR="003F3973" w:rsidRPr="003F3973">
              <w:rPr>
                <w:rStyle w:val="default"/>
                <w:rFonts w:cs="David"/>
                <w:sz w:val="24"/>
                <w:szCs w:val="24"/>
                <w:rtl/>
              </w:rPr>
              <w:t xml:space="preserve">, הנדרשת לצורך הגשת בקשה </w:t>
            </w:r>
            <w:r w:rsidR="00747D75">
              <w:rPr>
                <w:rStyle w:val="default"/>
                <w:rFonts w:cs="David"/>
                <w:sz w:val="24"/>
                <w:szCs w:val="24"/>
                <w:rtl/>
              </w:rPr>
              <w:t>למחיקתם מהמרשם לפי הוראות סעיף 9</w:t>
            </w:r>
            <w:r w:rsidR="003F3973" w:rsidRPr="003F3973">
              <w:rPr>
                <w:rStyle w:val="default"/>
                <w:rFonts w:cs="David"/>
                <w:sz w:val="24"/>
                <w:szCs w:val="24"/>
                <w:rtl/>
              </w:rPr>
              <w:t xml:space="preserve">(א), רשאי בן זוג המעוניין בהתרת </w:t>
            </w:r>
            <w:r w:rsidR="003F3973">
              <w:rPr>
                <w:rStyle w:val="default"/>
                <w:rFonts w:cs="David"/>
                <w:sz w:val="24"/>
                <w:szCs w:val="24"/>
                <w:rtl/>
              </w:rPr>
              <w:t xml:space="preserve">החיים המשותפים </w:t>
            </w:r>
            <w:r w:rsidR="002B1325">
              <w:rPr>
                <w:rStyle w:val="default"/>
                <w:rFonts w:cs="David"/>
                <w:sz w:val="24"/>
                <w:szCs w:val="24"/>
                <w:rtl/>
              </w:rPr>
              <w:t xml:space="preserve">עם בן זוגו ומחיקתו מהמרשם, </w:t>
            </w:r>
            <w:r w:rsidR="003F3973" w:rsidRPr="003F3973">
              <w:rPr>
                <w:rStyle w:val="default"/>
                <w:rFonts w:cs="David"/>
                <w:sz w:val="24"/>
                <w:szCs w:val="24"/>
                <w:rtl/>
              </w:rPr>
              <w:t>להגיש לבית המשפט בקשה ליישוב סכסוך.</w:t>
            </w:r>
          </w:p>
        </w:tc>
      </w:tr>
      <w:tr w:rsidR="003F3973" w:rsidRPr="00B86639" w:rsidTr="00EB7B72">
        <w:trPr>
          <w:cantSplit/>
          <w:jc w:val="center"/>
        </w:trPr>
        <w:tc>
          <w:tcPr>
            <w:tcW w:w="1868" w:type="dxa"/>
            <w:tcMar>
              <w:top w:w="91" w:type="dxa"/>
              <w:left w:w="0" w:type="dxa"/>
              <w:bottom w:w="91" w:type="dxa"/>
              <w:right w:w="0" w:type="dxa"/>
            </w:tcMar>
          </w:tcPr>
          <w:p w:rsidR="003F3973" w:rsidRPr="00B86639" w:rsidRDefault="003F3973" w:rsidP="00E03BC5">
            <w:pPr>
              <w:pStyle w:val="TableSideHeading"/>
              <w:spacing w:before="0"/>
              <w:rPr>
                <w:sz w:val="24"/>
                <w:szCs w:val="24"/>
                <w:rtl/>
              </w:rPr>
            </w:pPr>
          </w:p>
        </w:tc>
        <w:tc>
          <w:tcPr>
            <w:tcW w:w="623" w:type="dxa"/>
            <w:tcMar>
              <w:top w:w="91" w:type="dxa"/>
              <w:left w:w="0" w:type="dxa"/>
              <w:bottom w:w="91" w:type="dxa"/>
              <w:right w:w="0" w:type="dxa"/>
            </w:tcMar>
          </w:tcPr>
          <w:p w:rsidR="003F3973" w:rsidRDefault="003F3973" w:rsidP="001864E5">
            <w:pPr>
              <w:pStyle w:val="TableText"/>
              <w:spacing w:before="0"/>
              <w:rPr>
                <w:sz w:val="24"/>
                <w:szCs w:val="24"/>
                <w:rtl/>
              </w:rPr>
            </w:pPr>
          </w:p>
        </w:tc>
        <w:tc>
          <w:tcPr>
            <w:tcW w:w="7501" w:type="dxa"/>
            <w:gridSpan w:val="5"/>
            <w:tcMar>
              <w:top w:w="91" w:type="dxa"/>
              <w:left w:w="0" w:type="dxa"/>
              <w:bottom w:w="91" w:type="dxa"/>
              <w:right w:w="0" w:type="dxa"/>
            </w:tcMar>
          </w:tcPr>
          <w:p w:rsidR="003F3973" w:rsidRDefault="003F3973" w:rsidP="001D4950">
            <w:pPr>
              <w:pStyle w:val="TableBlock"/>
              <w:spacing w:before="0"/>
              <w:rPr>
                <w:sz w:val="24"/>
                <w:szCs w:val="24"/>
                <w:rtl/>
              </w:rPr>
            </w:pPr>
            <w:r>
              <w:rPr>
                <w:sz w:val="24"/>
                <w:szCs w:val="24"/>
                <w:rtl/>
              </w:rPr>
              <w:t xml:space="preserve">(ב) </w:t>
            </w:r>
            <w:r w:rsidR="00313AAF">
              <w:rPr>
                <w:sz w:val="24"/>
                <w:szCs w:val="24"/>
                <w:rtl/>
              </w:rPr>
              <w:t xml:space="preserve">    </w:t>
            </w:r>
            <w:r>
              <w:rPr>
                <w:sz w:val="24"/>
                <w:szCs w:val="24"/>
                <w:rtl/>
              </w:rPr>
              <w:t>ה</w:t>
            </w:r>
            <w:r w:rsidRPr="00B86639">
              <w:rPr>
                <w:sz w:val="24"/>
                <w:szCs w:val="24"/>
                <w:rtl/>
              </w:rPr>
              <w:t xml:space="preserve">וגשה לבית משפט בקשה ליישוב סכסוך לפי הוראות סעיף קטן (א), </w:t>
            </w:r>
            <w:r w:rsidR="001E0EFC">
              <w:rPr>
                <w:sz w:val="24"/>
                <w:szCs w:val="24"/>
                <w:rtl/>
              </w:rPr>
              <w:t xml:space="preserve">רשאי </w:t>
            </w:r>
            <w:r w:rsidRPr="00B86639">
              <w:rPr>
                <w:sz w:val="24"/>
                <w:szCs w:val="24"/>
                <w:rtl/>
              </w:rPr>
              <w:t>בית המשפט</w:t>
            </w:r>
            <w:r w:rsidR="001E0EFC">
              <w:rPr>
                <w:sz w:val="24"/>
                <w:szCs w:val="24"/>
                <w:rtl/>
              </w:rPr>
              <w:t>, לבקשת אחד מבני הזוג, להתיר את ה</w:t>
            </w:r>
            <w:r w:rsidR="00AF768A">
              <w:rPr>
                <w:sz w:val="24"/>
                <w:szCs w:val="24"/>
                <w:rtl/>
              </w:rPr>
              <w:t>התקשרות</w:t>
            </w:r>
            <w:r w:rsidRPr="00B86639">
              <w:rPr>
                <w:sz w:val="24"/>
                <w:szCs w:val="24"/>
                <w:rtl/>
              </w:rPr>
              <w:t xml:space="preserve"> </w:t>
            </w:r>
            <w:r w:rsidR="001E0EFC">
              <w:rPr>
                <w:sz w:val="24"/>
                <w:szCs w:val="24"/>
                <w:rtl/>
              </w:rPr>
              <w:t xml:space="preserve">לחיים משותפים, אם התקיים אחד </w:t>
            </w:r>
            <w:r w:rsidRPr="00B86639">
              <w:rPr>
                <w:sz w:val="24"/>
                <w:szCs w:val="24"/>
                <w:rtl/>
              </w:rPr>
              <w:t>מאלה:</w:t>
            </w:r>
          </w:p>
        </w:tc>
      </w:tr>
      <w:tr w:rsidR="00AC7AEB" w:rsidRPr="00B86639" w:rsidTr="00EB7B72">
        <w:trPr>
          <w:cantSplit/>
          <w:jc w:val="center"/>
        </w:trPr>
        <w:tc>
          <w:tcPr>
            <w:tcW w:w="1868" w:type="dxa"/>
            <w:tcMar>
              <w:top w:w="91" w:type="dxa"/>
              <w:left w:w="0" w:type="dxa"/>
              <w:bottom w:w="91" w:type="dxa"/>
              <w:right w:w="0" w:type="dxa"/>
            </w:tcMar>
          </w:tcPr>
          <w:p w:rsidR="00AC7AEB" w:rsidRPr="00B86639" w:rsidRDefault="00AC7AEB" w:rsidP="00E03BC5">
            <w:pPr>
              <w:pStyle w:val="TableSideHeading"/>
              <w:spacing w:before="0"/>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rPr>
                <w:sz w:val="24"/>
                <w:szCs w:val="24"/>
                <w:rtl/>
              </w:rPr>
            </w:pPr>
          </w:p>
        </w:tc>
        <w:tc>
          <w:tcPr>
            <w:tcW w:w="6878" w:type="dxa"/>
            <w:gridSpan w:val="4"/>
            <w:tcMar>
              <w:top w:w="91" w:type="dxa"/>
              <w:left w:w="0" w:type="dxa"/>
              <w:bottom w:w="91" w:type="dxa"/>
              <w:right w:w="0" w:type="dxa"/>
            </w:tcMar>
          </w:tcPr>
          <w:p w:rsidR="00AC7AEB" w:rsidRPr="00B86639" w:rsidRDefault="00AC7AEB" w:rsidP="0058273A">
            <w:pPr>
              <w:pStyle w:val="TableBlock"/>
              <w:spacing w:before="0"/>
              <w:rPr>
                <w:sz w:val="24"/>
                <w:szCs w:val="24"/>
                <w:rtl/>
              </w:rPr>
            </w:pPr>
            <w:r w:rsidRPr="00B86639">
              <w:rPr>
                <w:sz w:val="24"/>
                <w:szCs w:val="24"/>
                <w:rtl/>
              </w:rPr>
              <w:t>(1)</w:t>
            </w:r>
            <w:r w:rsidRPr="00B86639">
              <w:rPr>
                <w:sz w:val="24"/>
                <w:szCs w:val="24"/>
                <w:rtl/>
              </w:rPr>
              <w:tab/>
              <w:t>בני הזוג הגיעו להסכמה בדבר הסדר הסכסוך, הכולל הסכמה לבטל את ה</w:t>
            </w:r>
            <w:r w:rsidR="00AF768A">
              <w:rPr>
                <w:sz w:val="24"/>
                <w:szCs w:val="24"/>
                <w:rtl/>
              </w:rPr>
              <w:t>התקשרות</w:t>
            </w:r>
            <w:r w:rsidRPr="00B86639">
              <w:rPr>
                <w:sz w:val="24"/>
                <w:szCs w:val="24"/>
                <w:rtl/>
              </w:rPr>
              <w:t xml:space="preserve"> </w:t>
            </w:r>
            <w:r w:rsidR="00AF768A">
              <w:rPr>
                <w:sz w:val="24"/>
                <w:szCs w:val="24"/>
                <w:rtl/>
              </w:rPr>
              <w:t>ל</w:t>
            </w:r>
            <w:r w:rsidRPr="00B86639">
              <w:rPr>
                <w:sz w:val="24"/>
                <w:szCs w:val="24"/>
                <w:rtl/>
              </w:rPr>
              <w:t>חיים המשותפים;</w:t>
            </w:r>
            <w:r w:rsidR="001E0EFC">
              <w:rPr>
                <w:sz w:val="24"/>
                <w:szCs w:val="24"/>
                <w:rtl/>
              </w:rPr>
              <w:t xml:space="preserve"> </w:t>
            </w:r>
          </w:p>
        </w:tc>
      </w:tr>
      <w:tr w:rsidR="00AC7AEB" w:rsidRPr="00B86639" w:rsidTr="00EB7B72">
        <w:trPr>
          <w:cantSplit/>
          <w:jc w:val="center"/>
        </w:trPr>
        <w:tc>
          <w:tcPr>
            <w:tcW w:w="1868" w:type="dxa"/>
            <w:tcMar>
              <w:top w:w="91" w:type="dxa"/>
              <w:left w:w="0" w:type="dxa"/>
              <w:bottom w:w="91" w:type="dxa"/>
              <w:right w:w="0" w:type="dxa"/>
            </w:tcMar>
          </w:tcPr>
          <w:p w:rsidR="00AC7AEB" w:rsidRPr="00B86639" w:rsidRDefault="00AC7AEB" w:rsidP="00E03BC5">
            <w:pPr>
              <w:pStyle w:val="TableSideHeading"/>
              <w:spacing w:before="0"/>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rPr>
                <w:sz w:val="24"/>
                <w:szCs w:val="24"/>
                <w:rtl/>
              </w:rPr>
            </w:pPr>
          </w:p>
        </w:tc>
        <w:tc>
          <w:tcPr>
            <w:tcW w:w="6878" w:type="dxa"/>
            <w:gridSpan w:val="4"/>
            <w:tcMar>
              <w:top w:w="91" w:type="dxa"/>
              <w:left w:w="0" w:type="dxa"/>
              <w:bottom w:w="91" w:type="dxa"/>
              <w:right w:w="0" w:type="dxa"/>
            </w:tcMar>
          </w:tcPr>
          <w:p w:rsidR="00AC7AEB" w:rsidRPr="00B86639" w:rsidRDefault="00AC7AEB" w:rsidP="005A077D">
            <w:pPr>
              <w:pStyle w:val="TableBlock"/>
              <w:spacing w:before="0"/>
              <w:rPr>
                <w:sz w:val="24"/>
                <w:szCs w:val="24"/>
                <w:rtl/>
              </w:rPr>
            </w:pPr>
            <w:r w:rsidRPr="00B86639">
              <w:rPr>
                <w:sz w:val="24"/>
                <w:szCs w:val="24"/>
                <w:rtl/>
              </w:rPr>
              <w:t>(2)</w:t>
            </w:r>
            <w:r w:rsidRPr="00B86639">
              <w:rPr>
                <w:sz w:val="24"/>
                <w:szCs w:val="24"/>
                <w:rtl/>
              </w:rPr>
              <w:tab/>
              <w:t xml:space="preserve">בני הזוג לא הגיעו </w:t>
            </w:r>
            <w:r w:rsidRPr="003113B7">
              <w:rPr>
                <w:sz w:val="24"/>
                <w:szCs w:val="24"/>
                <w:rtl/>
              </w:rPr>
              <w:t>להסדר כאמור בפסקה (1)</w:t>
            </w:r>
            <w:r w:rsidRPr="00B86639">
              <w:rPr>
                <w:sz w:val="24"/>
                <w:szCs w:val="24"/>
                <w:rtl/>
              </w:rPr>
              <w:t xml:space="preserve"> בתוך שישה חודשים מיום שהוגשה הבקשה ליישוב סכסוך ואחד מבני הזוג </w:t>
            </w:r>
            <w:r w:rsidR="00E74311">
              <w:rPr>
                <w:sz w:val="24"/>
                <w:szCs w:val="24"/>
                <w:rtl/>
              </w:rPr>
              <w:t>ביקש</w:t>
            </w:r>
            <w:r w:rsidRPr="00B86639">
              <w:rPr>
                <w:sz w:val="24"/>
                <w:szCs w:val="24"/>
                <w:rtl/>
              </w:rPr>
              <w:t xml:space="preserve"> </w:t>
            </w:r>
            <w:r w:rsidR="00E74311">
              <w:rPr>
                <w:sz w:val="24"/>
                <w:szCs w:val="24"/>
                <w:rtl/>
              </w:rPr>
              <w:t>מ</w:t>
            </w:r>
            <w:r w:rsidRPr="00B86639">
              <w:rPr>
                <w:sz w:val="24"/>
                <w:szCs w:val="24"/>
                <w:rtl/>
              </w:rPr>
              <w:t xml:space="preserve">בית המשפט </w:t>
            </w:r>
            <w:r w:rsidR="00E74311">
              <w:rPr>
                <w:sz w:val="24"/>
                <w:szCs w:val="24"/>
                <w:rtl/>
              </w:rPr>
              <w:t xml:space="preserve">להתיר את </w:t>
            </w:r>
            <w:r w:rsidRPr="00B86639">
              <w:rPr>
                <w:sz w:val="24"/>
                <w:szCs w:val="24"/>
                <w:rtl/>
              </w:rPr>
              <w:t>ה</w:t>
            </w:r>
            <w:r w:rsidR="00F33845">
              <w:rPr>
                <w:sz w:val="24"/>
                <w:szCs w:val="24"/>
                <w:rtl/>
              </w:rPr>
              <w:t>התקשרות ל</w:t>
            </w:r>
            <w:r w:rsidR="0091439E">
              <w:rPr>
                <w:sz w:val="24"/>
                <w:szCs w:val="24"/>
                <w:rtl/>
              </w:rPr>
              <w:t>חיים המשותפים</w:t>
            </w:r>
            <w:r w:rsidRPr="00B86639">
              <w:rPr>
                <w:sz w:val="24"/>
                <w:szCs w:val="24"/>
                <w:rtl/>
              </w:rPr>
              <w:t xml:space="preserve">; ואולם בית המשפט </w:t>
            </w:r>
            <w:r w:rsidR="00E74311" w:rsidRPr="00B86639">
              <w:rPr>
                <w:sz w:val="24"/>
                <w:szCs w:val="24"/>
                <w:rtl/>
              </w:rPr>
              <w:t xml:space="preserve">רשאי </w:t>
            </w:r>
            <w:r w:rsidRPr="00B86639">
              <w:rPr>
                <w:sz w:val="24"/>
                <w:szCs w:val="24"/>
                <w:rtl/>
              </w:rPr>
              <w:t xml:space="preserve">לעכב את </w:t>
            </w:r>
            <w:r w:rsidR="00A153E2">
              <w:rPr>
                <w:sz w:val="24"/>
                <w:szCs w:val="24"/>
                <w:rtl/>
              </w:rPr>
              <w:t>התרת ההתקשרות</w:t>
            </w:r>
            <w:r w:rsidRPr="00B86639">
              <w:rPr>
                <w:sz w:val="24"/>
                <w:szCs w:val="24"/>
                <w:rtl/>
              </w:rPr>
              <w:t xml:space="preserve"> עד שיסתיימו הליכים </w:t>
            </w:r>
            <w:r w:rsidR="004D4C6C">
              <w:rPr>
                <w:sz w:val="24"/>
                <w:szCs w:val="24"/>
                <w:rtl/>
              </w:rPr>
              <w:t>ה</w:t>
            </w:r>
            <w:r w:rsidRPr="00B86639">
              <w:rPr>
                <w:sz w:val="24"/>
                <w:szCs w:val="24"/>
                <w:rtl/>
              </w:rPr>
              <w:t xml:space="preserve">קשורים ליחסי הממון בין בני הזוג או </w:t>
            </w:r>
            <w:r w:rsidR="005A077D">
              <w:rPr>
                <w:sz w:val="24"/>
                <w:szCs w:val="24"/>
                <w:rtl/>
              </w:rPr>
              <w:t>ב</w:t>
            </w:r>
            <w:r w:rsidRPr="00B86639">
              <w:rPr>
                <w:sz w:val="24"/>
                <w:szCs w:val="24"/>
                <w:rtl/>
              </w:rPr>
              <w:t>אפוטרופסות ו</w:t>
            </w:r>
            <w:r w:rsidR="005A077D">
              <w:rPr>
                <w:sz w:val="24"/>
                <w:szCs w:val="24"/>
                <w:rtl/>
              </w:rPr>
              <w:t>ב</w:t>
            </w:r>
            <w:r w:rsidRPr="00B86639">
              <w:rPr>
                <w:sz w:val="24"/>
                <w:szCs w:val="24"/>
                <w:rtl/>
              </w:rPr>
              <w:t>החזקת הילדים;</w:t>
            </w:r>
            <w:r w:rsidR="00E74311">
              <w:rPr>
                <w:sz w:val="24"/>
                <w:szCs w:val="24"/>
                <w:rtl/>
              </w:rPr>
              <w:t xml:space="preserve"> </w:t>
            </w:r>
          </w:p>
        </w:tc>
      </w:tr>
      <w:tr w:rsidR="0000580D" w:rsidRPr="00B86639" w:rsidTr="00EB7B72">
        <w:trPr>
          <w:cantSplit/>
          <w:jc w:val="center"/>
        </w:trPr>
        <w:tc>
          <w:tcPr>
            <w:tcW w:w="1868" w:type="dxa"/>
            <w:tcMar>
              <w:top w:w="91" w:type="dxa"/>
              <w:left w:w="0" w:type="dxa"/>
              <w:bottom w:w="91" w:type="dxa"/>
              <w:right w:w="0" w:type="dxa"/>
            </w:tcMar>
          </w:tcPr>
          <w:p w:rsidR="0000580D" w:rsidRPr="00B86639" w:rsidRDefault="0000580D" w:rsidP="00E03BC5">
            <w:pPr>
              <w:pStyle w:val="TableSideHeading"/>
              <w:spacing w:before="0"/>
              <w:rPr>
                <w:sz w:val="24"/>
                <w:szCs w:val="24"/>
                <w:rtl/>
              </w:rPr>
            </w:pPr>
          </w:p>
        </w:tc>
        <w:tc>
          <w:tcPr>
            <w:tcW w:w="623" w:type="dxa"/>
            <w:tcMar>
              <w:top w:w="91" w:type="dxa"/>
              <w:left w:w="0" w:type="dxa"/>
              <w:bottom w:w="91" w:type="dxa"/>
              <w:right w:w="0" w:type="dxa"/>
            </w:tcMar>
          </w:tcPr>
          <w:p w:rsidR="0000580D" w:rsidRPr="00B86639" w:rsidRDefault="0000580D" w:rsidP="00E03BC5">
            <w:pPr>
              <w:pStyle w:val="TableText"/>
              <w:spacing w:before="0"/>
              <w:rPr>
                <w:sz w:val="24"/>
                <w:szCs w:val="24"/>
                <w:rtl/>
              </w:rPr>
            </w:pPr>
          </w:p>
        </w:tc>
        <w:tc>
          <w:tcPr>
            <w:tcW w:w="623" w:type="dxa"/>
            <w:tcMar>
              <w:top w:w="91" w:type="dxa"/>
              <w:left w:w="0" w:type="dxa"/>
              <w:bottom w:w="91" w:type="dxa"/>
              <w:right w:w="0" w:type="dxa"/>
            </w:tcMar>
          </w:tcPr>
          <w:p w:rsidR="0000580D" w:rsidRPr="00B86639" w:rsidRDefault="0000580D" w:rsidP="00E03BC5">
            <w:pPr>
              <w:pStyle w:val="TableText"/>
              <w:spacing w:before="0"/>
              <w:rPr>
                <w:sz w:val="24"/>
                <w:szCs w:val="24"/>
                <w:rtl/>
              </w:rPr>
            </w:pPr>
          </w:p>
        </w:tc>
        <w:tc>
          <w:tcPr>
            <w:tcW w:w="6878" w:type="dxa"/>
            <w:gridSpan w:val="4"/>
            <w:tcMar>
              <w:top w:w="91" w:type="dxa"/>
              <w:left w:w="0" w:type="dxa"/>
              <w:bottom w:w="91" w:type="dxa"/>
              <w:right w:w="0" w:type="dxa"/>
            </w:tcMar>
          </w:tcPr>
          <w:p w:rsidR="0000580D" w:rsidRPr="00B86639" w:rsidRDefault="0000580D" w:rsidP="00636A5A">
            <w:pPr>
              <w:pStyle w:val="TableBlock"/>
              <w:spacing w:before="0"/>
              <w:rPr>
                <w:sz w:val="24"/>
                <w:szCs w:val="24"/>
                <w:rtl/>
              </w:rPr>
            </w:pPr>
            <w:r w:rsidRPr="00B86639">
              <w:rPr>
                <w:sz w:val="24"/>
                <w:szCs w:val="24"/>
                <w:rtl/>
              </w:rPr>
              <w:t>(3)</w:t>
            </w:r>
            <w:r w:rsidRPr="00B86639">
              <w:rPr>
                <w:sz w:val="24"/>
                <w:szCs w:val="24"/>
                <w:rtl/>
              </w:rPr>
              <w:tab/>
              <w:t>חלפה שנה מיום הגשת הבקשה ליישוב סכסוך ולא ניתן היה לאתר את בן הזוג ולהמציא לו את הבקשה.</w:t>
            </w:r>
          </w:p>
        </w:tc>
      </w:tr>
      <w:tr w:rsidR="006B6575" w:rsidRPr="00B86639" w:rsidTr="00EB7B72">
        <w:trPr>
          <w:cantSplit/>
          <w:jc w:val="center"/>
        </w:trPr>
        <w:tc>
          <w:tcPr>
            <w:tcW w:w="1868" w:type="dxa"/>
            <w:tcMar>
              <w:top w:w="91" w:type="dxa"/>
              <w:left w:w="0" w:type="dxa"/>
              <w:bottom w:w="91" w:type="dxa"/>
              <w:right w:w="0" w:type="dxa"/>
            </w:tcMar>
          </w:tcPr>
          <w:p w:rsidR="006B6575" w:rsidRPr="00B86639" w:rsidRDefault="006B6575" w:rsidP="00E03BC5">
            <w:pPr>
              <w:pStyle w:val="TableSideHeading"/>
              <w:spacing w:before="0"/>
              <w:rPr>
                <w:sz w:val="24"/>
                <w:szCs w:val="24"/>
                <w:rtl/>
              </w:rPr>
            </w:pPr>
          </w:p>
        </w:tc>
        <w:tc>
          <w:tcPr>
            <w:tcW w:w="623" w:type="dxa"/>
            <w:tcMar>
              <w:top w:w="91" w:type="dxa"/>
              <w:left w:w="0" w:type="dxa"/>
              <w:bottom w:w="91" w:type="dxa"/>
              <w:right w:w="0" w:type="dxa"/>
            </w:tcMar>
          </w:tcPr>
          <w:p w:rsidR="006B6575" w:rsidRPr="00B86639" w:rsidRDefault="006B6575" w:rsidP="00E03BC5">
            <w:pPr>
              <w:pStyle w:val="TableText"/>
              <w:spacing w:before="0"/>
              <w:rPr>
                <w:sz w:val="24"/>
                <w:szCs w:val="24"/>
                <w:rtl/>
              </w:rPr>
            </w:pPr>
          </w:p>
        </w:tc>
        <w:tc>
          <w:tcPr>
            <w:tcW w:w="7501" w:type="dxa"/>
            <w:gridSpan w:val="5"/>
            <w:tcMar>
              <w:top w:w="91" w:type="dxa"/>
              <w:left w:w="0" w:type="dxa"/>
              <w:bottom w:w="91" w:type="dxa"/>
              <w:right w:w="0" w:type="dxa"/>
            </w:tcMar>
          </w:tcPr>
          <w:p w:rsidR="006B6575" w:rsidRPr="00B86639" w:rsidRDefault="006B6575" w:rsidP="001D4950">
            <w:pPr>
              <w:pStyle w:val="TableText"/>
              <w:spacing w:before="0"/>
              <w:rPr>
                <w:sz w:val="24"/>
                <w:szCs w:val="24"/>
                <w:rtl/>
              </w:rPr>
            </w:pPr>
            <w:r>
              <w:rPr>
                <w:sz w:val="24"/>
                <w:szCs w:val="24"/>
                <w:rtl/>
              </w:rPr>
              <w:t xml:space="preserve">(ג)    </w:t>
            </w:r>
            <w:r w:rsidR="00313AAF">
              <w:rPr>
                <w:sz w:val="24"/>
                <w:szCs w:val="24"/>
                <w:rtl/>
              </w:rPr>
              <w:t xml:space="preserve">  </w:t>
            </w:r>
            <w:r>
              <w:rPr>
                <w:sz w:val="24"/>
                <w:szCs w:val="24"/>
                <w:rtl/>
              </w:rPr>
              <w:t>ה</w:t>
            </w:r>
            <w:r w:rsidRPr="00B86639">
              <w:rPr>
                <w:sz w:val="24"/>
                <w:szCs w:val="24"/>
                <w:rtl/>
              </w:rPr>
              <w:t>סכימו בני זוג לבטל את ה</w:t>
            </w:r>
            <w:r w:rsidR="0091439E">
              <w:rPr>
                <w:sz w:val="24"/>
                <w:szCs w:val="24"/>
                <w:rtl/>
              </w:rPr>
              <w:t xml:space="preserve">התקשרות </w:t>
            </w:r>
            <w:r w:rsidR="00F33845">
              <w:rPr>
                <w:sz w:val="24"/>
                <w:szCs w:val="24"/>
                <w:rtl/>
              </w:rPr>
              <w:t xml:space="preserve">ביניהם </w:t>
            </w:r>
            <w:r w:rsidR="0091439E">
              <w:rPr>
                <w:sz w:val="24"/>
                <w:szCs w:val="24"/>
                <w:rtl/>
              </w:rPr>
              <w:t>לחיים המשותפים</w:t>
            </w:r>
            <w:r w:rsidRPr="00B86639">
              <w:rPr>
                <w:sz w:val="24"/>
                <w:szCs w:val="24"/>
                <w:rtl/>
              </w:rPr>
              <w:t xml:space="preserve"> והיה אחד מהם פסול דין או מי שמונה לו אפו</w:t>
            </w:r>
            <w:r w:rsidR="00747D75">
              <w:rPr>
                <w:sz w:val="24"/>
                <w:szCs w:val="24"/>
                <w:rtl/>
              </w:rPr>
              <w:t>טרופוס, יגישו בקשה כאמור בסעיף 9</w:t>
            </w:r>
            <w:r w:rsidRPr="00B86639">
              <w:rPr>
                <w:sz w:val="24"/>
                <w:szCs w:val="24"/>
                <w:rtl/>
              </w:rPr>
              <w:t>(א) לבית המשפט, ויצהירו בפני בית המשפט כי הם מסכימים לבטל את הה</w:t>
            </w:r>
            <w:r w:rsidR="0091439E">
              <w:rPr>
                <w:sz w:val="24"/>
                <w:szCs w:val="24"/>
                <w:rtl/>
              </w:rPr>
              <w:t>תקשרות</w:t>
            </w:r>
            <w:r w:rsidRPr="00B86639">
              <w:rPr>
                <w:sz w:val="24"/>
                <w:szCs w:val="24"/>
                <w:rtl/>
              </w:rPr>
              <w:t>; בית המשפט ייתן פסק דין המבטל את ה</w:t>
            </w:r>
            <w:r w:rsidR="0091439E">
              <w:rPr>
                <w:sz w:val="24"/>
                <w:szCs w:val="24"/>
                <w:rtl/>
              </w:rPr>
              <w:t>התקשרות</w:t>
            </w:r>
            <w:r w:rsidRPr="00B86639">
              <w:rPr>
                <w:sz w:val="24"/>
                <w:szCs w:val="24"/>
                <w:rtl/>
              </w:rPr>
              <w:t xml:space="preserve"> לאחר שנוכח כי פסול הדין או מי שמונה לו אפוטרופוס מסוגל להבין בדבר וכי כל אחד מבני הזוג הסכים לביטול </w:t>
            </w:r>
            <w:r w:rsidR="0091439E">
              <w:rPr>
                <w:sz w:val="24"/>
                <w:szCs w:val="24"/>
                <w:rtl/>
              </w:rPr>
              <w:t xml:space="preserve">ההתקשרות </w:t>
            </w:r>
            <w:r w:rsidRPr="00B86639">
              <w:rPr>
                <w:sz w:val="24"/>
                <w:szCs w:val="24"/>
                <w:rtl/>
              </w:rPr>
              <w:t>בהסכמה חופשית ובהבינו את משמעות</w:t>
            </w:r>
            <w:r w:rsidR="0091439E">
              <w:rPr>
                <w:sz w:val="24"/>
                <w:szCs w:val="24"/>
                <w:rtl/>
              </w:rPr>
              <w:t>ה</w:t>
            </w:r>
            <w:r w:rsidRPr="00B86639">
              <w:rPr>
                <w:sz w:val="24"/>
                <w:szCs w:val="24"/>
                <w:rtl/>
              </w:rPr>
              <w:t xml:space="preserve"> ותוצאותי</w:t>
            </w:r>
            <w:r w:rsidR="0091439E">
              <w:rPr>
                <w:sz w:val="24"/>
                <w:szCs w:val="24"/>
                <w:rtl/>
              </w:rPr>
              <w:t>ה</w:t>
            </w:r>
            <w:r w:rsidRPr="00B86639">
              <w:rPr>
                <w:sz w:val="24"/>
                <w:szCs w:val="24"/>
                <w:rtl/>
              </w:rPr>
              <w:t>.</w:t>
            </w:r>
          </w:p>
        </w:tc>
      </w:tr>
      <w:tr w:rsidR="00AC7AEB" w:rsidRPr="00B86639" w:rsidTr="00EB7B72">
        <w:trPr>
          <w:cantSplit/>
          <w:jc w:val="center"/>
        </w:trPr>
        <w:tc>
          <w:tcPr>
            <w:tcW w:w="1868" w:type="dxa"/>
            <w:tcMar>
              <w:top w:w="91" w:type="dxa"/>
              <w:left w:w="0" w:type="dxa"/>
              <w:bottom w:w="91" w:type="dxa"/>
              <w:right w:w="0" w:type="dxa"/>
            </w:tcMar>
          </w:tcPr>
          <w:p w:rsidR="00AC7AEB" w:rsidRPr="00B86639" w:rsidRDefault="00AC7AEB" w:rsidP="00E03BC5">
            <w:pPr>
              <w:pStyle w:val="TableSideHeading"/>
              <w:spacing w:before="0"/>
              <w:rPr>
                <w:sz w:val="24"/>
                <w:szCs w:val="24"/>
                <w:rtl/>
              </w:rPr>
            </w:pPr>
          </w:p>
        </w:tc>
        <w:tc>
          <w:tcPr>
            <w:tcW w:w="623" w:type="dxa"/>
            <w:tcMar>
              <w:top w:w="91" w:type="dxa"/>
              <w:left w:w="0" w:type="dxa"/>
              <w:bottom w:w="91" w:type="dxa"/>
              <w:right w:w="0" w:type="dxa"/>
            </w:tcMar>
          </w:tcPr>
          <w:p w:rsidR="00AC7AEB" w:rsidRPr="0045541A" w:rsidRDefault="00AC7AEB" w:rsidP="00E03BC5">
            <w:pPr>
              <w:pStyle w:val="TableText"/>
              <w:spacing w:before="0"/>
              <w:rPr>
                <w:sz w:val="24"/>
                <w:szCs w:val="24"/>
                <w:rtl/>
              </w:rPr>
            </w:pPr>
          </w:p>
        </w:tc>
        <w:tc>
          <w:tcPr>
            <w:tcW w:w="7501" w:type="dxa"/>
            <w:gridSpan w:val="5"/>
            <w:tcMar>
              <w:top w:w="91" w:type="dxa"/>
              <w:left w:w="0" w:type="dxa"/>
              <w:bottom w:w="91" w:type="dxa"/>
              <w:right w:w="0" w:type="dxa"/>
            </w:tcMar>
          </w:tcPr>
          <w:p w:rsidR="00AC7AEB" w:rsidRPr="005D693A" w:rsidRDefault="006B6575" w:rsidP="005D693A">
            <w:pPr>
              <w:pStyle w:val="P00"/>
              <w:spacing w:before="72" w:line="360" w:lineRule="auto"/>
              <w:ind w:left="0"/>
              <w:rPr>
                <w:rFonts w:cs="David"/>
                <w:noProof w:val="0"/>
                <w:sz w:val="26"/>
                <w:rtl/>
              </w:rPr>
            </w:pPr>
            <w:r w:rsidRPr="0045541A">
              <w:rPr>
                <w:rFonts w:cs="David"/>
                <w:noProof w:val="0"/>
                <w:sz w:val="24"/>
                <w:szCs w:val="24"/>
                <w:rtl/>
              </w:rPr>
              <w:t xml:space="preserve">(ד) </w:t>
            </w:r>
            <w:r w:rsidR="004D4C6C">
              <w:rPr>
                <w:rFonts w:cs="David"/>
                <w:noProof w:val="0"/>
                <w:sz w:val="24"/>
                <w:szCs w:val="24"/>
                <w:rtl/>
              </w:rPr>
              <w:t xml:space="preserve">      </w:t>
            </w:r>
            <w:r w:rsidR="0045541A" w:rsidRPr="0045541A">
              <w:rPr>
                <w:rStyle w:val="default"/>
                <w:rFonts w:cs="David"/>
                <w:noProof w:val="0"/>
                <w:sz w:val="24"/>
                <w:szCs w:val="24"/>
                <w:rtl/>
              </w:rPr>
              <w:t xml:space="preserve">בלי לגרוע מהוראות סעיפים קטנים (א) עד (ג), רשאי בית המשפט לתת פסק דין המתיר את </w:t>
            </w:r>
            <w:r w:rsidR="00AF768A">
              <w:rPr>
                <w:rStyle w:val="default"/>
                <w:rFonts w:cs="David"/>
                <w:noProof w:val="0"/>
                <w:sz w:val="24"/>
                <w:szCs w:val="24"/>
                <w:rtl/>
              </w:rPr>
              <w:t>ההתקשרות ל</w:t>
            </w:r>
            <w:r w:rsidR="00954EA9">
              <w:rPr>
                <w:rStyle w:val="default"/>
                <w:rFonts w:cs="David"/>
                <w:noProof w:val="0"/>
                <w:sz w:val="24"/>
                <w:szCs w:val="24"/>
                <w:rtl/>
              </w:rPr>
              <w:t xml:space="preserve">חיים </w:t>
            </w:r>
            <w:r w:rsidR="00AF768A">
              <w:rPr>
                <w:rStyle w:val="default"/>
                <w:rFonts w:cs="David"/>
                <w:noProof w:val="0"/>
                <w:sz w:val="24"/>
                <w:szCs w:val="24"/>
                <w:rtl/>
              </w:rPr>
              <w:t>ה</w:t>
            </w:r>
            <w:r w:rsidR="00954EA9">
              <w:rPr>
                <w:rStyle w:val="default"/>
                <w:rFonts w:cs="David"/>
                <w:noProof w:val="0"/>
                <w:sz w:val="24"/>
                <w:szCs w:val="24"/>
                <w:rtl/>
              </w:rPr>
              <w:t>משותפים</w:t>
            </w:r>
            <w:r w:rsidR="00EB7B72">
              <w:rPr>
                <w:rStyle w:val="default"/>
                <w:rFonts w:cs="David"/>
                <w:noProof w:val="0"/>
                <w:sz w:val="24"/>
                <w:szCs w:val="24"/>
                <w:rtl/>
              </w:rPr>
              <w:t xml:space="preserve"> </w:t>
            </w:r>
            <w:r w:rsidR="0045541A" w:rsidRPr="0045541A">
              <w:rPr>
                <w:rStyle w:val="default"/>
                <w:rFonts w:cs="David"/>
                <w:noProof w:val="0"/>
                <w:sz w:val="24"/>
                <w:szCs w:val="24"/>
                <w:rtl/>
              </w:rPr>
              <w:t>גם בהתקיים אחד מאלה:</w:t>
            </w:r>
          </w:p>
        </w:tc>
      </w:tr>
      <w:tr w:rsidR="00AC7AEB" w:rsidRPr="00B86639" w:rsidTr="00EB7B72">
        <w:trPr>
          <w:cantSplit/>
          <w:jc w:val="center"/>
        </w:trPr>
        <w:tc>
          <w:tcPr>
            <w:tcW w:w="1868" w:type="dxa"/>
            <w:tcMar>
              <w:top w:w="91" w:type="dxa"/>
              <w:left w:w="0" w:type="dxa"/>
              <w:bottom w:w="91" w:type="dxa"/>
              <w:right w:w="0" w:type="dxa"/>
            </w:tcMar>
          </w:tcPr>
          <w:p w:rsidR="00AC7AEB" w:rsidRPr="00B86639" w:rsidRDefault="00AC7AEB" w:rsidP="00E03BC5">
            <w:pPr>
              <w:pStyle w:val="TableSideHeading"/>
              <w:spacing w:before="0"/>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rPr>
                <w:sz w:val="24"/>
                <w:szCs w:val="24"/>
                <w:rtl/>
              </w:rPr>
            </w:pPr>
          </w:p>
        </w:tc>
        <w:tc>
          <w:tcPr>
            <w:tcW w:w="6878" w:type="dxa"/>
            <w:gridSpan w:val="4"/>
            <w:tcMar>
              <w:top w:w="91" w:type="dxa"/>
              <w:left w:w="0" w:type="dxa"/>
              <w:bottom w:w="91" w:type="dxa"/>
              <w:right w:w="0" w:type="dxa"/>
            </w:tcMar>
          </w:tcPr>
          <w:p w:rsidR="00AC7AEB" w:rsidRPr="00B86639" w:rsidRDefault="00AC7AEB" w:rsidP="00B5795F">
            <w:pPr>
              <w:pStyle w:val="TableBlock"/>
              <w:spacing w:before="0"/>
              <w:rPr>
                <w:sz w:val="24"/>
                <w:szCs w:val="24"/>
                <w:rtl/>
              </w:rPr>
            </w:pPr>
            <w:r w:rsidRPr="00B86639">
              <w:rPr>
                <w:sz w:val="24"/>
                <w:szCs w:val="24"/>
                <w:rtl/>
              </w:rPr>
              <w:t>(1)</w:t>
            </w:r>
            <w:r w:rsidRPr="00B86639">
              <w:rPr>
                <w:sz w:val="24"/>
                <w:szCs w:val="24"/>
                <w:rtl/>
              </w:rPr>
              <w:tab/>
              <w:t>ההסכם נעשה למראית עין;</w:t>
            </w:r>
          </w:p>
        </w:tc>
      </w:tr>
      <w:tr w:rsidR="00AC7AEB" w:rsidRPr="00B86639" w:rsidTr="00EB7B72">
        <w:trPr>
          <w:cantSplit/>
          <w:jc w:val="center"/>
        </w:trPr>
        <w:tc>
          <w:tcPr>
            <w:tcW w:w="1868" w:type="dxa"/>
            <w:tcMar>
              <w:top w:w="91" w:type="dxa"/>
              <w:left w:w="0" w:type="dxa"/>
              <w:bottom w:w="91" w:type="dxa"/>
              <w:right w:w="0" w:type="dxa"/>
            </w:tcMar>
          </w:tcPr>
          <w:p w:rsidR="00AC7AEB" w:rsidRPr="00B86639" w:rsidRDefault="00AC7AEB" w:rsidP="00E03BC5">
            <w:pPr>
              <w:pStyle w:val="TableSideHeading"/>
              <w:spacing w:before="0"/>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rPr>
                <w:sz w:val="24"/>
                <w:szCs w:val="24"/>
                <w:rtl/>
              </w:rPr>
            </w:pPr>
          </w:p>
        </w:tc>
        <w:tc>
          <w:tcPr>
            <w:tcW w:w="6878" w:type="dxa"/>
            <w:gridSpan w:val="4"/>
            <w:tcMar>
              <w:top w:w="91" w:type="dxa"/>
              <w:left w:w="0" w:type="dxa"/>
              <w:bottom w:w="91" w:type="dxa"/>
              <w:right w:w="0" w:type="dxa"/>
            </w:tcMar>
          </w:tcPr>
          <w:p w:rsidR="00AC7AEB" w:rsidRPr="00B86639" w:rsidRDefault="00AC7AEB" w:rsidP="00B5795F">
            <w:pPr>
              <w:pStyle w:val="TableBlock"/>
              <w:spacing w:before="0"/>
              <w:rPr>
                <w:sz w:val="24"/>
                <w:szCs w:val="24"/>
                <w:rtl/>
              </w:rPr>
            </w:pPr>
            <w:r w:rsidRPr="00B86639">
              <w:rPr>
                <w:sz w:val="24"/>
                <w:szCs w:val="24"/>
                <w:rtl/>
              </w:rPr>
              <w:t>(2)</w:t>
            </w:r>
            <w:r w:rsidRPr="00B86639">
              <w:rPr>
                <w:sz w:val="24"/>
                <w:szCs w:val="24"/>
                <w:rtl/>
              </w:rPr>
              <w:tab/>
              <w:t>הרישום במרשם נעשה על יסוד מידע כוזב או שגוי;</w:t>
            </w:r>
          </w:p>
        </w:tc>
      </w:tr>
      <w:tr w:rsidR="00AC7AEB" w:rsidRPr="00B86639" w:rsidTr="00C666C6">
        <w:trPr>
          <w:cantSplit/>
          <w:trHeight w:val="1175"/>
          <w:jc w:val="center"/>
        </w:trPr>
        <w:tc>
          <w:tcPr>
            <w:tcW w:w="1868" w:type="dxa"/>
            <w:tcMar>
              <w:top w:w="91" w:type="dxa"/>
              <w:left w:w="0" w:type="dxa"/>
              <w:bottom w:w="91" w:type="dxa"/>
              <w:right w:w="0" w:type="dxa"/>
            </w:tcMar>
          </w:tcPr>
          <w:p w:rsidR="00AC7AEB" w:rsidRPr="00B86639" w:rsidRDefault="00AC7AEB" w:rsidP="00E03BC5">
            <w:pPr>
              <w:pStyle w:val="TableSideHeading"/>
              <w:spacing w:before="0"/>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rPr>
                <w:sz w:val="24"/>
                <w:szCs w:val="24"/>
                <w:rtl/>
              </w:rPr>
            </w:pPr>
          </w:p>
        </w:tc>
        <w:tc>
          <w:tcPr>
            <w:tcW w:w="6878" w:type="dxa"/>
            <w:gridSpan w:val="4"/>
            <w:tcMar>
              <w:top w:w="91" w:type="dxa"/>
              <w:left w:w="0" w:type="dxa"/>
              <w:bottom w:w="91" w:type="dxa"/>
              <w:right w:w="0" w:type="dxa"/>
            </w:tcMar>
          </w:tcPr>
          <w:p w:rsidR="00AC7AEB" w:rsidRPr="00B86639" w:rsidRDefault="00AC7AEB" w:rsidP="001D4950">
            <w:pPr>
              <w:pStyle w:val="TableBlock"/>
              <w:spacing w:before="0"/>
              <w:rPr>
                <w:sz w:val="24"/>
                <w:szCs w:val="24"/>
                <w:rtl/>
              </w:rPr>
            </w:pPr>
            <w:r w:rsidRPr="00B86639">
              <w:rPr>
                <w:sz w:val="24"/>
                <w:szCs w:val="24"/>
                <w:rtl/>
              </w:rPr>
              <w:t>(3)</w:t>
            </w:r>
            <w:r w:rsidRPr="00B86639">
              <w:rPr>
                <w:sz w:val="24"/>
                <w:szCs w:val="24"/>
                <w:rtl/>
              </w:rPr>
              <w:tab/>
              <w:t>בית המשפט נוכח כי לא ניתן לקבל את הסכמת בן הזוג לביטול ה</w:t>
            </w:r>
            <w:r w:rsidR="00607123">
              <w:rPr>
                <w:sz w:val="24"/>
                <w:szCs w:val="24"/>
                <w:rtl/>
              </w:rPr>
              <w:t>התקשרות</w:t>
            </w:r>
            <w:r w:rsidRPr="00B86639">
              <w:rPr>
                <w:sz w:val="24"/>
                <w:szCs w:val="24"/>
                <w:rtl/>
              </w:rPr>
              <w:t xml:space="preserve"> מחמת ליקוי נפשי או שכלי שבשלו בן הזוג אינו מסוגל להבין את משמעות </w:t>
            </w:r>
            <w:r w:rsidR="00607123">
              <w:rPr>
                <w:sz w:val="24"/>
                <w:szCs w:val="24"/>
                <w:rtl/>
              </w:rPr>
              <w:t>ה</w:t>
            </w:r>
            <w:r w:rsidRPr="00B86639">
              <w:rPr>
                <w:sz w:val="24"/>
                <w:szCs w:val="24"/>
                <w:rtl/>
              </w:rPr>
              <w:t>ביטול  ותוצאותיו;</w:t>
            </w:r>
          </w:p>
        </w:tc>
      </w:tr>
      <w:tr w:rsidR="00C666C6" w:rsidRPr="00B86639" w:rsidTr="00EB7B72">
        <w:trPr>
          <w:cantSplit/>
          <w:jc w:val="center"/>
        </w:trPr>
        <w:tc>
          <w:tcPr>
            <w:tcW w:w="1868" w:type="dxa"/>
            <w:tcMar>
              <w:top w:w="91" w:type="dxa"/>
              <w:left w:w="0" w:type="dxa"/>
              <w:bottom w:w="91" w:type="dxa"/>
              <w:right w:w="0" w:type="dxa"/>
            </w:tcMar>
          </w:tcPr>
          <w:p w:rsidR="00C666C6" w:rsidRPr="00B86639" w:rsidRDefault="00C666C6" w:rsidP="00E03BC5">
            <w:pPr>
              <w:pStyle w:val="TableSideHeading"/>
              <w:spacing w:before="0"/>
              <w:rPr>
                <w:sz w:val="24"/>
                <w:szCs w:val="24"/>
                <w:rtl/>
              </w:rPr>
            </w:pPr>
          </w:p>
        </w:tc>
        <w:tc>
          <w:tcPr>
            <w:tcW w:w="623" w:type="dxa"/>
            <w:tcMar>
              <w:top w:w="91" w:type="dxa"/>
              <w:left w:w="0" w:type="dxa"/>
              <w:bottom w:w="91" w:type="dxa"/>
              <w:right w:w="0" w:type="dxa"/>
            </w:tcMar>
          </w:tcPr>
          <w:p w:rsidR="00C666C6" w:rsidRPr="00B86639" w:rsidRDefault="00C666C6" w:rsidP="00E03BC5">
            <w:pPr>
              <w:pStyle w:val="TableText"/>
              <w:spacing w:before="0"/>
              <w:rPr>
                <w:sz w:val="24"/>
                <w:szCs w:val="24"/>
                <w:rtl/>
              </w:rPr>
            </w:pPr>
          </w:p>
        </w:tc>
        <w:tc>
          <w:tcPr>
            <w:tcW w:w="623" w:type="dxa"/>
            <w:tcMar>
              <w:top w:w="91" w:type="dxa"/>
              <w:left w:w="0" w:type="dxa"/>
              <w:bottom w:w="91" w:type="dxa"/>
              <w:right w:w="0" w:type="dxa"/>
            </w:tcMar>
          </w:tcPr>
          <w:p w:rsidR="00C666C6" w:rsidRPr="00B86639" w:rsidRDefault="00C666C6" w:rsidP="00E03BC5">
            <w:pPr>
              <w:pStyle w:val="TableText"/>
              <w:spacing w:before="0"/>
              <w:rPr>
                <w:sz w:val="24"/>
                <w:szCs w:val="24"/>
                <w:rtl/>
              </w:rPr>
            </w:pPr>
          </w:p>
        </w:tc>
        <w:tc>
          <w:tcPr>
            <w:tcW w:w="6878" w:type="dxa"/>
            <w:gridSpan w:val="4"/>
            <w:tcMar>
              <w:top w:w="91" w:type="dxa"/>
              <w:left w:w="0" w:type="dxa"/>
              <w:bottom w:w="91" w:type="dxa"/>
              <w:right w:w="0" w:type="dxa"/>
            </w:tcMar>
          </w:tcPr>
          <w:p w:rsidR="00C666C6" w:rsidRPr="00B86639" w:rsidRDefault="00C666C6" w:rsidP="005D693A">
            <w:pPr>
              <w:pStyle w:val="TableBlock"/>
              <w:spacing w:before="0"/>
              <w:rPr>
                <w:sz w:val="24"/>
                <w:szCs w:val="24"/>
                <w:rtl/>
              </w:rPr>
            </w:pPr>
            <w:r w:rsidRPr="00B86639">
              <w:rPr>
                <w:sz w:val="24"/>
                <w:szCs w:val="24"/>
                <w:rtl/>
              </w:rPr>
              <w:t>(4)</w:t>
            </w:r>
            <w:r w:rsidRPr="00B86639">
              <w:rPr>
                <w:sz w:val="24"/>
                <w:szCs w:val="24"/>
                <w:rtl/>
              </w:rPr>
              <w:tab/>
              <w:t>בן זוגו של המבקש נישא לאחר או נרשם כבן זוגו של אחר במרשם</w:t>
            </w:r>
            <w:r>
              <w:rPr>
                <w:sz w:val="24"/>
                <w:szCs w:val="24"/>
                <w:rtl/>
              </w:rPr>
              <w:t xml:space="preserve"> החיים המשותפים</w:t>
            </w:r>
            <w:r w:rsidRPr="00747D75">
              <w:rPr>
                <w:sz w:val="24"/>
                <w:szCs w:val="24"/>
                <w:rtl/>
              </w:rPr>
              <w:t xml:space="preserve"> </w:t>
            </w:r>
            <w:r w:rsidRPr="00B86639">
              <w:rPr>
                <w:sz w:val="24"/>
                <w:szCs w:val="24"/>
                <w:rtl/>
              </w:rPr>
              <w:t>או במרשם</w:t>
            </w:r>
            <w:r>
              <w:rPr>
                <w:sz w:val="24"/>
                <w:szCs w:val="24"/>
                <w:rtl/>
              </w:rPr>
              <w:t xml:space="preserve"> </w:t>
            </w:r>
            <w:r w:rsidRPr="00B86639">
              <w:rPr>
                <w:sz w:val="24"/>
                <w:szCs w:val="24"/>
                <w:rtl/>
              </w:rPr>
              <w:t>דומה המתנהל על פי דין במדינה אחרת.</w:t>
            </w:r>
          </w:p>
        </w:tc>
      </w:tr>
      <w:tr w:rsidR="001422A6" w:rsidRPr="00B86639" w:rsidTr="0045755D">
        <w:trPr>
          <w:cantSplit/>
          <w:jc w:val="center"/>
        </w:trPr>
        <w:tc>
          <w:tcPr>
            <w:tcW w:w="1868" w:type="dxa"/>
            <w:tcMar>
              <w:top w:w="91" w:type="dxa"/>
              <w:left w:w="0" w:type="dxa"/>
              <w:bottom w:w="91" w:type="dxa"/>
              <w:right w:w="0" w:type="dxa"/>
            </w:tcMar>
          </w:tcPr>
          <w:p w:rsidR="001422A6" w:rsidRPr="00B86639" w:rsidRDefault="001422A6" w:rsidP="00E03BC5">
            <w:pPr>
              <w:pStyle w:val="TableSideHeading"/>
              <w:spacing w:before="0"/>
              <w:rPr>
                <w:sz w:val="24"/>
                <w:szCs w:val="24"/>
                <w:rtl/>
              </w:rPr>
            </w:pPr>
          </w:p>
        </w:tc>
        <w:tc>
          <w:tcPr>
            <w:tcW w:w="623" w:type="dxa"/>
            <w:tcMar>
              <w:top w:w="91" w:type="dxa"/>
              <w:left w:w="0" w:type="dxa"/>
              <w:bottom w:w="91" w:type="dxa"/>
              <w:right w:w="0" w:type="dxa"/>
            </w:tcMar>
          </w:tcPr>
          <w:p w:rsidR="001422A6" w:rsidRPr="00B86639" w:rsidRDefault="001422A6" w:rsidP="00E03BC5">
            <w:pPr>
              <w:pStyle w:val="TableText"/>
              <w:spacing w:before="0"/>
              <w:rPr>
                <w:sz w:val="24"/>
                <w:szCs w:val="24"/>
                <w:rtl/>
              </w:rPr>
            </w:pPr>
          </w:p>
        </w:tc>
        <w:tc>
          <w:tcPr>
            <w:tcW w:w="7501" w:type="dxa"/>
            <w:gridSpan w:val="5"/>
            <w:tcMar>
              <w:top w:w="91" w:type="dxa"/>
              <w:left w:w="0" w:type="dxa"/>
              <w:bottom w:w="91" w:type="dxa"/>
              <w:right w:w="0" w:type="dxa"/>
            </w:tcMar>
          </w:tcPr>
          <w:p w:rsidR="001422A6" w:rsidRPr="00B86639" w:rsidRDefault="001422A6" w:rsidP="005D693A">
            <w:pPr>
              <w:pStyle w:val="TableBlock"/>
              <w:spacing w:before="0"/>
              <w:rPr>
                <w:sz w:val="24"/>
                <w:szCs w:val="24"/>
                <w:rtl/>
              </w:rPr>
            </w:pPr>
            <w:r>
              <w:rPr>
                <w:sz w:val="24"/>
                <w:szCs w:val="24"/>
                <w:rtl/>
              </w:rPr>
              <w:t xml:space="preserve">(ה) </w:t>
            </w:r>
            <w:r>
              <w:rPr>
                <w:rStyle w:val="default"/>
                <w:rFonts w:cs="David"/>
                <w:sz w:val="24"/>
                <w:szCs w:val="24"/>
                <w:rtl/>
              </w:rPr>
              <w:t>התיר בית המשפט את ההתקשרות יעביר את החלטתו לרשם החיים המשותפים כדי שימחק את בני הזוג  מהמרשם</w:t>
            </w:r>
            <w:r>
              <w:rPr>
                <w:sz w:val="24"/>
                <w:szCs w:val="24"/>
                <w:rtl/>
              </w:rPr>
              <w:t>.</w:t>
            </w:r>
          </w:p>
        </w:tc>
      </w:tr>
      <w:tr w:rsidR="00313AAF" w:rsidRPr="00B86639" w:rsidTr="005E1579">
        <w:trPr>
          <w:cantSplit/>
          <w:jc w:val="center"/>
        </w:trPr>
        <w:tc>
          <w:tcPr>
            <w:tcW w:w="1868" w:type="dxa"/>
            <w:tcMar>
              <w:top w:w="91" w:type="dxa"/>
              <w:left w:w="0" w:type="dxa"/>
              <w:bottom w:w="91" w:type="dxa"/>
              <w:right w:w="0" w:type="dxa"/>
            </w:tcMar>
          </w:tcPr>
          <w:p w:rsidR="00313AAF" w:rsidRPr="00B86639" w:rsidRDefault="00313AAF" w:rsidP="00E03BC5">
            <w:pPr>
              <w:pStyle w:val="TableSideHeading"/>
              <w:spacing w:before="0"/>
              <w:rPr>
                <w:sz w:val="24"/>
                <w:szCs w:val="24"/>
                <w:rtl/>
              </w:rPr>
            </w:pPr>
            <w:r>
              <w:rPr>
                <w:sz w:val="24"/>
                <w:szCs w:val="24"/>
                <w:rtl/>
              </w:rPr>
              <w:t>בני זוג שנישאו</w:t>
            </w:r>
          </w:p>
        </w:tc>
        <w:tc>
          <w:tcPr>
            <w:tcW w:w="623" w:type="dxa"/>
            <w:tcMar>
              <w:top w:w="91" w:type="dxa"/>
              <w:left w:w="0" w:type="dxa"/>
              <w:bottom w:w="91" w:type="dxa"/>
              <w:right w:w="0" w:type="dxa"/>
            </w:tcMar>
          </w:tcPr>
          <w:p w:rsidR="00313AAF" w:rsidRPr="00B86639" w:rsidRDefault="00313AAF" w:rsidP="00E03BC5">
            <w:pPr>
              <w:pStyle w:val="TableText"/>
              <w:spacing w:before="0"/>
              <w:rPr>
                <w:sz w:val="24"/>
                <w:szCs w:val="24"/>
                <w:rtl/>
              </w:rPr>
            </w:pPr>
            <w:r>
              <w:rPr>
                <w:sz w:val="24"/>
                <w:szCs w:val="24"/>
                <w:rtl/>
              </w:rPr>
              <w:t>11.</w:t>
            </w:r>
          </w:p>
        </w:tc>
        <w:tc>
          <w:tcPr>
            <w:tcW w:w="7501" w:type="dxa"/>
            <w:gridSpan w:val="5"/>
            <w:tcMar>
              <w:top w:w="91" w:type="dxa"/>
              <w:left w:w="0" w:type="dxa"/>
              <w:bottom w:w="91" w:type="dxa"/>
              <w:right w:w="0" w:type="dxa"/>
            </w:tcMar>
          </w:tcPr>
          <w:p w:rsidR="00313AAF" w:rsidRPr="00B86639" w:rsidRDefault="00313AAF" w:rsidP="00313AAF">
            <w:pPr>
              <w:pStyle w:val="TableText"/>
              <w:spacing w:before="0"/>
              <w:rPr>
                <w:sz w:val="24"/>
                <w:szCs w:val="24"/>
                <w:rtl/>
              </w:rPr>
            </w:pPr>
            <w:r>
              <w:rPr>
                <w:sz w:val="24"/>
                <w:szCs w:val="24"/>
                <w:rtl/>
              </w:rPr>
              <w:t>(א)     הוגשה לרשם בקשה למחיקה מן המרשם לפי סעיף 9, וסבר</w:t>
            </w:r>
            <w:r w:rsidRPr="00F8063F">
              <w:rPr>
                <w:sz w:val="24"/>
                <w:szCs w:val="24"/>
                <w:rtl/>
              </w:rPr>
              <w:t xml:space="preserve"> הרשם, בעצמו או </w:t>
            </w:r>
            <w:r>
              <w:rPr>
                <w:sz w:val="24"/>
                <w:szCs w:val="24"/>
                <w:rtl/>
              </w:rPr>
              <w:t>ע</w:t>
            </w:r>
            <w:r w:rsidRPr="00F8063F">
              <w:rPr>
                <w:sz w:val="24"/>
                <w:szCs w:val="24"/>
                <w:rtl/>
              </w:rPr>
              <w:t>ל</w:t>
            </w:r>
            <w:r>
              <w:rPr>
                <w:sz w:val="24"/>
                <w:szCs w:val="24"/>
                <w:rtl/>
              </w:rPr>
              <w:t xml:space="preserve"> פי </w:t>
            </w:r>
            <w:r w:rsidRPr="00F8063F">
              <w:rPr>
                <w:sz w:val="24"/>
                <w:szCs w:val="24"/>
                <w:rtl/>
              </w:rPr>
              <w:t xml:space="preserve">טענת אחד מבני הזוג, כי </w:t>
            </w:r>
            <w:r>
              <w:rPr>
                <w:sz w:val="24"/>
                <w:szCs w:val="24"/>
                <w:rtl/>
              </w:rPr>
              <w:t xml:space="preserve">בנוסף להתקשרות לחיים משותפים בני הזוג </w:t>
            </w:r>
            <w:r w:rsidRPr="00F8063F">
              <w:rPr>
                <w:sz w:val="24"/>
                <w:szCs w:val="24"/>
                <w:rtl/>
              </w:rPr>
              <w:t xml:space="preserve">נישאו </w:t>
            </w:r>
            <w:r>
              <w:rPr>
                <w:sz w:val="24"/>
                <w:szCs w:val="24"/>
                <w:rtl/>
              </w:rPr>
              <w:t xml:space="preserve">זה לזה </w:t>
            </w:r>
            <w:r w:rsidRPr="00F8063F">
              <w:rPr>
                <w:sz w:val="24"/>
                <w:szCs w:val="24"/>
                <w:rtl/>
              </w:rPr>
              <w:t xml:space="preserve">לפי הדין האישי </w:t>
            </w:r>
            <w:r>
              <w:rPr>
                <w:sz w:val="24"/>
                <w:szCs w:val="24"/>
                <w:rtl/>
              </w:rPr>
              <w:t xml:space="preserve">החל </w:t>
            </w:r>
            <w:r w:rsidRPr="00F8063F">
              <w:rPr>
                <w:sz w:val="24"/>
                <w:szCs w:val="24"/>
                <w:rtl/>
              </w:rPr>
              <w:t>בישראל, י</w:t>
            </w:r>
            <w:r>
              <w:rPr>
                <w:sz w:val="24"/>
                <w:szCs w:val="24"/>
                <w:rtl/>
              </w:rPr>
              <w:t>עביר</w:t>
            </w:r>
            <w:r w:rsidRPr="00F8063F">
              <w:rPr>
                <w:sz w:val="24"/>
                <w:szCs w:val="24"/>
                <w:rtl/>
              </w:rPr>
              <w:t xml:space="preserve"> </w:t>
            </w:r>
            <w:r>
              <w:rPr>
                <w:sz w:val="24"/>
                <w:szCs w:val="24"/>
                <w:rtl/>
              </w:rPr>
              <w:t>את הבקשה לבית המשפט.</w:t>
            </w:r>
          </w:p>
        </w:tc>
      </w:tr>
      <w:tr w:rsidR="00313AAF" w:rsidRPr="00B86639" w:rsidTr="005F61DD">
        <w:trPr>
          <w:cantSplit/>
          <w:jc w:val="center"/>
        </w:trPr>
        <w:tc>
          <w:tcPr>
            <w:tcW w:w="1868" w:type="dxa"/>
            <w:tcMar>
              <w:top w:w="91" w:type="dxa"/>
              <w:left w:w="0" w:type="dxa"/>
              <w:bottom w:w="91" w:type="dxa"/>
              <w:right w:w="0" w:type="dxa"/>
            </w:tcMar>
          </w:tcPr>
          <w:p w:rsidR="00313AAF" w:rsidRPr="00B86639" w:rsidRDefault="00313AAF" w:rsidP="00E03BC5">
            <w:pPr>
              <w:pStyle w:val="TableSideHeading"/>
              <w:spacing w:before="0"/>
              <w:rPr>
                <w:sz w:val="24"/>
                <w:szCs w:val="24"/>
                <w:rtl/>
              </w:rPr>
            </w:pPr>
          </w:p>
        </w:tc>
        <w:tc>
          <w:tcPr>
            <w:tcW w:w="623" w:type="dxa"/>
            <w:tcMar>
              <w:top w:w="91" w:type="dxa"/>
              <w:left w:w="0" w:type="dxa"/>
              <w:bottom w:w="91" w:type="dxa"/>
              <w:right w:w="0" w:type="dxa"/>
            </w:tcMar>
          </w:tcPr>
          <w:p w:rsidR="00313AAF" w:rsidRPr="00B86639" w:rsidRDefault="00313AAF" w:rsidP="00E03BC5">
            <w:pPr>
              <w:pStyle w:val="TableText"/>
              <w:spacing w:before="0"/>
              <w:rPr>
                <w:sz w:val="24"/>
                <w:szCs w:val="24"/>
                <w:rtl/>
              </w:rPr>
            </w:pPr>
          </w:p>
        </w:tc>
        <w:tc>
          <w:tcPr>
            <w:tcW w:w="7501" w:type="dxa"/>
            <w:gridSpan w:val="5"/>
            <w:tcMar>
              <w:top w:w="91" w:type="dxa"/>
              <w:left w:w="0" w:type="dxa"/>
              <w:bottom w:w="91" w:type="dxa"/>
              <w:right w:w="0" w:type="dxa"/>
            </w:tcMar>
          </w:tcPr>
          <w:p w:rsidR="00313AAF" w:rsidRPr="00B86639" w:rsidRDefault="00313AAF" w:rsidP="00313AAF">
            <w:pPr>
              <w:pStyle w:val="TableText"/>
              <w:spacing w:before="0"/>
              <w:rPr>
                <w:sz w:val="24"/>
                <w:szCs w:val="24"/>
                <w:rtl/>
              </w:rPr>
            </w:pPr>
            <w:r>
              <w:rPr>
                <w:sz w:val="24"/>
                <w:szCs w:val="24"/>
                <w:rtl/>
              </w:rPr>
              <w:t xml:space="preserve">(ב)     הועברה הבקשה לבית המשפט כאמור בסעיף קטן (א) או הוגשה בקשה להתרת ההתקשרות לפי סעיף 10, וסבר בית משפט, </w:t>
            </w:r>
            <w:r w:rsidRPr="00F8063F">
              <w:rPr>
                <w:sz w:val="24"/>
                <w:szCs w:val="24"/>
                <w:rtl/>
              </w:rPr>
              <w:t xml:space="preserve">בעצמו או </w:t>
            </w:r>
            <w:r>
              <w:rPr>
                <w:sz w:val="24"/>
                <w:szCs w:val="24"/>
                <w:rtl/>
              </w:rPr>
              <w:t>ע</w:t>
            </w:r>
            <w:r w:rsidRPr="00F8063F">
              <w:rPr>
                <w:sz w:val="24"/>
                <w:szCs w:val="24"/>
                <w:rtl/>
              </w:rPr>
              <w:t>ל</w:t>
            </w:r>
            <w:r>
              <w:rPr>
                <w:sz w:val="24"/>
                <w:szCs w:val="24"/>
                <w:rtl/>
              </w:rPr>
              <w:t xml:space="preserve"> פי </w:t>
            </w:r>
            <w:r w:rsidRPr="00F8063F">
              <w:rPr>
                <w:sz w:val="24"/>
                <w:szCs w:val="24"/>
                <w:rtl/>
              </w:rPr>
              <w:t>טענת אחד מבני הזוג, כי</w:t>
            </w:r>
            <w:r>
              <w:rPr>
                <w:sz w:val="24"/>
                <w:szCs w:val="24"/>
                <w:rtl/>
              </w:rPr>
              <w:t xml:space="preserve"> בנוסף להתקשרות לחיים משותפים, בני הזוג </w:t>
            </w:r>
            <w:r w:rsidRPr="00F8063F">
              <w:rPr>
                <w:sz w:val="24"/>
                <w:szCs w:val="24"/>
                <w:rtl/>
              </w:rPr>
              <w:t xml:space="preserve">נישאו </w:t>
            </w:r>
            <w:r>
              <w:rPr>
                <w:sz w:val="24"/>
                <w:szCs w:val="24"/>
                <w:rtl/>
              </w:rPr>
              <w:t xml:space="preserve">זה לזה </w:t>
            </w:r>
            <w:r w:rsidRPr="00F8063F">
              <w:rPr>
                <w:sz w:val="24"/>
                <w:szCs w:val="24"/>
                <w:rtl/>
              </w:rPr>
              <w:t xml:space="preserve">לפי הדין האישי </w:t>
            </w:r>
            <w:r>
              <w:rPr>
                <w:sz w:val="24"/>
                <w:szCs w:val="24"/>
                <w:rtl/>
              </w:rPr>
              <w:t xml:space="preserve">החל </w:t>
            </w:r>
            <w:r w:rsidRPr="00F8063F">
              <w:rPr>
                <w:sz w:val="24"/>
                <w:szCs w:val="24"/>
                <w:rtl/>
              </w:rPr>
              <w:t>בישראל, י</w:t>
            </w:r>
            <w:r>
              <w:rPr>
                <w:sz w:val="24"/>
                <w:szCs w:val="24"/>
                <w:rtl/>
              </w:rPr>
              <w:t>עכב</w:t>
            </w:r>
            <w:r w:rsidRPr="00F8063F">
              <w:rPr>
                <w:sz w:val="24"/>
                <w:szCs w:val="24"/>
                <w:rtl/>
              </w:rPr>
              <w:t xml:space="preserve"> את </w:t>
            </w:r>
            <w:r>
              <w:rPr>
                <w:sz w:val="24"/>
                <w:szCs w:val="24"/>
                <w:rtl/>
              </w:rPr>
              <w:t xml:space="preserve">התרת </w:t>
            </w:r>
            <w:r w:rsidRPr="00F8063F">
              <w:rPr>
                <w:sz w:val="24"/>
                <w:szCs w:val="24"/>
                <w:rtl/>
              </w:rPr>
              <w:t>ה</w:t>
            </w:r>
            <w:r>
              <w:rPr>
                <w:sz w:val="24"/>
                <w:szCs w:val="24"/>
                <w:rtl/>
              </w:rPr>
              <w:t>התקשרות</w:t>
            </w:r>
            <w:r w:rsidRPr="00F8063F">
              <w:rPr>
                <w:sz w:val="24"/>
                <w:szCs w:val="24"/>
                <w:rtl/>
              </w:rPr>
              <w:t xml:space="preserve"> </w:t>
            </w:r>
            <w:r>
              <w:rPr>
                <w:sz w:val="24"/>
                <w:szCs w:val="24"/>
                <w:rtl/>
              </w:rPr>
              <w:t>או את הבקשה למחיקה,</w:t>
            </w:r>
            <w:r w:rsidRPr="00F8063F">
              <w:rPr>
                <w:sz w:val="24"/>
                <w:szCs w:val="24"/>
                <w:rtl/>
              </w:rPr>
              <w:t xml:space="preserve"> לפי העניין, ויפנה לראש בית הדין הדתי שלו סמכות השיפוט הייחודית, על מנת שיקבע אם בני הזוג נישאו לפי הדין האישי </w:t>
            </w:r>
            <w:r>
              <w:rPr>
                <w:sz w:val="24"/>
                <w:szCs w:val="24"/>
                <w:rtl/>
              </w:rPr>
              <w:t xml:space="preserve">החל בישראל </w:t>
            </w:r>
            <w:r w:rsidRPr="00F8063F">
              <w:rPr>
                <w:sz w:val="24"/>
                <w:szCs w:val="24"/>
                <w:rtl/>
              </w:rPr>
              <w:t>ו</w:t>
            </w:r>
            <w:r>
              <w:rPr>
                <w:sz w:val="24"/>
                <w:szCs w:val="24"/>
                <w:rtl/>
              </w:rPr>
              <w:t xml:space="preserve">אם </w:t>
            </w:r>
            <w:r w:rsidRPr="00F8063F">
              <w:rPr>
                <w:sz w:val="24"/>
                <w:szCs w:val="24"/>
                <w:rtl/>
              </w:rPr>
              <w:t xml:space="preserve">יש צורך </w:t>
            </w:r>
            <w:r>
              <w:rPr>
                <w:sz w:val="24"/>
                <w:szCs w:val="24"/>
                <w:rtl/>
              </w:rPr>
              <w:t xml:space="preserve">גם </w:t>
            </w:r>
            <w:r w:rsidRPr="00F8063F">
              <w:rPr>
                <w:sz w:val="24"/>
                <w:szCs w:val="24"/>
                <w:rtl/>
              </w:rPr>
              <w:t>בגירושין או בביטול הנישואין על פי הדין הדתי</w:t>
            </w:r>
            <w:r>
              <w:rPr>
                <w:sz w:val="24"/>
                <w:szCs w:val="24"/>
                <w:rtl/>
              </w:rPr>
              <w:t xml:space="preserve"> על מנת שכל אחד מבני הזוג יוכל להינשא מחדש; פנה בית המשפט לבית דין דתי כאמור רשאי בית המשפט להמשיך לדון ב</w:t>
            </w:r>
            <w:r w:rsidRPr="00B86639">
              <w:rPr>
                <w:sz w:val="24"/>
                <w:szCs w:val="24"/>
                <w:rtl/>
              </w:rPr>
              <w:t xml:space="preserve">הליכים </w:t>
            </w:r>
            <w:r>
              <w:rPr>
                <w:sz w:val="24"/>
                <w:szCs w:val="24"/>
                <w:rtl/>
              </w:rPr>
              <w:t>ה</w:t>
            </w:r>
            <w:r w:rsidRPr="00B86639">
              <w:rPr>
                <w:sz w:val="24"/>
                <w:szCs w:val="24"/>
                <w:rtl/>
              </w:rPr>
              <w:t xml:space="preserve">קשורים ליחסי הממון </w:t>
            </w:r>
            <w:r>
              <w:rPr>
                <w:sz w:val="24"/>
                <w:szCs w:val="24"/>
                <w:rtl/>
              </w:rPr>
              <w:t>בין בני הזוג או באפוטרופסות וב</w:t>
            </w:r>
            <w:r w:rsidRPr="00B86639">
              <w:rPr>
                <w:sz w:val="24"/>
                <w:szCs w:val="24"/>
                <w:rtl/>
              </w:rPr>
              <w:t>החזקת הילדים</w:t>
            </w:r>
            <w:r>
              <w:rPr>
                <w:sz w:val="24"/>
                <w:szCs w:val="24"/>
                <w:rtl/>
              </w:rPr>
              <w:t>.</w:t>
            </w:r>
          </w:p>
        </w:tc>
      </w:tr>
      <w:tr w:rsidR="00313AAF" w:rsidRPr="00B86639" w:rsidTr="00AA2CE2">
        <w:trPr>
          <w:cantSplit/>
          <w:jc w:val="center"/>
        </w:trPr>
        <w:tc>
          <w:tcPr>
            <w:tcW w:w="1868" w:type="dxa"/>
            <w:tcMar>
              <w:top w:w="91" w:type="dxa"/>
              <w:left w:w="0" w:type="dxa"/>
              <w:bottom w:w="91" w:type="dxa"/>
              <w:right w:w="0" w:type="dxa"/>
            </w:tcMar>
          </w:tcPr>
          <w:p w:rsidR="00313AAF" w:rsidRPr="00B86639" w:rsidRDefault="00313AAF" w:rsidP="00E03BC5">
            <w:pPr>
              <w:pStyle w:val="TableSideHeading"/>
              <w:spacing w:before="0"/>
              <w:rPr>
                <w:sz w:val="24"/>
                <w:szCs w:val="24"/>
                <w:rtl/>
              </w:rPr>
            </w:pPr>
          </w:p>
        </w:tc>
        <w:tc>
          <w:tcPr>
            <w:tcW w:w="623" w:type="dxa"/>
            <w:tcMar>
              <w:top w:w="91" w:type="dxa"/>
              <w:left w:w="0" w:type="dxa"/>
              <w:bottom w:w="91" w:type="dxa"/>
              <w:right w:w="0" w:type="dxa"/>
            </w:tcMar>
          </w:tcPr>
          <w:p w:rsidR="00313AAF" w:rsidRPr="00B86639" w:rsidRDefault="00313AAF" w:rsidP="00E03BC5">
            <w:pPr>
              <w:pStyle w:val="TableText"/>
              <w:spacing w:before="0"/>
              <w:rPr>
                <w:sz w:val="24"/>
                <w:szCs w:val="24"/>
                <w:rtl/>
              </w:rPr>
            </w:pPr>
          </w:p>
        </w:tc>
        <w:tc>
          <w:tcPr>
            <w:tcW w:w="7501" w:type="dxa"/>
            <w:gridSpan w:val="5"/>
            <w:tcMar>
              <w:top w:w="91" w:type="dxa"/>
              <w:left w:w="0" w:type="dxa"/>
              <w:bottom w:w="91" w:type="dxa"/>
              <w:right w:w="0" w:type="dxa"/>
            </w:tcMar>
          </w:tcPr>
          <w:p w:rsidR="00313AAF" w:rsidRDefault="00313AAF" w:rsidP="00313AAF">
            <w:pPr>
              <w:pStyle w:val="TableText"/>
              <w:spacing w:before="0"/>
              <w:rPr>
                <w:sz w:val="24"/>
                <w:szCs w:val="24"/>
                <w:rtl/>
              </w:rPr>
            </w:pPr>
            <w:r>
              <w:rPr>
                <w:sz w:val="24"/>
                <w:szCs w:val="24"/>
                <w:rtl/>
              </w:rPr>
              <w:t xml:space="preserve">(ג)     קיבל </w:t>
            </w:r>
            <w:r w:rsidRPr="00F8063F">
              <w:rPr>
                <w:sz w:val="24"/>
                <w:szCs w:val="24"/>
                <w:rtl/>
              </w:rPr>
              <w:t xml:space="preserve">ראש בית הדין הדתי </w:t>
            </w:r>
            <w:r>
              <w:rPr>
                <w:sz w:val="24"/>
                <w:szCs w:val="24"/>
                <w:rtl/>
              </w:rPr>
              <w:t xml:space="preserve">פנייה ימסור לבית המשפט ולבני הזוג, בתוך שלושה חודשים מיום </w:t>
            </w:r>
            <w:r w:rsidRPr="00F8063F">
              <w:rPr>
                <w:sz w:val="24"/>
                <w:szCs w:val="24"/>
                <w:rtl/>
              </w:rPr>
              <w:t>משלוח הפנייה</w:t>
            </w:r>
            <w:r>
              <w:rPr>
                <w:sz w:val="24"/>
                <w:szCs w:val="24"/>
                <w:rtl/>
              </w:rPr>
              <w:t>, את קביעתו לכל ענין שנכלל בפנייה; הקביעה תהיה מנומקת; סגן נשיא בית משפט לענייני משפחה רשאי להאריך את המועד לתקופה נוספת של שלושה חודשים, אם הודיע ראש בית הדין כי הדבר נדרש לצורך בירור עובדות.</w:t>
            </w:r>
          </w:p>
        </w:tc>
      </w:tr>
      <w:tr w:rsidR="00313AAF" w:rsidRPr="00B86639" w:rsidTr="00E90FA7">
        <w:trPr>
          <w:cantSplit/>
          <w:jc w:val="center"/>
        </w:trPr>
        <w:tc>
          <w:tcPr>
            <w:tcW w:w="1868" w:type="dxa"/>
            <w:tcMar>
              <w:top w:w="91" w:type="dxa"/>
              <w:left w:w="0" w:type="dxa"/>
              <w:bottom w:w="91" w:type="dxa"/>
              <w:right w:w="0" w:type="dxa"/>
            </w:tcMar>
          </w:tcPr>
          <w:p w:rsidR="00313AAF" w:rsidRPr="00B86639" w:rsidRDefault="00313AAF" w:rsidP="00E03BC5">
            <w:pPr>
              <w:pStyle w:val="TableSideHeading"/>
              <w:spacing w:before="0"/>
              <w:rPr>
                <w:sz w:val="24"/>
                <w:szCs w:val="24"/>
                <w:rtl/>
              </w:rPr>
            </w:pPr>
          </w:p>
        </w:tc>
        <w:tc>
          <w:tcPr>
            <w:tcW w:w="623" w:type="dxa"/>
            <w:tcMar>
              <w:top w:w="91" w:type="dxa"/>
              <w:left w:w="0" w:type="dxa"/>
              <w:bottom w:w="91" w:type="dxa"/>
              <w:right w:w="0" w:type="dxa"/>
            </w:tcMar>
          </w:tcPr>
          <w:p w:rsidR="00313AAF" w:rsidRPr="00B86639" w:rsidRDefault="00313AAF" w:rsidP="00E03BC5">
            <w:pPr>
              <w:pStyle w:val="TableText"/>
              <w:spacing w:before="0"/>
              <w:rPr>
                <w:sz w:val="24"/>
                <w:szCs w:val="24"/>
                <w:rtl/>
              </w:rPr>
            </w:pPr>
          </w:p>
        </w:tc>
        <w:tc>
          <w:tcPr>
            <w:tcW w:w="7501" w:type="dxa"/>
            <w:gridSpan w:val="5"/>
            <w:tcMar>
              <w:top w:w="91" w:type="dxa"/>
              <w:left w:w="0" w:type="dxa"/>
              <w:bottom w:w="91" w:type="dxa"/>
              <w:right w:w="0" w:type="dxa"/>
            </w:tcMar>
          </w:tcPr>
          <w:p w:rsidR="00313AAF" w:rsidRDefault="00313AAF" w:rsidP="00313AAF">
            <w:pPr>
              <w:pStyle w:val="TableText"/>
              <w:spacing w:before="0"/>
              <w:rPr>
                <w:sz w:val="24"/>
                <w:szCs w:val="24"/>
                <w:rtl/>
              </w:rPr>
            </w:pPr>
            <w:r>
              <w:rPr>
                <w:sz w:val="24"/>
                <w:szCs w:val="24"/>
                <w:rtl/>
              </w:rPr>
              <w:t xml:space="preserve">(ד)    קבע ראש בית דין </w:t>
            </w:r>
            <w:r w:rsidRPr="00F8063F">
              <w:rPr>
                <w:sz w:val="24"/>
                <w:szCs w:val="24"/>
                <w:rtl/>
              </w:rPr>
              <w:t xml:space="preserve">דתי </w:t>
            </w:r>
            <w:r>
              <w:rPr>
                <w:sz w:val="24"/>
                <w:szCs w:val="24"/>
                <w:rtl/>
              </w:rPr>
              <w:t xml:space="preserve">או דיין שהוסמך על ידו </w:t>
            </w:r>
            <w:r w:rsidRPr="00F8063F">
              <w:rPr>
                <w:sz w:val="24"/>
                <w:szCs w:val="24"/>
                <w:rtl/>
              </w:rPr>
              <w:t xml:space="preserve">כי </w:t>
            </w:r>
            <w:r>
              <w:rPr>
                <w:sz w:val="24"/>
                <w:szCs w:val="24"/>
                <w:rtl/>
              </w:rPr>
              <w:t>יש צורך בגירושין או ביטול הנישואין על ידו כאמור בסעיף קטן (ב), יודיע על כך ל</w:t>
            </w:r>
            <w:r w:rsidRPr="00F8063F">
              <w:rPr>
                <w:sz w:val="24"/>
                <w:szCs w:val="24"/>
                <w:rtl/>
              </w:rPr>
              <w:t>בית המשפט;</w:t>
            </w:r>
            <w:r>
              <w:rPr>
                <w:sz w:val="24"/>
                <w:szCs w:val="24"/>
                <w:rtl/>
              </w:rPr>
              <w:t xml:space="preserve"> </w:t>
            </w:r>
            <w:r>
              <w:rPr>
                <w:rStyle w:val="default"/>
                <w:rFonts w:cs="David"/>
                <w:sz w:val="24"/>
                <w:szCs w:val="24"/>
                <w:rtl/>
              </w:rPr>
              <w:t xml:space="preserve">לבית </w:t>
            </w:r>
            <w:r w:rsidRPr="002444CD">
              <w:rPr>
                <w:rStyle w:val="default"/>
                <w:rFonts w:cs="David"/>
                <w:sz w:val="24"/>
                <w:szCs w:val="24"/>
                <w:rtl/>
              </w:rPr>
              <w:t xml:space="preserve">דין </w:t>
            </w:r>
            <w:r>
              <w:rPr>
                <w:rStyle w:val="default"/>
                <w:rFonts w:cs="David"/>
                <w:sz w:val="24"/>
                <w:szCs w:val="24"/>
                <w:rtl/>
              </w:rPr>
              <w:t xml:space="preserve">דתי </w:t>
            </w:r>
            <w:r w:rsidRPr="002444CD">
              <w:rPr>
                <w:rStyle w:val="default"/>
                <w:rFonts w:cs="David"/>
                <w:sz w:val="24"/>
                <w:szCs w:val="24"/>
                <w:rtl/>
              </w:rPr>
              <w:t>יהיו הסמכויות הנתונות לו על פי כל דין לצורך הגירושין</w:t>
            </w:r>
            <w:r>
              <w:rPr>
                <w:rStyle w:val="default"/>
                <w:rFonts w:cs="David"/>
                <w:sz w:val="24"/>
                <w:szCs w:val="24"/>
                <w:rtl/>
              </w:rPr>
              <w:t>.</w:t>
            </w:r>
            <w:r>
              <w:rPr>
                <w:sz w:val="24"/>
                <w:szCs w:val="24"/>
                <w:rtl/>
              </w:rPr>
              <w:t xml:space="preserve"> </w:t>
            </w:r>
            <w:r>
              <w:rPr>
                <w:rStyle w:val="default"/>
                <w:rFonts w:cs="David"/>
                <w:sz w:val="24"/>
                <w:szCs w:val="24"/>
                <w:rtl/>
              </w:rPr>
              <w:t xml:space="preserve">ואולם אין בהעברת הבקשה </w:t>
            </w:r>
            <w:r w:rsidRPr="002444CD">
              <w:rPr>
                <w:rStyle w:val="default"/>
                <w:rFonts w:cs="David"/>
                <w:sz w:val="24"/>
                <w:szCs w:val="24"/>
                <w:rtl/>
              </w:rPr>
              <w:t>כדי להקנות לבית הדין</w:t>
            </w:r>
            <w:r>
              <w:rPr>
                <w:rStyle w:val="default"/>
                <w:rFonts w:cs="David"/>
                <w:sz w:val="24"/>
                <w:szCs w:val="24"/>
                <w:rtl/>
              </w:rPr>
              <w:t xml:space="preserve"> </w:t>
            </w:r>
            <w:r w:rsidRPr="002444CD">
              <w:rPr>
                <w:rStyle w:val="default"/>
                <w:rFonts w:cs="David"/>
                <w:sz w:val="24"/>
                <w:szCs w:val="24"/>
                <w:rtl/>
              </w:rPr>
              <w:t>סמכות שיפוט בעני</w:t>
            </w:r>
            <w:r>
              <w:rPr>
                <w:rStyle w:val="default"/>
                <w:rFonts w:cs="David"/>
                <w:sz w:val="24"/>
                <w:szCs w:val="24"/>
                <w:rtl/>
              </w:rPr>
              <w:t>י</w:t>
            </w:r>
            <w:r w:rsidRPr="002444CD">
              <w:rPr>
                <w:rStyle w:val="default"/>
                <w:rFonts w:cs="David"/>
                <w:sz w:val="24"/>
                <w:szCs w:val="24"/>
                <w:rtl/>
              </w:rPr>
              <w:t>נים הכרוכים בגירושין</w:t>
            </w:r>
            <w:r>
              <w:rPr>
                <w:rStyle w:val="default"/>
                <w:rFonts w:cs="David"/>
                <w:sz w:val="24"/>
                <w:szCs w:val="24"/>
                <w:rtl/>
              </w:rPr>
              <w:t>;</w:t>
            </w:r>
          </w:p>
        </w:tc>
      </w:tr>
      <w:tr w:rsidR="00313AAF" w:rsidRPr="00B86639" w:rsidTr="009C49EA">
        <w:trPr>
          <w:cantSplit/>
          <w:jc w:val="center"/>
        </w:trPr>
        <w:tc>
          <w:tcPr>
            <w:tcW w:w="1868" w:type="dxa"/>
            <w:tcMar>
              <w:top w:w="91" w:type="dxa"/>
              <w:left w:w="0" w:type="dxa"/>
              <w:bottom w:w="91" w:type="dxa"/>
              <w:right w:w="0" w:type="dxa"/>
            </w:tcMar>
          </w:tcPr>
          <w:p w:rsidR="00313AAF" w:rsidRPr="00B86639" w:rsidRDefault="00313AAF" w:rsidP="00E03BC5">
            <w:pPr>
              <w:pStyle w:val="TableSideHeading"/>
              <w:spacing w:before="0"/>
              <w:rPr>
                <w:sz w:val="24"/>
                <w:szCs w:val="24"/>
                <w:rtl/>
              </w:rPr>
            </w:pPr>
          </w:p>
        </w:tc>
        <w:tc>
          <w:tcPr>
            <w:tcW w:w="623" w:type="dxa"/>
            <w:tcMar>
              <w:top w:w="91" w:type="dxa"/>
              <w:left w:w="0" w:type="dxa"/>
              <w:bottom w:w="91" w:type="dxa"/>
              <w:right w:w="0" w:type="dxa"/>
            </w:tcMar>
          </w:tcPr>
          <w:p w:rsidR="00313AAF" w:rsidRPr="00B86639" w:rsidRDefault="00313AAF" w:rsidP="00E03BC5">
            <w:pPr>
              <w:pStyle w:val="TableText"/>
              <w:spacing w:before="0"/>
              <w:rPr>
                <w:sz w:val="24"/>
                <w:szCs w:val="24"/>
                <w:rtl/>
              </w:rPr>
            </w:pPr>
          </w:p>
        </w:tc>
        <w:tc>
          <w:tcPr>
            <w:tcW w:w="7501" w:type="dxa"/>
            <w:gridSpan w:val="5"/>
            <w:tcMar>
              <w:top w:w="91" w:type="dxa"/>
              <w:left w:w="0" w:type="dxa"/>
              <w:bottom w:w="91" w:type="dxa"/>
              <w:right w:w="0" w:type="dxa"/>
            </w:tcMar>
          </w:tcPr>
          <w:p w:rsidR="00313AAF" w:rsidRDefault="00313AAF" w:rsidP="00313AAF">
            <w:pPr>
              <w:pStyle w:val="TableText"/>
              <w:spacing w:before="0"/>
              <w:rPr>
                <w:sz w:val="24"/>
                <w:szCs w:val="24"/>
                <w:rtl/>
              </w:rPr>
            </w:pPr>
            <w:r>
              <w:rPr>
                <w:sz w:val="24"/>
                <w:szCs w:val="24"/>
                <w:rtl/>
              </w:rPr>
              <w:t xml:space="preserve">(ה)      </w:t>
            </w:r>
            <w:r w:rsidRPr="005A4CA6">
              <w:rPr>
                <w:rStyle w:val="default"/>
                <w:rFonts w:cs="David"/>
                <w:sz w:val="24"/>
                <w:szCs w:val="24"/>
                <w:rtl/>
              </w:rPr>
              <w:t xml:space="preserve">קבע בית </w:t>
            </w:r>
            <w:r>
              <w:rPr>
                <w:rStyle w:val="default"/>
                <w:rFonts w:cs="David"/>
                <w:sz w:val="24"/>
                <w:szCs w:val="24"/>
                <w:rtl/>
              </w:rPr>
              <w:t xml:space="preserve">דין דתי </w:t>
            </w:r>
            <w:r>
              <w:rPr>
                <w:sz w:val="24"/>
                <w:szCs w:val="24"/>
                <w:rtl/>
              </w:rPr>
              <w:t xml:space="preserve">או דיין שהוסמך על ידו </w:t>
            </w:r>
            <w:r w:rsidRPr="005A4CA6">
              <w:rPr>
                <w:rStyle w:val="default"/>
                <w:rFonts w:cs="David"/>
                <w:sz w:val="24"/>
                <w:szCs w:val="24"/>
                <w:rtl/>
              </w:rPr>
              <w:t>כי אין צורך בגירושין או כי הדין אינו מאפשר גירושין, או שלא נמסרה קביע</w:t>
            </w:r>
            <w:r>
              <w:rPr>
                <w:rStyle w:val="default"/>
                <w:rFonts w:cs="David"/>
                <w:sz w:val="24"/>
                <w:szCs w:val="24"/>
                <w:rtl/>
              </w:rPr>
              <w:t xml:space="preserve">ה כאמור בסעיף קטן (ג) </w:t>
            </w:r>
            <w:r w:rsidRPr="005A4CA6">
              <w:rPr>
                <w:rStyle w:val="default"/>
                <w:rFonts w:cs="David"/>
                <w:sz w:val="24"/>
                <w:szCs w:val="24"/>
                <w:rtl/>
              </w:rPr>
              <w:t>בתוך שלושה חודשים מיום משלוח הפני</w:t>
            </w:r>
            <w:r>
              <w:rPr>
                <w:rStyle w:val="default"/>
                <w:rFonts w:cs="David"/>
                <w:sz w:val="24"/>
                <w:szCs w:val="24"/>
                <w:rtl/>
              </w:rPr>
              <w:t>י</w:t>
            </w:r>
            <w:r w:rsidRPr="005A4CA6">
              <w:rPr>
                <w:rStyle w:val="default"/>
                <w:rFonts w:cs="David"/>
                <w:sz w:val="24"/>
                <w:szCs w:val="24"/>
                <w:rtl/>
              </w:rPr>
              <w:t>ה</w:t>
            </w:r>
            <w:r>
              <w:rPr>
                <w:rStyle w:val="default"/>
                <w:rFonts w:cs="David"/>
                <w:sz w:val="24"/>
                <w:szCs w:val="24"/>
                <w:rtl/>
              </w:rPr>
              <w:t xml:space="preserve"> והמועד למסירתה לא הוארך, או שחלפה התקופה שניתנה-</w:t>
            </w:r>
            <w:r w:rsidRPr="005A4CA6">
              <w:rPr>
                <w:rStyle w:val="default"/>
                <w:rFonts w:cs="David"/>
                <w:sz w:val="24"/>
                <w:szCs w:val="24"/>
                <w:rtl/>
              </w:rPr>
              <w:t xml:space="preserve"> </w:t>
            </w:r>
            <w:r>
              <w:rPr>
                <w:rStyle w:val="default"/>
                <w:rFonts w:cs="David"/>
                <w:sz w:val="24"/>
                <w:szCs w:val="24"/>
                <w:rtl/>
              </w:rPr>
              <w:t>יחליט</w:t>
            </w:r>
            <w:r w:rsidRPr="005A4CA6">
              <w:rPr>
                <w:rStyle w:val="default"/>
                <w:rFonts w:cs="David"/>
                <w:sz w:val="24"/>
                <w:szCs w:val="24"/>
                <w:rtl/>
              </w:rPr>
              <w:t xml:space="preserve"> בית המשפט </w:t>
            </w:r>
            <w:r>
              <w:rPr>
                <w:rStyle w:val="default"/>
                <w:rFonts w:cs="David"/>
                <w:sz w:val="24"/>
                <w:szCs w:val="24"/>
                <w:rtl/>
              </w:rPr>
              <w:t xml:space="preserve">בבקשה להתרת ההתקשרות או בבקשה למחיקה מן המרשם, לפי העניין. </w:t>
            </w:r>
          </w:p>
        </w:tc>
      </w:tr>
      <w:tr w:rsidR="00313AAF" w:rsidRPr="00B86639" w:rsidTr="007072BA">
        <w:trPr>
          <w:cantSplit/>
          <w:jc w:val="center"/>
        </w:trPr>
        <w:tc>
          <w:tcPr>
            <w:tcW w:w="1868" w:type="dxa"/>
            <w:tcMar>
              <w:top w:w="91" w:type="dxa"/>
              <w:left w:w="0" w:type="dxa"/>
              <w:bottom w:w="91" w:type="dxa"/>
              <w:right w:w="0" w:type="dxa"/>
            </w:tcMar>
          </w:tcPr>
          <w:p w:rsidR="00313AAF" w:rsidRPr="00B86639" w:rsidRDefault="00313AAF" w:rsidP="00E03BC5">
            <w:pPr>
              <w:pStyle w:val="TableSideHeading"/>
              <w:spacing w:before="0"/>
              <w:rPr>
                <w:sz w:val="24"/>
                <w:szCs w:val="24"/>
                <w:rtl/>
              </w:rPr>
            </w:pPr>
          </w:p>
        </w:tc>
        <w:tc>
          <w:tcPr>
            <w:tcW w:w="623" w:type="dxa"/>
            <w:tcMar>
              <w:top w:w="91" w:type="dxa"/>
              <w:left w:w="0" w:type="dxa"/>
              <w:bottom w:w="91" w:type="dxa"/>
              <w:right w:w="0" w:type="dxa"/>
            </w:tcMar>
          </w:tcPr>
          <w:p w:rsidR="00313AAF" w:rsidRPr="00B86639" w:rsidRDefault="00313AAF" w:rsidP="00E03BC5">
            <w:pPr>
              <w:pStyle w:val="TableText"/>
              <w:spacing w:before="0"/>
              <w:rPr>
                <w:sz w:val="24"/>
                <w:szCs w:val="24"/>
                <w:rtl/>
              </w:rPr>
            </w:pPr>
          </w:p>
        </w:tc>
        <w:tc>
          <w:tcPr>
            <w:tcW w:w="7501" w:type="dxa"/>
            <w:gridSpan w:val="5"/>
            <w:tcMar>
              <w:top w:w="91" w:type="dxa"/>
              <w:left w:w="0" w:type="dxa"/>
              <w:bottom w:w="91" w:type="dxa"/>
              <w:right w:w="0" w:type="dxa"/>
            </w:tcMar>
          </w:tcPr>
          <w:p w:rsidR="00313AAF" w:rsidRPr="00313AAF" w:rsidRDefault="00313AAF" w:rsidP="00CF67D2">
            <w:pPr>
              <w:pStyle w:val="TableText"/>
              <w:spacing w:before="0"/>
              <w:rPr>
                <w:rStyle w:val="default"/>
                <w:rFonts w:ascii="Arial" w:hAnsi="Arial" w:cs="David"/>
                <w:sz w:val="24"/>
                <w:szCs w:val="24"/>
                <w:rtl/>
              </w:rPr>
            </w:pPr>
            <w:r>
              <w:rPr>
                <w:sz w:val="24"/>
                <w:szCs w:val="24"/>
                <w:rtl/>
              </w:rPr>
              <w:t xml:space="preserve">(ו)      התגרשו בני הזוג בבית דין </w:t>
            </w:r>
            <w:r w:rsidRPr="009242FA">
              <w:rPr>
                <w:sz w:val="24"/>
                <w:szCs w:val="24"/>
                <w:rtl/>
              </w:rPr>
              <w:t xml:space="preserve">דתי או שבית הדין הדתי ביטל את הנישואין, </w:t>
            </w:r>
            <w:r>
              <w:rPr>
                <w:sz w:val="24"/>
                <w:szCs w:val="24"/>
                <w:rtl/>
              </w:rPr>
              <w:t>יודיע בית הדין על כך לבית המשפט; בית המשפט יחליט בבקשה להתרת ההתקשרות או יעביר לרשם את הבקשה למחיקה,  לפי העניין</w:t>
            </w:r>
            <w:r w:rsidRPr="00F8063F">
              <w:rPr>
                <w:sz w:val="24"/>
                <w:szCs w:val="24"/>
                <w:rtl/>
              </w:rPr>
              <w:t>.</w:t>
            </w:r>
          </w:p>
        </w:tc>
      </w:tr>
      <w:tr w:rsidR="0045541A" w:rsidRPr="00B86639" w:rsidTr="00EB7B72">
        <w:trPr>
          <w:cantSplit/>
          <w:jc w:val="center"/>
        </w:trPr>
        <w:tc>
          <w:tcPr>
            <w:tcW w:w="1868" w:type="dxa"/>
            <w:tcMar>
              <w:top w:w="91" w:type="dxa"/>
              <w:left w:w="0" w:type="dxa"/>
              <w:bottom w:w="91" w:type="dxa"/>
              <w:right w:w="0" w:type="dxa"/>
            </w:tcMar>
          </w:tcPr>
          <w:p w:rsidR="0045541A" w:rsidRPr="00B86639" w:rsidRDefault="0045541A" w:rsidP="00E03BC5">
            <w:pPr>
              <w:pStyle w:val="TableSideHeading"/>
              <w:spacing w:before="0"/>
              <w:jc w:val="left"/>
              <w:rPr>
                <w:sz w:val="24"/>
                <w:szCs w:val="24"/>
                <w:rtl/>
              </w:rPr>
            </w:pPr>
            <w:r w:rsidRPr="00B86639">
              <w:rPr>
                <w:sz w:val="24"/>
                <w:szCs w:val="24"/>
                <w:rtl/>
              </w:rPr>
              <w:t>ערעור על החלטות הרשם</w:t>
            </w:r>
          </w:p>
        </w:tc>
        <w:tc>
          <w:tcPr>
            <w:tcW w:w="623" w:type="dxa"/>
            <w:tcMar>
              <w:top w:w="91" w:type="dxa"/>
              <w:left w:w="0" w:type="dxa"/>
              <w:bottom w:w="91" w:type="dxa"/>
              <w:right w:w="0" w:type="dxa"/>
            </w:tcMar>
          </w:tcPr>
          <w:p w:rsidR="0045541A" w:rsidRPr="00B86639" w:rsidRDefault="0045541A" w:rsidP="005268DF">
            <w:pPr>
              <w:pStyle w:val="TableText"/>
              <w:spacing w:before="0"/>
              <w:rPr>
                <w:sz w:val="24"/>
                <w:szCs w:val="24"/>
                <w:rtl/>
              </w:rPr>
            </w:pPr>
            <w:r>
              <w:rPr>
                <w:sz w:val="24"/>
                <w:szCs w:val="24"/>
                <w:rtl/>
              </w:rPr>
              <w:t>1</w:t>
            </w:r>
            <w:r w:rsidR="005268DF">
              <w:rPr>
                <w:sz w:val="24"/>
                <w:szCs w:val="24"/>
                <w:rtl/>
              </w:rPr>
              <w:t>2</w:t>
            </w:r>
            <w:r>
              <w:rPr>
                <w:sz w:val="24"/>
                <w:szCs w:val="24"/>
                <w:rtl/>
              </w:rPr>
              <w:t>.</w:t>
            </w:r>
          </w:p>
        </w:tc>
        <w:tc>
          <w:tcPr>
            <w:tcW w:w="7501" w:type="dxa"/>
            <w:gridSpan w:val="5"/>
            <w:tcMar>
              <w:top w:w="91" w:type="dxa"/>
              <w:left w:w="0" w:type="dxa"/>
              <w:bottom w:w="91" w:type="dxa"/>
              <w:right w:w="0" w:type="dxa"/>
            </w:tcMar>
          </w:tcPr>
          <w:p w:rsidR="0045541A" w:rsidRPr="00B86639" w:rsidRDefault="0045541A" w:rsidP="00E03BC5">
            <w:pPr>
              <w:pStyle w:val="TableBlock"/>
              <w:spacing w:before="0"/>
              <w:rPr>
                <w:sz w:val="24"/>
                <w:szCs w:val="24"/>
                <w:rtl/>
              </w:rPr>
            </w:pPr>
            <w:r w:rsidRPr="0045541A">
              <w:rPr>
                <w:sz w:val="24"/>
                <w:szCs w:val="24"/>
                <w:rtl/>
              </w:rPr>
              <w:t>כל אחד מהמפורטים בפסקאות שלהלן רשאי לערער לבית המשפט על החלטת הרשם כמפורט באותן פסקאות:</w:t>
            </w:r>
          </w:p>
        </w:tc>
      </w:tr>
      <w:tr w:rsidR="00723D91" w:rsidRPr="00B86639" w:rsidTr="00EB7B72">
        <w:trPr>
          <w:cantSplit/>
          <w:jc w:val="center"/>
        </w:trPr>
        <w:tc>
          <w:tcPr>
            <w:tcW w:w="1868" w:type="dxa"/>
            <w:tcMar>
              <w:top w:w="91" w:type="dxa"/>
              <w:left w:w="0" w:type="dxa"/>
              <w:bottom w:w="91" w:type="dxa"/>
              <w:right w:w="0" w:type="dxa"/>
            </w:tcMar>
          </w:tcPr>
          <w:p w:rsidR="00723D91" w:rsidRPr="00B86639" w:rsidRDefault="00723D91" w:rsidP="00E03BC5">
            <w:pPr>
              <w:pStyle w:val="TableSideHeading"/>
              <w:spacing w:before="0"/>
              <w:jc w:val="left"/>
              <w:rPr>
                <w:sz w:val="24"/>
                <w:szCs w:val="24"/>
                <w:rtl/>
              </w:rPr>
            </w:pPr>
          </w:p>
        </w:tc>
        <w:tc>
          <w:tcPr>
            <w:tcW w:w="623" w:type="dxa"/>
            <w:tcMar>
              <w:top w:w="91" w:type="dxa"/>
              <w:left w:w="0" w:type="dxa"/>
              <w:bottom w:w="91" w:type="dxa"/>
              <w:right w:w="0" w:type="dxa"/>
            </w:tcMar>
          </w:tcPr>
          <w:p w:rsidR="00723D91" w:rsidRPr="00723D91" w:rsidRDefault="00723D91" w:rsidP="00E03BC5">
            <w:pPr>
              <w:pStyle w:val="TableText"/>
              <w:spacing w:before="0"/>
              <w:rPr>
                <w:sz w:val="24"/>
                <w:szCs w:val="24"/>
                <w:rtl/>
              </w:rPr>
            </w:pPr>
          </w:p>
        </w:tc>
        <w:tc>
          <w:tcPr>
            <w:tcW w:w="7501" w:type="dxa"/>
            <w:gridSpan w:val="5"/>
            <w:tcMar>
              <w:top w:w="91" w:type="dxa"/>
              <w:left w:w="0" w:type="dxa"/>
              <w:bottom w:w="91" w:type="dxa"/>
              <w:right w:w="0" w:type="dxa"/>
            </w:tcMar>
          </w:tcPr>
          <w:p w:rsidR="00723D91" w:rsidRPr="00747D75" w:rsidRDefault="00723D91" w:rsidP="00363239">
            <w:pPr>
              <w:pStyle w:val="TableBlock"/>
              <w:spacing w:before="0"/>
              <w:rPr>
                <w:sz w:val="24"/>
                <w:szCs w:val="24"/>
                <w:rtl/>
              </w:rPr>
            </w:pPr>
            <w:r w:rsidRPr="00747D75">
              <w:rPr>
                <w:rStyle w:val="default"/>
                <w:rFonts w:cs="David"/>
                <w:sz w:val="24"/>
                <w:szCs w:val="24"/>
                <w:rtl/>
              </w:rPr>
              <w:t xml:space="preserve">(1) בן זוג שהגיש בקשה לרישום – על החלטת הרשם לדחות את בקשתו לפי סעיפים </w:t>
            </w:r>
            <w:r w:rsidR="00747D75">
              <w:rPr>
                <w:rStyle w:val="default"/>
                <w:rFonts w:cs="David"/>
                <w:sz w:val="24"/>
                <w:szCs w:val="24"/>
                <w:rtl/>
              </w:rPr>
              <w:t>5</w:t>
            </w:r>
            <w:r w:rsidRPr="00747D75">
              <w:rPr>
                <w:rStyle w:val="default"/>
                <w:rFonts w:cs="David"/>
                <w:sz w:val="24"/>
                <w:szCs w:val="24"/>
                <w:rtl/>
              </w:rPr>
              <w:t xml:space="preserve">(ב) או </w:t>
            </w:r>
            <w:r w:rsidR="00363239">
              <w:rPr>
                <w:rStyle w:val="default"/>
                <w:rFonts w:cs="David"/>
                <w:sz w:val="24"/>
                <w:szCs w:val="24"/>
                <w:rtl/>
              </w:rPr>
              <w:t>6</w:t>
            </w:r>
            <w:r w:rsidRPr="00747D75">
              <w:rPr>
                <w:rStyle w:val="default"/>
                <w:rFonts w:cs="David"/>
                <w:sz w:val="24"/>
                <w:szCs w:val="24"/>
                <w:rtl/>
              </w:rPr>
              <w:t>(ב);</w:t>
            </w:r>
          </w:p>
        </w:tc>
      </w:tr>
      <w:tr w:rsidR="00AC7AEB" w:rsidRPr="00B86639" w:rsidTr="00EB7B72">
        <w:trPr>
          <w:cantSplit/>
          <w:jc w:val="center"/>
        </w:trPr>
        <w:tc>
          <w:tcPr>
            <w:tcW w:w="1868" w:type="dxa"/>
            <w:tcMar>
              <w:top w:w="91" w:type="dxa"/>
              <w:left w:w="0" w:type="dxa"/>
              <w:bottom w:w="91" w:type="dxa"/>
              <w:right w:w="0" w:type="dxa"/>
            </w:tcMar>
          </w:tcPr>
          <w:p w:rsidR="00AC7AEB" w:rsidRPr="00B86639" w:rsidRDefault="00AC7AEB" w:rsidP="00E03BC5">
            <w:pPr>
              <w:pStyle w:val="TableSideHeading"/>
              <w:spacing w:before="0"/>
              <w:jc w:val="left"/>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rPr>
                <w:sz w:val="24"/>
                <w:szCs w:val="24"/>
                <w:rtl/>
              </w:rPr>
            </w:pPr>
          </w:p>
        </w:tc>
        <w:tc>
          <w:tcPr>
            <w:tcW w:w="7501" w:type="dxa"/>
            <w:gridSpan w:val="5"/>
            <w:tcMar>
              <w:top w:w="91" w:type="dxa"/>
              <w:left w:w="0" w:type="dxa"/>
              <w:bottom w:w="91" w:type="dxa"/>
              <w:right w:w="0" w:type="dxa"/>
            </w:tcMar>
          </w:tcPr>
          <w:p w:rsidR="00AC7AEB" w:rsidRPr="00747D75" w:rsidRDefault="00AC7AEB" w:rsidP="00363239">
            <w:pPr>
              <w:pStyle w:val="TableBlock"/>
              <w:spacing w:before="0"/>
              <w:rPr>
                <w:sz w:val="24"/>
                <w:szCs w:val="24"/>
                <w:rtl/>
              </w:rPr>
            </w:pPr>
            <w:r w:rsidRPr="00747D75">
              <w:rPr>
                <w:sz w:val="24"/>
                <w:szCs w:val="24"/>
                <w:rtl/>
              </w:rPr>
              <w:t>(2)</w:t>
            </w:r>
            <w:r w:rsidRPr="00747D75">
              <w:rPr>
                <w:sz w:val="24"/>
                <w:szCs w:val="24"/>
                <w:rtl/>
              </w:rPr>
              <w:tab/>
              <w:t xml:space="preserve">אדם שהגיש התנגדות לפי סעיף </w:t>
            </w:r>
            <w:r w:rsidR="00363239">
              <w:rPr>
                <w:sz w:val="24"/>
                <w:szCs w:val="24"/>
                <w:rtl/>
              </w:rPr>
              <w:t>6</w:t>
            </w:r>
            <w:r w:rsidRPr="00747D75">
              <w:rPr>
                <w:sz w:val="24"/>
                <w:szCs w:val="24"/>
                <w:rtl/>
              </w:rPr>
              <w:t xml:space="preserve"> – על החלטת הרשם לרשום את בני הזוג במרשם לפי סעיף </w:t>
            </w:r>
            <w:r w:rsidR="00363239">
              <w:rPr>
                <w:sz w:val="24"/>
                <w:szCs w:val="24"/>
                <w:rtl/>
              </w:rPr>
              <w:t>7</w:t>
            </w:r>
            <w:r w:rsidR="00723D91" w:rsidRPr="00747D75">
              <w:rPr>
                <w:sz w:val="24"/>
                <w:szCs w:val="24"/>
                <w:rtl/>
              </w:rPr>
              <w:t>;</w:t>
            </w:r>
          </w:p>
        </w:tc>
      </w:tr>
      <w:tr w:rsidR="00AC7AEB" w:rsidRPr="00B86639" w:rsidTr="00EB7B72">
        <w:trPr>
          <w:cantSplit/>
          <w:jc w:val="center"/>
        </w:trPr>
        <w:tc>
          <w:tcPr>
            <w:tcW w:w="1868" w:type="dxa"/>
            <w:tcMar>
              <w:top w:w="91" w:type="dxa"/>
              <w:left w:w="0" w:type="dxa"/>
              <w:bottom w:w="91" w:type="dxa"/>
              <w:right w:w="0" w:type="dxa"/>
            </w:tcMar>
          </w:tcPr>
          <w:p w:rsidR="00AC7AEB" w:rsidRPr="00B86639" w:rsidRDefault="00AC7AEB" w:rsidP="00E03BC5">
            <w:pPr>
              <w:pStyle w:val="TableSideHeading"/>
              <w:spacing w:before="0"/>
              <w:ind w:right="0"/>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ind w:right="0"/>
              <w:rPr>
                <w:sz w:val="24"/>
                <w:szCs w:val="24"/>
                <w:rtl/>
              </w:rPr>
            </w:pPr>
          </w:p>
        </w:tc>
        <w:tc>
          <w:tcPr>
            <w:tcW w:w="7501" w:type="dxa"/>
            <w:gridSpan w:val="5"/>
            <w:tcMar>
              <w:top w:w="91" w:type="dxa"/>
              <w:left w:w="0" w:type="dxa"/>
              <w:bottom w:w="91" w:type="dxa"/>
              <w:right w:w="0" w:type="dxa"/>
            </w:tcMar>
          </w:tcPr>
          <w:p w:rsidR="00AC7AEB" w:rsidRPr="00747D75" w:rsidRDefault="00AC7AEB" w:rsidP="00363239">
            <w:pPr>
              <w:pStyle w:val="TableBlock"/>
              <w:spacing w:before="0"/>
              <w:rPr>
                <w:sz w:val="24"/>
                <w:szCs w:val="24"/>
                <w:rtl/>
              </w:rPr>
            </w:pPr>
            <w:r w:rsidRPr="00747D75">
              <w:rPr>
                <w:sz w:val="24"/>
                <w:szCs w:val="24"/>
                <w:rtl/>
              </w:rPr>
              <w:t>(3)</w:t>
            </w:r>
            <w:r w:rsidRPr="00747D75">
              <w:rPr>
                <w:sz w:val="24"/>
                <w:szCs w:val="24"/>
                <w:rtl/>
              </w:rPr>
              <w:tab/>
              <w:t>בן זוג הרשום במרשם או שנמחק ממרשם - על החל</w:t>
            </w:r>
            <w:r w:rsidR="00723D91" w:rsidRPr="00747D75">
              <w:rPr>
                <w:sz w:val="24"/>
                <w:szCs w:val="24"/>
                <w:rtl/>
              </w:rPr>
              <w:t>טת הרשם שניתנה לגביו לפי סעיף</w:t>
            </w:r>
            <w:r w:rsidR="00363239">
              <w:rPr>
                <w:sz w:val="24"/>
                <w:szCs w:val="24"/>
                <w:rtl/>
              </w:rPr>
              <w:t xml:space="preserve"> 9</w:t>
            </w:r>
            <w:r w:rsidR="00723D91" w:rsidRPr="00747D75">
              <w:rPr>
                <w:sz w:val="24"/>
                <w:szCs w:val="24"/>
                <w:rtl/>
              </w:rPr>
              <w:t>.</w:t>
            </w:r>
          </w:p>
        </w:tc>
      </w:tr>
      <w:tr w:rsidR="00AC7AEB" w:rsidRPr="00B86639" w:rsidTr="00EB7B72">
        <w:trPr>
          <w:cantSplit/>
          <w:jc w:val="center"/>
        </w:trPr>
        <w:tc>
          <w:tcPr>
            <w:tcW w:w="1868" w:type="dxa"/>
            <w:tcMar>
              <w:top w:w="91" w:type="dxa"/>
              <w:left w:w="0" w:type="dxa"/>
              <w:bottom w:w="91" w:type="dxa"/>
              <w:right w:w="0" w:type="dxa"/>
            </w:tcMar>
          </w:tcPr>
          <w:p w:rsidR="00AC7AEB" w:rsidRPr="00B86639" w:rsidRDefault="00AC7AEB" w:rsidP="00E03BC5">
            <w:pPr>
              <w:pStyle w:val="TableSideHeading"/>
              <w:spacing w:before="0"/>
              <w:ind w:right="0"/>
              <w:rPr>
                <w:sz w:val="24"/>
                <w:szCs w:val="24"/>
                <w:rtl/>
              </w:rPr>
            </w:pPr>
            <w:r w:rsidRPr="00B86639">
              <w:rPr>
                <w:sz w:val="24"/>
                <w:szCs w:val="24"/>
                <w:rtl/>
              </w:rPr>
              <w:lastRenderedPageBreak/>
              <w:t>הדין החל על</w:t>
            </w:r>
            <w:r w:rsidRPr="00B86639">
              <w:rPr>
                <w:sz w:val="24"/>
                <w:szCs w:val="24"/>
                <w:rtl/>
              </w:rPr>
              <w:br/>
              <w:t xml:space="preserve">בני זוג הרשומים במרשם </w:t>
            </w:r>
          </w:p>
        </w:tc>
        <w:tc>
          <w:tcPr>
            <w:tcW w:w="623" w:type="dxa"/>
            <w:tcMar>
              <w:top w:w="91" w:type="dxa"/>
              <w:left w:w="0" w:type="dxa"/>
              <w:bottom w:w="91" w:type="dxa"/>
              <w:right w:w="0" w:type="dxa"/>
            </w:tcMar>
          </w:tcPr>
          <w:p w:rsidR="00AC7AEB" w:rsidRPr="00B86639" w:rsidRDefault="00AC7AEB" w:rsidP="005268DF">
            <w:pPr>
              <w:pStyle w:val="TableText"/>
              <w:spacing w:before="0"/>
              <w:ind w:right="0"/>
              <w:rPr>
                <w:sz w:val="24"/>
                <w:szCs w:val="24"/>
                <w:rtl/>
              </w:rPr>
            </w:pPr>
            <w:r w:rsidRPr="00B86639">
              <w:rPr>
                <w:sz w:val="24"/>
                <w:szCs w:val="24"/>
                <w:rtl/>
              </w:rPr>
              <w:t>1</w:t>
            </w:r>
            <w:r w:rsidR="005268DF">
              <w:rPr>
                <w:sz w:val="24"/>
                <w:szCs w:val="24"/>
                <w:rtl/>
              </w:rPr>
              <w:t>3</w:t>
            </w:r>
            <w:r w:rsidRPr="00B86639">
              <w:rPr>
                <w:sz w:val="24"/>
                <w:szCs w:val="24"/>
                <w:rtl/>
              </w:rPr>
              <w:t>.</w:t>
            </w:r>
          </w:p>
        </w:tc>
        <w:tc>
          <w:tcPr>
            <w:tcW w:w="7501" w:type="dxa"/>
            <w:gridSpan w:val="5"/>
            <w:tcMar>
              <w:top w:w="91" w:type="dxa"/>
              <w:left w:w="0" w:type="dxa"/>
              <w:bottom w:w="91" w:type="dxa"/>
              <w:right w:w="0" w:type="dxa"/>
            </w:tcMar>
          </w:tcPr>
          <w:p w:rsidR="00AC7AEB" w:rsidRPr="00B86639" w:rsidRDefault="00AC7AEB" w:rsidP="00B5795F">
            <w:pPr>
              <w:pStyle w:val="TableBlock"/>
              <w:spacing w:before="0"/>
              <w:rPr>
                <w:sz w:val="24"/>
                <w:szCs w:val="24"/>
                <w:rtl/>
              </w:rPr>
            </w:pPr>
            <w:r w:rsidRPr="00B86639">
              <w:rPr>
                <w:sz w:val="24"/>
                <w:szCs w:val="24"/>
                <w:rtl/>
              </w:rPr>
              <w:t>(א)</w:t>
            </w:r>
            <w:r w:rsidRPr="00B86639">
              <w:rPr>
                <w:sz w:val="24"/>
                <w:szCs w:val="24"/>
                <w:rtl/>
              </w:rPr>
              <w:tab/>
              <w:t xml:space="preserve">בכפוף להוראות סעיף זה – </w:t>
            </w:r>
          </w:p>
        </w:tc>
      </w:tr>
      <w:tr w:rsidR="00AC7AEB" w:rsidRPr="00B86639" w:rsidTr="00EB7B72">
        <w:trPr>
          <w:cantSplit/>
          <w:jc w:val="center"/>
        </w:trPr>
        <w:tc>
          <w:tcPr>
            <w:tcW w:w="1868" w:type="dxa"/>
          </w:tcPr>
          <w:p w:rsidR="00AC7AEB" w:rsidRPr="00B86639" w:rsidRDefault="00AC7AEB" w:rsidP="00E03BC5">
            <w:pPr>
              <w:pStyle w:val="TableSideHeading"/>
              <w:spacing w:before="0"/>
              <w:ind w:right="0"/>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rPr>
                <w:sz w:val="24"/>
                <w:szCs w:val="24"/>
                <w:rtl/>
              </w:rPr>
            </w:pPr>
          </w:p>
        </w:tc>
        <w:tc>
          <w:tcPr>
            <w:tcW w:w="6878" w:type="dxa"/>
            <w:gridSpan w:val="4"/>
            <w:tcMar>
              <w:top w:w="91" w:type="dxa"/>
              <w:left w:w="0" w:type="dxa"/>
              <w:bottom w:w="91" w:type="dxa"/>
              <w:right w:w="0" w:type="dxa"/>
            </w:tcMar>
          </w:tcPr>
          <w:p w:rsidR="00AC7AEB" w:rsidRPr="00B86639" w:rsidRDefault="00AC7AEB" w:rsidP="00B5795F">
            <w:pPr>
              <w:pStyle w:val="TableBlock"/>
              <w:spacing w:before="0"/>
              <w:rPr>
                <w:sz w:val="24"/>
                <w:szCs w:val="24"/>
                <w:rtl/>
              </w:rPr>
            </w:pPr>
            <w:r w:rsidRPr="00B86639">
              <w:rPr>
                <w:sz w:val="24"/>
                <w:szCs w:val="24"/>
                <w:rtl/>
              </w:rPr>
              <w:t>(1)</w:t>
            </w:r>
            <w:r w:rsidRPr="00B86639">
              <w:rPr>
                <w:sz w:val="24"/>
                <w:szCs w:val="24"/>
                <w:rtl/>
              </w:rPr>
              <w:tab/>
              <w:t xml:space="preserve">דין בני זוג הרשומים במרשם </w:t>
            </w:r>
            <w:r w:rsidR="00585883">
              <w:rPr>
                <w:sz w:val="24"/>
                <w:szCs w:val="24"/>
                <w:rtl/>
              </w:rPr>
              <w:t xml:space="preserve">החיים המשותפים </w:t>
            </w:r>
            <w:r w:rsidRPr="00B86639">
              <w:rPr>
                <w:sz w:val="24"/>
                <w:szCs w:val="24"/>
                <w:rtl/>
              </w:rPr>
              <w:t>לפי הוראות חוק זה, כדין בני זוג נשואים;</w:t>
            </w:r>
          </w:p>
        </w:tc>
      </w:tr>
      <w:tr w:rsidR="00AC7AEB" w:rsidRPr="00B86639" w:rsidTr="00EB7B72">
        <w:trPr>
          <w:cantSplit/>
          <w:jc w:val="center"/>
        </w:trPr>
        <w:tc>
          <w:tcPr>
            <w:tcW w:w="1868" w:type="dxa"/>
            <w:tcMar>
              <w:top w:w="91" w:type="dxa"/>
              <w:left w:w="0" w:type="dxa"/>
              <w:bottom w:w="91" w:type="dxa"/>
              <w:right w:w="0" w:type="dxa"/>
            </w:tcMar>
          </w:tcPr>
          <w:p w:rsidR="00AC7AEB" w:rsidRPr="00B86639" w:rsidRDefault="00AC7AEB" w:rsidP="00E03BC5">
            <w:pPr>
              <w:pStyle w:val="TableSideHeading"/>
              <w:spacing w:before="0"/>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rPr>
                <w:sz w:val="24"/>
                <w:szCs w:val="24"/>
                <w:rtl/>
              </w:rPr>
            </w:pPr>
          </w:p>
        </w:tc>
        <w:tc>
          <w:tcPr>
            <w:tcW w:w="6878" w:type="dxa"/>
            <w:gridSpan w:val="4"/>
            <w:tcMar>
              <w:top w:w="91" w:type="dxa"/>
              <w:left w:w="0" w:type="dxa"/>
              <w:bottom w:w="91" w:type="dxa"/>
              <w:right w:w="0" w:type="dxa"/>
            </w:tcMar>
          </w:tcPr>
          <w:p w:rsidR="00AC7AEB" w:rsidRPr="00B86639" w:rsidRDefault="00AC7AEB" w:rsidP="00B5795F">
            <w:pPr>
              <w:pStyle w:val="TableBlock"/>
              <w:spacing w:before="0"/>
              <w:rPr>
                <w:sz w:val="24"/>
                <w:szCs w:val="24"/>
                <w:rtl/>
              </w:rPr>
            </w:pPr>
            <w:r w:rsidRPr="00B86639">
              <w:rPr>
                <w:sz w:val="24"/>
                <w:szCs w:val="24"/>
                <w:rtl/>
              </w:rPr>
              <w:t>(2)</w:t>
            </w:r>
            <w:r w:rsidRPr="00B86639">
              <w:rPr>
                <w:sz w:val="24"/>
                <w:szCs w:val="24"/>
                <w:rtl/>
              </w:rPr>
              <w:tab/>
              <w:t xml:space="preserve">דין בני זוג שרישומם במרשם </w:t>
            </w:r>
            <w:r w:rsidR="00585883">
              <w:rPr>
                <w:sz w:val="24"/>
                <w:szCs w:val="24"/>
                <w:rtl/>
              </w:rPr>
              <w:t xml:space="preserve">החיים המשותפים </w:t>
            </w:r>
            <w:r w:rsidRPr="00B86639">
              <w:rPr>
                <w:sz w:val="24"/>
                <w:szCs w:val="24"/>
                <w:rtl/>
              </w:rPr>
              <w:t>נמחק, כדין בני זוג שנישואיהם הותרו;</w:t>
            </w:r>
          </w:p>
        </w:tc>
      </w:tr>
      <w:tr w:rsidR="00AC7AEB" w:rsidRPr="00B86639" w:rsidTr="00EB7B72">
        <w:trPr>
          <w:cantSplit/>
          <w:jc w:val="center"/>
        </w:trPr>
        <w:tc>
          <w:tcPr>
            <w:tcW w:w="1868" w:type="dxa"/>
            <w:tcMar>
              <w:top w:w="91" w:type="dxa"/>
              <w:left w:w="0" w:type="dxa"/>
              <w:bottom w:w="91" w:type="dxa"/>
              <w:right w:w="0" w:type="dxa"/>
            </w:tcMar>
          </w:tcPr>
          <w:p w:rsidR="00AC7AEB" w:rsidRPr="00B86639" w:rsidRDefault="00AC7AEB" w:rsidP="00E03BC5">
            <w:pPr>
              <w:pStyle w:val="TableSideHeading"/>
              <w:spacing w:before="0"/>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rPr>
                <w:sz w:val="24"/>
                <w:szCs w:val="24"/>
                <w:rtl/>
              </w:rPr>
            </w:pPr>
          </w:p>
        </w:tc>
        <w:tc>
          <w:tcPr>
            <w:tcW w:w="6878" w:type="dxa"/>
            <w:gridSpan w:val="4"/>
            <w:tcMar>
              <w:top w:w="91" w:type="dxa"/>
              <w:left w:w="0" w:type="dxa"/>
              <w:bottom w:w="91" w:type="dxa"/>
              <w:right w:w="0" w:type="dxa"/>
            </w:tcMar>
          </w:tcPr>
          <w:p w:rsidR="00AC7AEB" w:rsidRPr="00B86639" w:rsidRDefault="00AC7AEB" w:rsidP="00B5795F">
            <w:pPr>
              <w:pStyle w:val="TableBlock"/>
              <w:spacing w:before="0"/>
              <w:rPr>
                <w:sz w:val="24"/>
                <w:szCs w:val="24"/>
                <w:rtl/>
              </w:rPr>
            </w:pPr>
            <w:r w:rsidRPr="00B86639">
              <w:rPr>
                <w:sz w:val="24"/>
                <w:szCs w:val="24"/>
                <w:rtl/>
              </w:rPr>
              <w:t>(3)</w:t>
            </w:r>
            <w:r w:rsidRPr="00B86639">
              <w:rPr>
                <w:sz w:val="24"/>
                <w:szCs w:val="24"/>
                <w:rtl/>
              </w:rPr>
              <w:tab/>
              <w:t>דין אדם שבן זוגו נפטר בעת שהיה רשום כבן זוגו במרשם, כדין אלמן.</w:t>
            </w:r>
          </w:p>
        </w:tc>
      </w:tr>
      <w:tr w:rsidR="00AC7AEB" w:rsidRPr="00B86639" w:rsidTr="00EB7B72">
        <w:trPr>
          <w:cantSplit/>
          <w:jc w:val="center"/>
        </w:trPr>
        <w:tc>
          <w:tcPr>
            <w:tcW w:w="1868" w:type="dxa"/>
            <w:tcMar>
              <w:top w:w="91" w:type="dxa"/>
              <w:left w:w="0" w:type="dxa"/>
              <w:bottom w:w="91" w:type="dxa"/>
              <w:right w:w="0" w:type="dxa"/>
            </w:tcMar>
          </w:tcPr>
          <w:p w:rsidR="00AC7AEB" w:rsidRPr="00B86639" w:rsidRDefault="00AC7AEB" w:rsidP="00E03BC5">
            <w:pPr>
              <w:pStyle w:val="TableSideHeading"/>
              <w:spacing w:before="0"/>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rPr>
                <w:sz w:val="24"/>
                <w:szCs w:val="24"/>
                <w:rtl/>
              </w:rPr>
            </w:pPr>
          </w:p>
        </w:tc>
        <w:tc>
          <w:tcPr>
            <w:tcW w:w="7501" w:type="dxa"/>
            <w:gridSpan w:val="5"/>
            <w:tcMar>
              <w:top w:w="91" w:type="dxa"/>
              <w:left w:w="0" w:type="dxa"/>
              <w:bottom w:w="91" w:type="dxa"/>
              <w:right w:w="0" w:type="dxa"/>
            </w:tcMar>
          </w:tcPr>
          <w:p w:rsidR="00AC7AEB" w:rsidRPr="00B86639" w:rsidRDefault="00585883" w:rsidP="00BF3E25">
            <w:pPr>
              <w:pStyle w:val="TableBlock"/>
              <w:spacing w:before="0"/>
              <w:rPr>
                <w:sz w:val="24"/>
                <w:szCs w:val="24"/>
                <w:rtl/>
              </w:rPr>
            </w:pPr>
            <w:r>
              <w:rPr>
                <w:sz w:val="24"/>
                <w:szCs w:val="24"/>
                <w:rtl/>
              </w:rPr>
              <w:t xml:space="preserve">(ב) </w:t>
            </w:r>
            <w:r w:rsidR="006E68A8" w:rsidRPr="006E68A8">
              <w:rPr>
                <w:rStyle w:val="default"/>
                <w:rFonts w:cs="David"/>
                <w:sz w:val="24"/>
                <w:szCs w:val="24"/>
                <w:rtl/>
              </w:rPr>
              <w:t>הוראות חוק יחסי ממון בין בני זוג, התשל"ג-1973 (בסעיף זה – חוק יחסי ממון), יחולו על בני זוג הרשומים ב</w:t>
            </w:r>
            <w:r w:rsidR="00C07171">
              <w:rPr>
                <w:rStyle w:val="default"/>
                <w:rFonts w:cs="David"/>
                <w:sz w:val="24"/>
                <w:szCs w:val="24"/>
                <w:rtl/>
              </w:rPr>
              <w:t>מרשם החיים המשותפים</w:t>
            </w:r>
            <w:r w:rsidR="006E68A8" w:rsidRPr="006E68A8">
              <w:rPr>
                <w:rStyle w:val="default"/>
                <w:rFonts w:cs="David"/>
                <w:sz w:val="24"/>
                <w:szCs w:val="24"/>
                <w:rtl/>
              </w:rPr>
              <w:t>, בשינויים המחויבים ובשינוי זה: בלי לגרוע מהוראות סעיף 2 לחוק יחסי ממ</w:t>
            </w:r>
            <w:r w:rsidR="006E68A8">
              <w:rPr>
                <w:rStyle w:val="default"/>
                <w:rFonts w:cs="David"/>
                <w:sz w:val="24"/>
                <w:szCs w:val="24"/>
                <w:rtl/>
              </w:rPr>
              <w:t>ון, הסכם ממון בין בני זוג שערכו הסכם חיים משותפים יכול שיאומת גם בידי הרשם</w:t>
            </w:r>
            <w:r w:rsidR="006E68A8" w:rsidRPr="006E68A8">
              <w:rPr>
                <w:rStyle w:val="default"/>
                <w:rFonts w:cs="David"/>
                <w:sz w:val="24"/>
                <w:szCs w:val="24"/>
                <w:rtl/>
              </w:rPr>
              <w:t xml:space="preserve"> בעת הרישום במרשם</w:t>
            </w:r>
            <w:r w:rsidR="006E68A8">
              <w:rPr>
                <w:rStyle w:val="default"/>
                <w:rFonts w:cs="David"/>
                <w:sz w:val="24"/>
                <w:szCs w:val="24"/>
                <w:rtl/>
              </w:rPr>
              <w:t xml:space="preserve"> החיים המשותפים</w:t>
            </w:r>
            <w:r w:rsidR="006E68A8" w:rsidRPr="006E68A8">
              <w:rPr>
                <w:rStyle w:val="default"/>
                <w:rFonts w:cs="David"/>
                <w:sz w:val="24"/>
                <w:szCs w:val="24"/>
                <w:rtl/>
              </w:rPr>
              <w:t xml:space="preserve"> לפי הוראות סעיף </w:t>
            </w:r>
            <w:r w:rsidR="00BF3E25">
              <w:rPr>
                <w:rStyle w:val="default"/>
                <w:rFonts w:cs="David"/>
                <w:sz w:val="24"/>
                <w:szCs w:val="24"/>
                <w:rtl/>
              </w:rPr>
              <w:t>7</w:t>
            </w:r>
            <w:r w:rsidR="006E68A8" w:rsidRPr="006E68A8">
              <w:rPr>
                <w:rStyle w:val="default"/>
                <w:rFonts w:cs="David"/>
                <w:sz w:val="24"/>
                <w:szCs w:val="24"/>
                <w:rtl/>
              </w:rPr>
              <w:t xml:space="preserve"> או בעת מחיקת הרישום כאמור בידי הרשם לפי הוראות סעיף </w:t>
            </w:r>
            <w:r w:rsidR="00BF3E25">
              <w:rPr>
                <w:rStyle w:val="default"/>
                <w:rFonts w:cs="David"/>
                <w:sz w:val="24"/>
                <w:szCs w:val="24"/>
                <w:rtl/>
              </w:rPr>
              <w:t>9</w:t>
            </w:r>
            <w:r w:rsidR="006E68A8" w:rsidRPr="00CF3DEA">
              <w:rPr>
                <w:rStyle w:val="default"/>
                <w:rFonts w:cs="David"/>
                <w:sz w:val="24"/>
                <w:szCs w:val="24"/>
                <w:rtl/>
              </w:rPr>
              <w:t>(</w:t>
            </w:r>
            <w:r w:rsidR="006E68A8" w:rsidRPr="006E68A8">
              <w:rPr>
                <w:rStyle w:val="default"/>
                <w:rFonts w:cs="David"/>
                <w:sz w:val="24"/>
                <w:szCs w:val="24"/>
                <w:rtl/>
              </w:rPr>
              <w:t>ג), וזאת לאחר שנוכח כי בני הזוג עשו את ההסכם בהסכמה חופשית וכי הם מבינים את משמעותו ותוצאותיו; אומת הסכם ממון בידי</w:t>
            </w:r>
            <w:r w:rsidR="006E68A8">
              <w:rPr>
                <w:rStyle w:val="default"/>
                <w:rFonts w:cs="David"/>
                <w:sz w:val="24"/>
                <w:szCs w:val="24"/>
                <w:rtl/>
              </w:rPr>
              <w:t xml:space="preserve"> הרשם</w:t>
            </w:r>
            <w:r w:rsidR="006E68A8" w:rsidRPr="006E68A8">
              <w:rPr>
                <w:rStyle w:val="default"/>
                <w:rFonts w:cs="David"/>
                <w:sz w:val="24"/>
                <w:szCs w:val="24"/>
                <w:rtl/>
              </w:rPr>
              <w:t>, דינו לכל דבר ועניין, פרט לערעור, כדין פסק דין של בית המשפט</w:t>
            </w:r>
            <w:r w:rsidR="006E68A8" w:rsidRPr="006E68A8">
              <w:rPr>
                <w:sz w:val="24"/>
                <w:szCs w:val="24"/>
                <w:rtl/>
              </w:rPr>
              <w:t>.</w:t>
            </w:r>
          </w:p>
        </w:tc>
      </w:tr>
      <w:tr w:rsidR="00516239" w:rsidRPr="00B86639" w:rsidTr="00EB7B72">
        <w:trPr>
          <w:cantSplit/>
          <w:jc w:val="center"/>
        </w:trPr>
        <w:tc>
          <w:tcPr>
            <w:tcW w:w="1868" w:type="dxa"/>
            <w:tcMar>
              <w:top w:w="91" w:type="dxa"/>
              <w:left w:w="0" w:type="dxa"/>
              <w:bottom w:w="91" w:type="dxa"/>
              <w:right w:w="0" w:type="dxa"/>
            </w:tcMar>
          </w:tcPr>
          <w:p w:rsidR="00516239" w:rsidRPr="00B86639" w:rsidRDefault="00516239" w:rsidP="00E03BC5">
            <w:pPr>
              <w:pStyle w:val="TableSideHeading"/>
              <w:spacing w:before="0"/>
              <w:rPr>
                <w:sz w:val="24"/>
                <w:szCs w:val="24"/>
                <w:rtl/>
              </w:rPr>
            </w:pPr>
          </w:p>
        </w:tc>
        <w:tc>
          <w:tcPr>
            <w:tcW w:w="623" w:type="dxa"/>
            <w:tcMar>
              <w:top w:w="91" w:type="dxa"/>
              <w:left w:w="0" w:type="dxa"/>
              <w:bottom w:w="91" w:type="dxa"/>
              <w:right w:w="0" w:type="dxa"/>
            </w:tcMar>
          </w:tcPr>
          <w:p w:rsidR="00516239" w:rsidRPr="00B86639" w:rsidRDefault="00516239" w:rsidP="00E03BC5">
            <w:pPr>
              <w:pStyle w:val="TableText"/>
              <w:spacing w:before="0"/>
              <w:rPr>
                <w:sz w:val="24"/>
                <w:szCs w:val="24"/>
                <w:rtl/>
              </w:rPr>
            </w:pPr>
          </w:p>
        </w:tc>
        <w:tc>
          <w:tcPr>
            <w:tcW w:w="7501" w:type="dxa"/>
            <w:gridSpan w:val="5"/>
            <w:tcMar>
              <w:top w:w="91" w:type="dxa"/>
              <w:left w:w="0" w:type="dxa"/>
              <w:bottom w:w="91" w:type="dxa"/>
              <w:right w:w="0" w:type="dxa"/>
            </w:tcMar>
          </w:tcPr>
          <w:p w:rsidR="00516239" w:rsidRDefault="00516239" w:rsidP="00BF3E25">
            <w:pPr>
              <w:pStyle w:val="TableBlock"/>
              <w:spacing w:before="0"/>
              <w:rPr>
                <w:sz w:val="24"/>
                <w:szCs w:val="24"/>
                <w:rtl/>
              </w:rPr>
            </w:pPr>
            <w:r>
              <w:rPr>
                <w:sz w:val="24"/>
                <w:szCs w:val="24"/>
                <w:rtl/>
              </w:rPr>
              <w:t>(ג) על אף הוראות סעיף קטן (א)-</w:t>
            </w:r>
          </w:p>
        </w:tc>
      </w:tr>
      <w:tr w:rsidR="00516239" w:rsidRPr="00B86639" w:rsidTr="00B941D5">
        <w:trPr>
          <w:cantSplit/>
          <w:jc w:val="center"/>
        </w:trPr>
        <w:tc>
          <w:tcPr>
            <w:tcW w:w="1868" w:type="dxa"/>
            <w:tcMar>
              <w:top w:w="91" w:type="dxa"/>
              <w:left w:w="0" w:type="dxa"/>
              <w:bottom w:w="91" w:type="dxa"/>
              <w:right w:w="0" w:type="dxa"/>
            </w:tcMar>
          </w:tcPr>
          <w:p w:rsidR="00516239" w:rsidRPr="00B86639" w:rsidRDefault="00516239" w:rsidP="00E03BC5">
            <w:pPr>
              <w:pStyle w:val="TableSideHeading"/>
              <w:spacing w:before="0"/>
              <w:rPr>
                <w:sz w:val="24"/>
                <w:szCs w:val="24"/>
                <w:rtl/>
              </w:rPr>
            </w:pPr>
          </w:p>
        </w:tc>
        <w:tc>
          <w:tcPr>
            <w:tcW w:w="623" w:type="dxa"/>
            <w:tcMar>
              <w:top w:w="91" w:type="dxa"/>
              <w:left w:w="0" w:type="dxa"/>
              <w:bottom w:w="91" w:type="dxa"/>
              <w:right w:w="0" w:type="dxa"/>
            </w:tcMar>
          </w:tcPr>
          <w:p w:rsidR="00516239" w:rsidRDefault="00516239" w:rsidP="00E03BC5">
            <w:pPr>
              <w:pStyle w:val="TableText"/>
              <w:spacing w:before="0"/>
              <w:rPr>
                <w:sz w:val="24"/>
                <w:szCs w:val="24"/>
                <w:rtl/>
              </w:rPr>
            </w:pPr>
          </w:p>
        </w:tc>
        <w:tc>
          <w:tcPr>
            <w:tcW w:w="988" w:type="dxa"/>
            <w:gridSpan w:val="3"/>
            <w:tcMar>
              <w:top w:w="91" w:type="dxa"/>
              <w:left w:w="0" w:type="dxa"/>
              <w:bottom w:w="91" w:type="dxa"/>
              <w:right w:w="0" w:type="dxa"/>
            </w:tcMar>
          </w:tcPr>
          <w:p w:rsidR="00516239" w:rsidRDefault="00516239" w:rsidP="006E68A8">
            <w:pPr>
              <w:pStyle w:val="TableBlock"/>
              <w:spacing w:before="0"/>
              <w:rPr>
                <w:sz w:val="24"/>
                <w:szCs w:val="24"/>
                <w:rtl/>
              </w:rPr>
            </w:pPr>
            <w:r>
              <w:rPr>
                <w:sz w:val="24"/>
                <w:szCs w:val="24"/>
                <w:rtl/>
              </w:rPr>
              <w:t>(1)</w:t>
            </w:r>
          </w:p>
        </w:tc>
        <w:tc>
          <w:tcPr>
            <w:tcW w:w="6513" w:type="dxa"/>
            <w:gridSpan w:val="2"/>
          </w:tcPr>
          <w:p w:rsidR="00516239" w:rsidRPr="00B86639" w:rsidRDefault="00516239" w:rsidP="006E68A8">
            <w:pPr>
              <w:pStyle w:val="TableBlock"/>
              <w:spacing w:before="0"/>
              <w:rPr>
                <w:sz w:val="24"/>
                <w:szCs w:val="24"/>
                <w:rtl/>
              </w:rPr>
            </w:pPr>
            <w:r w:rsidRPr="00B86639">
              <w:rPr>
                <w:sz w:val="24"/>
                <w:szCs w:val="24"/>
                <w:rtl/>
              </w:rPr>
              <w:t>ההוראות לפי חוק האזרחות, התשי"ב–1952‏</w:t>
            </w:r>
            <w:r w:rsidRPr="00B86639">
              <w:rPr>
                <w:rStyle w:val="ab"/>
                <w:rFonts w:cs="David"/>
                <w:sz w:val="24"/>
                <w:szCs w:val="24"/>
                <w:rtl/>
              </w:rPr>
              <w:footnoteReference w:id="6"/>
            </w:r>
            <w:r w:rsidRPr="00B86639">
              <w:rPr>
                <w:sz w:val="24"/>
                <w:szCs w:val="24"/>
                <w:rtl/>
              </w:rPr>
              <w:t>, חוק השבות, התש"י–1950‏, וחוק הכניסה לישראל, התשי"ב–1952‏, החלות על בני זוג נשואים, לא יחולו על בני זוג הרשומים במרשם החיים המשותפים;</w:t>
            </w:r>
          </w:p>
        </w:tc>
      </w:tr>
      <w:tr w:rsidR="00516239" w:rsidRPr="00B86639" w:rsidTr="00B941D5">
        <w:trPr>
          <w:cantSplit/>
          <w:jc w:val="center"/>
        </w:trPr>
        <w:tc>
          <w:tcPr>
            <w:tcW w:w="1868" w:type="dxa"/>
            <w:tcMar>
              <w:top w:w="91" w:type="dxa"/>
              <w:left w:w="0" w:type="dxa"/>
              <w:bottom w:w="91" w:type="dxa"/>
              <w:right w:w="0" w:type="dxa"/>
            </w:tcMar>
          </w:tcPr>
          <w:p w:rsidR="00516239" w:rsidRPr="00B86639" w:rsidRDefault="00516239" w:rsidP="00E03BC5">
            <w:pPr>
              <w:pStyle w:val="TableSideHeading"/>
              <w:spacing w:before="0"/>
              <w:rPr>
                <w:sz w:val="24"/>
                <w:szCs w:val="24"/>
                <w:rtl/>
              </w:rPr>
            </w:pPr>
          </w:p>
        </w:tc>
        <w:tc>
          <w:tcPr>
            <w:tcW w:w="623" w:type="dxa"/>
            <w:tcMar>
              <w:top w:w="91" w:type="dxa"/>
              <w:left w:w="0" w:type="dxa"/>
              <w:bottom w:w="91" w:type="dxa"/>
              <w:right w:w="0" w:type="dxa"/>
            </w:tcMar>
          </w:tcPr>
          <w:p w:rsidR="00516239" w:rsidRDefault="00516239" w:rsidP="00E03BC5">
            <w:pPr>
              <w:pStyle w:val="TableText"/>
              <w:spacing w:before="0"/>
              <w:rPr>
                <w:sz w:val="24"/>
                <w:szCs w:val="24"/>
                <w:rtl/>
              </w:rPr>
            </w:pPr>
          </w:p>
        </w:tc>
        <w:tc>
          <w:tcPr>
            <w:tcW w:w="988" w:type="dxa"/>
            <w:gridSpan w:val="3"/>
            <w:tcMar>
              <w:top w:w="91" w:type="dxa"/>
              <w:left w:w="0" w:type="dxa"/>
              <w:bottom w:w="91" w:type="dxa"/>
              <w:right w:w="0" w:type="dxa"/>
            </w:tcMar>
          </w:tcPr>
          <w:p w:rsidR="00516239" w:rsidRPr="00B86639" w:rsidRDefault="00516239" w:rsidP="00516239">
            <w:pPr>
              <w:pStyle w:val="TableBlock"/>
              <w:spacing w:before="0"/>
              <w:rPr>
                <w:sz w:val="24"/>
                <w:szCs w:val="24"/>
                <w:rtl/>
              </w:rPr>
            </w:pPr>
            <w:r>
              <w:rPr>
                <w:sz w:val="24"/>
                <w:szCs w:val="24"/>
                <w:rtl/>
              </w:rPr>
              <w:t>(2)</w:t>
            </w:r>
          </w:p>
        </w:tc>
        <w:tc>
          <w:tcPr>
            <w:tcW w:w="6513" w:type="dxa"/>
            <w:gridSpan w:val="2"/>
          </w:tcPr>
          <w:p w:rsidR="00516239" w:rsidRPr="00B86639" w:rsidRDefault="00516239" w:rsidP="006E68A8">
            <w:pPr>
              <w:pStyle w:val="TableBlock"/>
              <w:spacing w:before="0"/>
              <w:rPr>
                <w:sz w:val="24"/>
                <w:szCs w:val="24"/>
                <w:rtl/>
              </w:rPr>
            </w:pPr>
            <w:r w:rsidRPr="00B86639">
              <w:rPr>
                <w:sz w:val="24"/>
                <w:szCs w:val="24"/>
                <w:rtl/>
              </w:rPr>
              <w:t>הוראות החיקוקים המנויים בתוספת החלות על בני זוג נשואים, יחולו על בני זוג הרשומים במרשם</w:t>
            </w:r>
            <w:r>
              <w:rPr>
                <w:sz w:val="24"/>
                <w:szCs w:val="24"/>
                <w:rtl/>
              </w:rPr>
              <w:t xml:space="preserve"> החיים המשותפים</w:t>
            </w:r>
            <w:r w:rsidRPr="00B86639">
              <w:rPr>
                <w:sz w:val="24"/>
                <w:szCs w:val="24"/>
                <w:rtl/>
              </w:rPr>
              <w:t xml:space="preserve"> רק לאחר שחלפו 18 חודשים מיום שבני הזוג נרשמו במרשם; השר, באישור ועדת החוקה חוק ומשפט של הכנסת, רשאי, בצו, לשנות את התוספת.</w:t>
            </w:r>
          </w:p>
        </w:tc>
      </w:tr>
      <w:tr w:rsidR="00516239" w:rsidRPr="00B86639" w:rsidTr="00EB7B72">
        <w:trPr>
          <w:cantSplit/>
          <w:jc w:val="center"/>
        </w:trPr>
        <w:tc>
          <w:tcPr>
            <w:tcW w:w="1868" w:type="dxa"/>
            <w:tcMar>
              <w:top w:w="91" w:type="dxa"/>
              <w:left w:w="0" w:type="dxa"/>
              <w:bottom w:w="91" w:type="dxa"/>
              <w:right w:w="0" w:type="dxa"/>
            </w:tcMar>
          </w:tcPr>
          <w:p w:rsidR="00516239" w:rsidRPr="00B86639" w:rsidRDefault="00516239" w:rsidP="00E03BC5">
            <w:pPr>
              <w:pStyle w:val="TableSideHeading"/>
              <w:spacing w:before="0"/>
              <w:rPr>
                <w:sz w:val="24"/>
                <w:szCs w:val="24"/>
                <w:rtl/>
              </w:rPr>
            </w:pPr>
            <w:r w:rsidRPr="00B86639">
              <w:rPr>
                <w:sz w:val="24"/>
                <w:szCs w:val="24"/>
                <w:rtl/>
              </w:rPr>
              <w:t>שמירת דינים</w:t>
            </w:r>
          </w:p>
        </w:tc>
        <w:tc>
          <w:tcPr>
            <w:tcW w:w="623" w:type="dxa"/>
            <w:tcMar>
              <w:top w:w="91" w:type="dxa"/>
              <w:left w:w="0" w:type="dxa"/>
              <w:bottom w:w="91" w:type="dxa"/>
              <w:right w:w="0" w:type="dxa"/>
            </w:tcMar>
          </w:tcPr>
          <w:p w:rsidR="00516239" w:rsidRDefault="006013F8" w:rsidP="005268DF">
            <w:pPr>
              <w:pStyle w:val="TableText"/>
              <w:spacing w:before="0"/>
              <w:rPr>
                <w:sz w:val="24"/>
                <w:szCs w:val="24"/>
                <w:rtl/>
              </w:rPr>
            </w:pPr>
            <w:r>
              <w:rPr>
                <w:sz w:val="24"/>
                <w:szCs w:val="24"/>
                <w:rtl/>
              </w:rPr>
              <w:t>1</w:t>
            </w:r>
            <w:r w:rsidR="005268DF">
              <w:rPr>
                <w:sz w:val="24"/>
                <w:szCs w:val="24"/>
                <w:rtl/>
              </w:rPr>
              <w:t>4</w:t>
            </w:r>
            <w:r>
              <w:rPr>
                <w:sz w:val="24"/>
                <w:szCs w:val="24"/>
                <w:rtl/>
              </w:rPr>
              <w:t>.</w:t>
            </w:r>
          </w:p>
        </w:tc>
        <w:tc>
          <w:tcPr>
            <w:tcW w:w="7501" w:type="dxa"/>
            <w:gridSpan w:val="5"/>
            <w:tcMar>
              <w:top w:w="91" w:type="dxa"/>
              <w:left w:w="0" w:type="dxa"/>
              <w:bottom w:w="91" w:type="dxa"/>
              <w:right w:w="0" w:type="dxa"/>
            </w:tcMar>
          </w:tcPr>
          <w:p w:rsidR="006013F8" w:rsidRPr="006013F8" w:rsidRDefault="006013F8" w:rsidP="006013F8">
            <w:pPr>
              <w:pStyle w:val="P00"/>
              <w:spacing w:before="72"/>
              <w:ind w:left="0"/>
              <w:rPr>
                <w:rStyle w:val="default"/>
                <w:rFonts w:cs="David"/>
                <w:noProof w:val="0"/>
                <w:sz w:val="24"/>
                <w:szCs w:val="24"/>
                <w:rtl/>
              </w:rPr>
            </w:pPr>
            <w:r w:rsidRPr="00CF3DEA">
              <w:rPr>
                <w:rStyle w:val="default"/>
                <w:rFonts w:cs="David"/>
                <w:noProof w:val="0"/>
                <w:sz w:val="24"/>
                <w:szCs w:val="24"/>
                <w:rtl/>
              </w:rPr>
              <w:t xml:space="preserve">אין </w:t>
            </w:r>
            <w:r w:rsidR="00E74311">
              <w:rPr>
                <w:rStyle w:val="default"/>
                <w:rFonts w:cs="David"/>
                <w:noProof w:val="0"/>
                <w:sz w:val="24"/>
                <w:szCs w:val="24"/>
                <w:rtl/>
              </w:rPr>
              <w:t>ב</w:t>
            </w:r>
            <w:r w:rsidRPr="00CF3DEA">
              <w:rPr>
                <w:rStyle w:val="default"/>
                <w:rFonts w:cs="David"/>
                <w:noProof w:val="0"/>
                <w:sz w:val="24"/>
                <w:szCs w:val="24"/>
                <w:rtl/>
              </w:rPr>
              <w:t>הוראות חוק זה כדי לפגוע בדיני נישואין וגירושין ובסמכות השיפוט של בתי הדין הדתיים לפי כל דין.</w:t>
            </w:r>
          </w:p>
          <w:p w:rsidR="00516239" w:rsidRPr="00B86639" w:rsidRDefault="00516239" w:rsidP="006E68A8">
            <w:pPr>
              <w:pStyle w:val="TableBlock"/>
              <w:spacing w:before="0"/>
              <w:rPr>
                <w:sz w:val="24"/>
                <w:szCs w:val="24"/>
                <w:rtl/>
              </w:rPr>
            </w:pPr>
          </w:p>
        </w:tc>
      </w:tr>
      <w:tr w:rsidR="00AC7AEB" w:rsidRPr="00B86639" w:rsidTr="00EB7B72">
        <w:trPr>
          <w:cantSplit/>
          <w:jc w:val="center"/>
        </w:trPr>
        <w:tc>
          <w:tcPr>
            <w:tcW w:w="1868" w:type="dxa"/>
            <w:tcMar>
              <w:top w:w="91" w:type="dxa"/>
              <w:left w:w="0" w:type="dxa"/>
              <w:bottom w:w="91" w:type="dxa"/>
              <w:right w:w="0" w:type="dxa"/>
            </w:tcMar>
          </w:tcPr>
          <w:p w:rsidR="00AC7AEB" w:rsidRPr="00B86639" w:rsidRDefault="006013F8" w:rsidP="00E03BC5">
            <w:pPr>
              <w:pStyle w:val="TableSideHeading"/>
              <w:spacing w:before="0"/>
              <w:rPr>
                <w:sz w:val="24"/>
                <w:szCs w:val="24"/>
                <w:rtl/>
              </w:rPr>
            </w:pPr>
            <w:r>
              <w:rPr>
                <w:sz w:val="24"/>
                <w:szCs w:val="24"/>
                <w:rtl/>
              </w:rPr>
              <w:t>ביצוע ותקנות</w:t>
            </w:r>
          </w:p>
        </w:tc>
        <w:tc>
          <w:tcPr>
            <w:tcW w:w="623" w:type="dxa"/>
            <w:tcMar>
              <w:top w:w="91" w:type="dxa"/>
              <w:left w:w="0" w:type="dxa"/>
              <w:bottom w:w="91" w:type="dxa"/>
              <w:right w:w="0" w:type="dxa"/>
            </w:tcMar>
          </w:tcPr>
          <w:p w:rsidR="00AC7AEB" w:rsidRPr="00B86639" w:rsidRDefault="006013F8" w:rsidP="005268DF">
            <w:pPr>
              <w:pStyle w:val="TableText"/>
              <w:spacing w:before="0"/>
              <w:rPr>
                <w:sz w:val="24"/>
                <w:szCs w:val="24"/>
                <w:rtl/>
              </w:rPr>
            </w:pPr>
            <w:r>
              <w:rPr>
                <w:sz w:val="24"/>
                <w:szCs w:val="24"/>
                <w:rtl/>
              </w:rPr>
              <w:t>1</w:t>
            </w:r>
            <w:r w:rsidR="005268DF">
              <w:rPr>
                <w:sz w:val="24"/>
                <w:szCs w:val="24"/>
                <w:rtl/>
              </w:rPr>
              <w:t>5</w:t>
            </w:r>
            <w:r>
              <w:rPr>
                <w:sz w:val="24"/>
                <w:szCs w:val="24"/>
                <w:rtl/>
              </w:rPr>
              <w:t>.</w:t>
            </w:r>
          </w:p>
        </w:tc>
        <w:tc>
          <w:tcPr>
            <w:tcW w:w="7501" w:type="dxa"/>
            <w:gridSpan w:val="5"/>
            <w:tcMar>
              <w:top w:w="91" w:type="dxa"/>
              <w:left w:w="0" w:type="dxa"/>
              <w:bottom w:w="91" w:type="dxa"/>
              <w:right w:w="0" w:type="dxa"/>
            </w:tcMar>
          </w:tcPr>
          <w:p w:rsidR="00AC7AEB" w:rsidRPr="00B86639" w:rsidRDefault="006013F8" w:rsidP="00E03BC5">
            <w:pPr>
              <w:pStyle w:val="TableBlock"/>
              <w:spacing w:before="0"/>
              <w:rPr>
                <w:sz w:val="24"/>
                <w:szCs w:val="24"/>
                <w:rtl/>
              </w:rPr>
            </w:pPr>
            <w:r>
              <w:rPr>
                <w:sz w:val="24"/>
                <w:szCs w:val="24"/>
                <w:rtl/>
              </w:rPr>
              <w:t xml:space="preserve">(א) </w:t>
            </w:r>
            <w:r w:rsidR="00CF3DEA">
              <w:rPr>
                <w:sz w:val="24"/>
                <w:szCs w:val="24"/>
                <w:rtl/>
              </w:rPr>
              <w:t>השר</w:t>
            </w:r>
            <w:r>
              <w:rPr>
                <w:sz w:val="24"/>
                <w:szCs w:val="24"/>
                <w:rtl/>
              </w:rPr>
              <w:t xml:space="preserve"> ממונה על ביצוע חוק זה, והוא רשאי להתקין תקנות לביצועו, ובכלל זה בעניינים אלה:</w:t>
            </w:r>
          </w:p>
        </w:tc>
      </w:tr>
      <w:tr w:rsidR="00AC7AEB" w:rsidRPr="00B86639" w:rsidTr="00EB7B72">
        <w:trPr>
          <w:cantSplit/>
          <w:jc w:val="center"/>
        </w:trPr>
        <w:tc>
          <w:tcPr>
            <w:tcW w:w="1868" w:type="dxa"/>
            <w:tcMar>
              <w:top w:w="91" w:type="dxa"/>
              <w:left w:w="0" w:type="dxa"/>
              <w:bottom w:w="91" w:type="dxa"/>
              <w:right w:w="0" w:type="dxa"/>
            </w:tcMar>
          </w:tcPr>
          <w:p w:rsidR="00AC7AEB" w:rsidRPr="00B86639" w:rsidRDefault="00AC7AEB" w:rsidP="00E03BC5">
            <w:pPr>
              <w:pStyle w:val="TableSideHeading"/>
              <w:spacing w:before="0"/>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rPr>
                <w:sz w:val="24"/>
                <w:szCs w:val="24"/>
                <w:rtl/>
              </w:rPr>
            </w:pPr>
          </w:p>
        </w:tc>
        <w:tc>
          <w:tcPr>
            <w:tcW w:w="6878" w:type="dxa"/>
            <w:gridSpan w:val="4"/>
            <w:tcMar>
              <w:top w:w="91" w:type="dxa"/>
              <w:left w:w="0" w:type="dxa"/>
              <w:bottom w:w="91" w:type="dxa"/>
              <w:right w:w="0" w:type="dxa"/>
            </w:tcMar>
          </w:tcPr>
          <w:p w:rsidR="00AC7AEB" w:rsidRPr="00B86639" w:rsidRDefault="00AC7AEB" w:rsidP="00B5795F">
            <w:pPr>
              <w:pStyle w:val="TableBlock"/>
              <w:spacing w:before="0"/>
              <w:rPr>
                <w:sz w:val="24"/>
                <w:szCs w:val="24"/>
                <w:rtl/>
              </w:rPr>
            </w:pPr>
            <w:r w:rsidRPr="00B86639">
              <w:rPr>
                <w:sz w:val="24"/>
                <w:szCs w:val="24"/>
                <w:rtl/>
              </w:rPr>
              <w:t>(1)</w:t>
            </w:r>
            <w:r w:rsidRPr="00B86639">
              <w:rPr>
                <w:sz w:val="24"/>
                <w:szCs w:val="24"/>
                <w:rtl/>
              </w:rPr>
              <w:tab/>
              <w:t xml:space="preserve">ההליכים בפני הרשם; </w:t>
            </w:r>
          </w:p>
        </w:tc>
      </w:tr>
      <w:tr w:rsidR="00AC7AEB" w:rsidRPr="00B86639" w:rsidTr="00EB7B72">
        <w:trPr>
          <w:cantSplit/>
          <w:jc w:val="center"/>
        </w:trPr>
        <w:tc>
          <w:tcPr>
            <w:tcW w:w="1868" w:type="dxa"/>
            <w:tcMar>
              <w:top w:w="91" w:type="dxa"/>
              <w:left w:w="0" w:type="dxa"/>
              <w:bottom w:w="91" w:type="dxa"/>
              <w:right w:w="0" w:type="dxa"/>
            </w:tcMar>
          </w:tcPr>
          <w:p w:rsidR="00AC7AEB" w:rsidRPr="00B86639" w:rsidRDefault="00AC7AEB" w:rsidP="00E03BC5">
            <w:pPr>
              <w:pStyle w:val="TableSideHeading"/>
              <w:spacing w:before="0"/>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rPr>
                <w:sz w:val="24"/>
                <w:szCs w:val="24"/>
                <w:rtl/>
              </w:rPr>
            </w:pPr>
          </w:p>
        </w:tc>
        <w:tc>
          <w:tcPr>
            <w:tcW w:w="6878" w:type="dxa"/>
            <w:gridSpan w:val="4"/>
            <w:tcMar>
              <w:top w:w="91" w:type="dxa"/>
              <w:left w:w="0" w:type="dxa"/>
              <w:bottom w:w="91" w:type="dxa"/>
              <w:right w:w="0" w:type="dxa"/>
            </w:tcMar>
          </w:tcPr>
          <w:p w:rsidR="00AC7AEB" w:rsidRPr="00B86639" w:rsidRDefault="00AC7AEB" w:rsidP="00E03BC5">
            <w:pPr>
              <w:pStyle w:val="TableBlock"/>
              <w:spacing w:before="0"/>
              <w:rPr>
                <w:sz w:val="24"/>
                <w:szCs w:val="24"/>
                <w:rtl/>
              </w:rPr>
            </w:pPr>
            <w:r w:rsidRPr="00B86639">
              <w:rPr>
                <w:sz w:val="24"/>
                <w:szCs w:val="24"/>
                <w:rtl/>
              </w:rPr>
              <w:t>(2)</w:t>
            </w:r>
            <w:r w:rsidRPr="00B86639">
              <w:rPr>
                <w:sz w:val="24"/>
                <w:szCs w:val="24"/>
                <w:rtl/>
              </w:rPr>
              <w:tab/>
              <w:t>סדרי הדין בפני בית המשפט;</w:t>
            </w:r>
          </w:p>
        </w:tc>
      </w:tr>
      <w:tr w:rsidR="00AC7AEB" w:rsidRPr="00B86639" w:rsidTr="00EB7B72">
        <w:trPr>
          <w:cantSplit/>
          <w:jc w:val="center"/>
        </w:trPr>
        <w:tc>
          <w:tcPr>
            <w:tcW w:w="1868" w:type="dxa"/>
            <w:tcMar>
              <w:top w:w="91" w:type="dxa"/>
              <w:left w:w="0" w:type="dxa"/>
              <w:bottom w:w="91" w:type="dxa"/>
              <w:right w:w="0" w:type="dxa"/>
            </w:tcMar>
          </w:tcPr>
          <w:p w:rsidR="00AC7AEB" w:rsidRPr="00B86639" w:rsidRDefault="00AC7AEB" w:rsidP="00E03BC5">
            <w:pPr>
              <w:pStyle w:val="TableSideHeading"/>
              <w:spacing w:before="0"/>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rPr>
                <w:sz w:val="24"/>
                <w:szCs w:val="24"/>
                <w:rtl/>
              </w:rPr>
            </w:pPr>
          </w:p>
        </w:tc>
        <w:tc>
          <w:tcPr>
            <w:tcW w:w="6878" w:type="dxa"/>
            <w:gridSpan w:val="4"/>
            <w:tcMar>
              <w:top w:w="91" w:type="dxa"/>
              <w:left w:w="0" w:type="dxa"/>
              <w:bottom w:w="91" w:type="dxa"/>
              <w:right w:w="0" w:type="dxa"/>
            </w:tcMar>
          </w:tcPr>
          <w:p w:rsidR="00AC7AEB" w:rsidRPr="00B86639" w:rsidRDefault="00AC7AEB" w:rsidP="00B5795F">
            <w:pPr>
              <w:pStyle w:val="TableBlock"/>
              <w:spacing w:before="0"/>
              <w:rPr>
                <w:sz w:val="24"/>
                <w:szCs w:val="24"/>
                <w:rtl/>
              </w:rPr>
            </w:pPr>
            <w:r w:rsidRPr="00B86639">
              <w:rPr>
                <w:sz w:val="24"/>
                <w:szCs w:val="24"/>
                <w:rtl/>
              </w:rPr>
              <w:t>(3)</w:t>
            </w:r>
            <w:r w:rsidRPr="00B86639">
              <w:rPr>
                <w:sz w:val="24"/>
                <w:szCs w:val="24"/>
                <w:rtl/>
              </w:rPr>
              <w:tab/>
              <w:t xml:space="preserve">אגרות בעד הגשת בקשה לרישום במרשם או בקשה למחיקת רישום כאמור. </w:t>
            </w:r>
          </w:p>
        </w:tc>
      </w:tr>
      <w:tr w:rsidR="00AC7AEB" w:rsidRPr="00B86639" w:rsidTr="00EB7B72">
        <w:trPr>
          <w:cantSplit/>
          <w:jc w:val="center"/>
        </w:trPr>
        <w:tc>
          <w:tcPr>
            <w:tcW w:w="1868" w:type="dxa"/>
            <w:tcMar>
              <w:top w:w="91" w:type="dxa"/>
              <w:left w:w="0" w:type="dxa"/>
              <w:bottom w:w="91" w:type="dxa"/>
              <w:right w:w="0" w:type="dxa"/>
            </w:tcMar>
          </w:tcPr>
          <w:p w:rsidR="00AC7AEB" w:rsidRPr="00B86639" w:rsidRDefault="00AC7AEB" w:rsidP="00E03BC5">
            <w:pPr>
              <w:pStyle w:val="TableSideHeading"/>
              <w:spacing w:before="0"/>
              <w:rPr>
                <w:sz w:val="24"/>
                <w:szCs w:val="24"/>
                <w:rtl/>
              </w:rPr>
            </w:pPr>
          </w:p>
        </w:tc>
        <w:tc>
          <w:tcPr>
            <w:tcW w:w="623" w:type="dxa"/>
            <w:tcMar>
              <w:top w:w="91" w:type="dxa"/>
              <w:left w:w="0" w:type="dxa"/>
              <w:bottom w:w="91" w:type="dxa"/>
              <w:right w:w="0" w:type="dxa"/>
            </w:tcMar>
          </w:tcPr>
          <w:p w:rsidR="00AC7AEB" w:rsidRPr="00B86639" w:rsidRDefault="00AC7AEB" w:rsidP="00E03BC5">
            <w:pPr>
              <w:pStyle w:val="TableText"/>
              <w:spacing w:before="0"/>
              <w:rPr>
                <w:sz w:val="24"/>
                <w:szCs w:val="24"/>
                <w:rtl/>
              </w:rPr>
            </w:pPr>
          </w:p>
        </w:tc>
        <w:tc>
          <w:tcPr>
            <w:tcW w:w="7501" w:type="dxa"/>
            <w:gridSpan w:val="5"/>
            <w:tcMar>
              <w:top w:w="91" w:type="dxa"/>
              <w:left w:w="0" w:type="dxa"/>
              <w:bottom w:w="91" w:type="dxa"/>
              <w:right w:w="0" w:type="dxa"/>
            </w:tcMar>
          </w:tcPr>
          <w:p w:rsidR="00AC7AEB" w:rsidRPr="00B86639" w:rsidRDefault="006013F8" w:rsidP="00E03BC5">
            <w:pPr>
              <w:pStyle w:val="TableBlock"/>
              <w:spacing w:before="0"/>
              <w:rPr>
                <w:sz w:val="24"/>
                <w:szCs w:val="24"/>
                <w:rtl/>
              </w:rPr>
            </w:pPr>
            <w:r>
              <w:rPr>
                <w:sz w:val="24"/>
                <w:szCs w:val="24"/>
                <w:rtl/>
              </w:rPr>
              <w:t xml:space="preserve">(ב) </w:t>
            </w:r>
            <w:r w:rsidR="007D4F61" w:rsidRPr="007D4F61">
              <w:rPr>
                <w:rStyle w:val="default"/>
                <w:rFonts w:cs="David"/>
                <w:sz w:val="24"/>
                <w:szCs w:val="24"/>
                <w:rtl/>
              </w:rPr>
              <w:t>תקנות לפי סעיף קטן (א)(3) יותקנו באישור ועדת החוקה חוק ומשפט של הכנסת.</w:t>
            </w:r>
          </w:p>
        </w:tc>
      </w:tr>
      <w:tr w:rsidR="007D4F61" w:rsidRPr="00B86639" w:rsidTr="008A3CA0">
        <w:trPr>
          <w:cantSplit/>
          <w:trHeight w:val="857"/>
          <w:jc w:val="center"/>
        </w:trPr>
        <w:tc>
          <w:tcPr>
            <w:tcW w:w="1868" w:type="dxa"/>
            <w:tcMar>
              <w:top w:w="91" w:type="dxa"/>
              <w:left w:w="0" w:type="dxa"/>
              <w:bottom w:w="91" w:type="dxa"/>
              <w:right w:w="0" w:type="dxa"/>
            </w:tcMar>
          </w:tcPr>
          <w:p w:rsidR="007D4F61" w:rsidRPr="00B86639" w:rsidRDefault="007D4F61" w:rsidP="001D4950">
            <w:pPr>
              <w:pStyle w:val="TableSideHeading"/>
              <w:spacing w:before="0"/>
              <w:jc w:val="left"/>
              <w:rPr>
                <w:sz w:val="24"/>
                <w:szCs w:val="24"/>
                <w:rtl/>
              </w:rPr>
            </w:pPr>
            <w:r w:rsidRPr="00B86639">
              <w:rPr>
                <w:sz w:val="24"/>
                <w:szCs w:val="24"/>
                <w:rtl/>
              </w:rPr>
              <w:t>תיקון חוק מרשם האוכלוסין</w:t>
            </w:r>
          </w:p>
        </w:tc>
        <w:tc>
          <w:tcPr>
            <w:tcW w:w="623" w:type="dxa"/>
            <w:tcMar>
              <w:top w:w="91" w:type="dxa"/>
              <w:left w:w="0" w:type="dxa"/>
              <w:bottom w:w="91" w:type="dxa"/>
              <w:right w:w="0" w:type="dxa"/>
            </w:tcMar>
          </w:tcPr>
          <w:p w:rsidR="007D4F61" w:rsidRPr="00B86639" w:rsidRDefault="007D4F61" w:rsidP="005268DF">
            <w:pPr>
              <w:pStyle w:val="TableText"/>
              <w:spacing w:before="0"/>
              <w:rPr>
                <w:sz w:val="24"/>
                <w:szCs w:val="24"/>
                <w:rtl/>
              </w:rPr>
            </w:pPr>
            <w:r>
              <w:rPr>
                <w:sz w:val="24"/>
                <w:szCs w:val="24"/>
                <w:rtl/>
              </w:rPr>
              <w:t>1</w:t>
            </w:r>
            <w:r w:rsidR="005268DF">
              <w:rPr>
                <w:sz w:val="24"/>
                <w:szCs w:val="24"/>
                <w:rtl/>
              </w:rPr>
              <w:t>6</w:t>
            </w:r>
            <w:r>
              <w:rPr>
                <w:sz w:val="24"/>
                <w:szCs w:val="24"/>
                <w:rtl/>
              </w:rPr>
              <w:t>.</w:t>
            </w:r>
          </w:p>
        </w:tc>
        <w:tc>
          <w:tcPr>
            <w:tcW w:w="7501" w:type="dxa"/>
            <w:gridSpan w:val="5"/>
            <w:tcMar>
              <w:top w:w="91" w:type="dxa"/>
              <w:left w:w="0" w:type="dxa"/>
              <w:bottom w:w="91" w:type="dxa"/>
              <w:right w:w="0" w:type="dxa"/>
            </w:tcMar>
          </w:tcPr>
          <w:p w:rsidR="007D4F61" w:rsidRDefault="007D4F61" w:rsidP="00E03BC5">
            <w:pPr>
              <w:pStyle w:val="TableBlock"/>
              <w:spacing w:before="0"/>
              <w:rPr>
                <w:sz w:val="24"/>
                <w:szCs w:val="24"/>
                <w:rtl/>
              </w:rPr>
            </w:pPr>
            <w:r w:rsidRPr="00B86639">
              <w:rPr>
                <w:sz w:val="24"/>
                <w:szCs w:val="24"/>
                <w:rtl/>
              </w:rPr>
              <w:t>בחוק מרשם האוכלוסין, התשכ"ה–1965</w:t>
            </w:r>
            <w:r w:rsidRPr="00B86639">
              <w:rPr>
                <w:rStyle w:val="ab"/>
                <w:rFonts w:cs="David"/>
                <w:sz w:val="24"/>
                <w:szCs w:val="24"/>
                <w:rtl/>
              </w:rPr>
              <w:footnoteReference w:id="7"/>
            </w:r>
            <w:r w:rsidRPr="00B86639">
              <w:rPr>
                <w:sz w:val="24"/>
                <w:szCs w:val="24"/>
                <w:rtl/>
              </w:rPr>
              <w:t xml:space="preserve"> </w:t>
            </w:r>
            <w:r w:rsidR="008A3CA0">
              <w:rPr>
                <w:sz w:val="24"/>
                <w:szCs w:val="24"/>
                <w:rtl/>
              </w:rPr>
              <w:t>-</w:t>
            </w:r>
          </w:p>
        </w:tc>
      </w:tr>
      <w:tr w:rsidR="00D53F16" w:rsidRPr="00B86639" w:rsidTr="00B941D5">
        <w:trPr>
          <w:cantSplit/>
          <w:jc w:val="center"/>
        </w:trPr>
        <w:tc>
          <w:tcPr>
            <w:tcW w:w="1868" w:type="dxa"/>
            <w:tcMar>
              <w:top w:w="91" w:type="dxa"/>
              <w:left w:w="0" w:type="dxa"/>
              <w:bottom w:w="91" w:type="dxa"/>
              <w:right w:w="0" w:type="dxa"/>
            </w:tcMar>
          </w:tcPr>
          <w:p w:rsidR="00D53F16" w:rsidRPr="00B86639" w:rsidRDefault="00D53F16" w:rsidP="007D4F61">
            <w:pPr>
              <w:pStyle w:val="TableSideHeading"/>
              <w:spacing w:before="0"/>
              <w:jc w:val="left"/>
              <w:rPr>
                <w:sz w:val="24"/>
                <w:szCs w:val="24"/>
                <w:rtl/>
              </w:rPr>
            </w:pPr>
          </w:p>
        </w:tc>
        <w:tc>
          <w:tcPr>
            <w:tcW w:w="623" w:type="dxa"/>
            <w:tcMar>
              <w:top w:w="91" w:type="dxa"/>
              <w:left w:w="0" w:type="dxa"/>
              <w:bottom w:w="91" w:type="dxa"/>
              <w:right w:w="0" w:type="dxa"/>
            </w:tcMar>
          </w:tcPr>
          <w:p w:rsidR="00D53F16" w:rsidRDefault="00D53F16" w:rsidP="00E03BC5">
            <w:pPr>
              <w:pStyle w:val="TableText"/>
              <w:spacing w:before="0"/>
              <w:rPr>
                <w:sz w:val="24"/>
                <w:szCs w:val="24"/>
                <w:rtl/>
              </w:rPr>
            </w:pPr>
          </w:p>
        </w:tc>
        <w:tc>
          <w:tcPr>
            <w:tcW w:w="988" w:type="dxa"/>
            <w:gridSpan w:val="3"/>
            <w:tcMar>
              <w:top w:w="91" w:type="dxa"/>
              <w:left w:w="0" w:type="dxa"/>
              <w:bottom w:w="91" w:type="dxa"/>
              <w:right w:w="0" w:type="dxa"/>
            </w:tcMar>
          </w:tcPr>
          <w:p w:rsidR="00D53F16" w:rsidRPr="00B86639" w:rsidRDefault="00D53F16" w:rsidP="00E03BC5">
            <w:pPr>
              <w:pStyle w:val="TableBlock"/>
              <w:spacing w:before="0"/>
              <w:rPr>
                <w:sz w:val="24"/>
                <w:szCs w:val="24"/>
                <w:rtl/>
              </w:rPr>
            </w:pPr>
            <w:r>
              <w:rPr>
                <w:sz w:val="24"/>
                <w:szCs w:val="24"/>
                <w:rtl/>
              </w:rPr>
              <w:t>(1)</w:t>
            </w:r>
          </w:p>
        </w:tc>
        <w:tc>
          <w:tcPr>
            <w:tcW w:w="6513" w:type="dxa"/>
            <w:gridSpan w:val="2"/>
          </w:tcPr>
          <w:p w:rsidR="00D53F16" w:rsidRPr="00B86639" w:rsidRDefault="00D53F16" w:rsidP="006570AF">
            <w:pPr>
              <w:pStyle w:val="TableBlock"/>
              <w:spacing w:before="0"/>
              <w:rPr>
                <w:sz w:val="24"/>
                <w:szCs w:val="24"/>
                <w:rtl/>
              </w:rPr>
            </w:pPr>
            <w:r w:rsidRPr="00B86639">
              <w:rPr>
                <w:sz w:val="24"/>
                <w:szCs w:val="24"/>
                <w:rtl/>
              </w:rPr>
              <w:t xml:space="preserve">בסעיף 2, </w:t>
            </w:r>
            <w:r w:rsidR="006570AF" w:rsidRPr="00F8063F">
              <w:rPr>
                <w:sz w:val="24"/>
                <w:szCs w:val="24"/>
                <w:rtl/>
              </w:rPr>
              <w:t xml:space="preserve">במקום </w:t>
            </w:r>
            <w:r w:rsidRPr="00F8063F">
              <w:rPr>
                <w:sz w:val="24"/>
                <w:szCs w:val="24"/>
                <w:rtl/>
              </w:rPr>
              <w:t>סעיף קטן (א</w:t>
            </w:r>
            <w:r w:rsidR="006570AF" w:rsidRPr="00F8063F">
              <w:rPr>
                <w:sz w:val="24"/>
                <w:szCs w:val="24"/>
                <w:rtl/>
              </w:rPr>
              <w:t>1</w:t>
            </w:r>
            <w:r w:rsidRPr="00F8063F">
              <w:rPr>
                <w:sz w:val="24"/>
                <w:szCs w:val="24"/>
                <w:rtl/>
              </w:rPr>
              <w:t>)</w:t>
            </w:r>
            <w:r w:rsidRPr="00B86639">
              <w:rPr>
                <w:sz w:val="24"/>
                <w:szCs w:val="24"/>
                <w:rtl/>
              </w:rPr>
              <w:t xml:space="preserve"> יבוא:</w:t>
            </w:r>
          </w:p>
        </w:tc>
      </w:tr>
      <w:tr w:rsidR="00D53F16" w:rsidRPr="00B86639" w:rsidTr="00B941D5">
        <w:trPr>
          <w:cantSplit/>
          <w:jc w:val="center"/>
        </w:trPr>
        <w:tc>
          <w:tcPr>
            <w:tcW w:w="1868" w:type="dxa"/>
            <w:tcMar>
              <w:top w:w="91" w:type="dxa"/>
              <w:left w:w="0" w:type="dxa"/>
              <w:bottom w:w="91" w:type="dxa"/>
              <w:right w:w="0" w:type="dxa"/>
            </w:tcMar>
          </w:tcPr>
          <w:p w:rsidR="00D53F16" w:rsidRPr="00B86639" w:rsidRDefault="00D53F16" w:rsidP="007D4F61">
            <w:pPr>
              <w:pStyle w:val="TableSideHeading"/>
              <w:spacing w:before="0"/>
              <w:jc w:val="left"/>
              <w:rPr>
                <w:sz w:val="24"/>
                <w:szCs w:val="24"/>
                <w:rtl/>
              </w:rPr>
            </w:pPr>
          </w:p>
        </w:tc>
        <w:tc>
          <w:tcPr>
            <w:tcW w:w="623" w:type="dxa"/>
            <w:tcMar>
              <w:top w:w="91" w:type="dxa"/>
              <w:left w:w="0" w:type="dxa"/>
              <w:bottom w:w="91" w:type="dxa"/>
              <w:right w:w="0" w:type="dxa"/>
            </w:tcMar>
          </w:tcPr>
          <w:p w:rsidR="00D53F16" w:rsidRDefault="00D53F16" w:rsidP="00E03BC5">
            <w:pPr>
              <w:pStyle w:val="TableText"/>
              <w:spacing w:before="0"/>
              <w:rPr>
                <w:sz w:val="24"/>
                <w:szCs w:val="24"/>
                <w:rtl/>
              </w:rPr>
            </w:pPr>
          </w:p>
        </w:tc>
        <w:tc>
          <w:tcPr>
            <w:tcW w:w="988" w:type="dxa"/>
            <w:gridSpan w:val="3"/>
            <w:tcMar>
              <w:top w:w="91" w:type="dxa"/>
              <w:left w:w="0" w:type="dxa"/>
              <w:bottom w:w="91" w:type="dxa"/>
              <w:right w:w="0" w:type="dxa"/>
            </w:tcMar>
          </w:tcPr>
          <w:p w:rsidR="00D53F16" w:rsidRPr="00B86639" w:rsidRDefault="00D53F16" w:rsidP="00E03BC5">
            <w:pPr>
              <w:pStyle w:val="TableBlock"/>
              <w:spacing w:before="0"/>
              <w:rPr>
                <w:sz w:val="24"/>
                <w:szCs w:val="24"/>
                <w:rtl/>
              </w:rPr>
            </w:pPr>
          </w:p>
        </w:tc>
        <w:tc>
          <w:tcPr>
            <w:tcW w:w="6513" w:type="dxa"/>
            <w:gridSpan w:val="2"/>
          </w:tcPr>
          <w:p w:rsidR="00CF3DEA" w:rsidRPr="00B86639" w:rsidRDefault="00D53F16" w:rsidP="006570AF">
            <w:pPr>
              <w:pStyle w:val="TableBlock"/>
              <w:spacing w:before="0"/>
              <w:rPr>
                <w:sz w:val="24"/>
                <w:szCs w:val="24"/>
                <w:rtl/>
              </w:rPr>
            </w:pPr>
            <w:r>
              <w:rPr>
                <w:sz w:val="24"/>
                <w:szCs w:val="24"/>
                <w:rtl/>
              </w:rPr>
              <w:t>(א</w:t>
            </w:r>
            <w:r w:rsidR="006570AF">
              <w:rPr>
                <w:sz w:val="24"/>
                <w:szCs w:val="24"/>
                <w:rtl/>
              </w:rPr>
              <w:t>1</w:t>
            </w:r>
            <w:r>
              <w:rPr>
                <w:sz w:val="24"/>
                <w:szCs w:val="24"/>
                <w:rtl/>
              </w:rPr>
              <w:t xml:space="preserve">) </w:t>
            </w:r>
            <w:r w:rsidRPr="00D53F16">
              <w:rPr>
                <w:sz w:val="24"/>
                <w:szCs w:val="24"/>
                <w:rtl/>
              </w:rPr>
              <w:t>על אף הוראות סעיף קטן (א)</w:t>
            </w:r>
            <w:r>
              <w:rPr>
                <w:sz w:val="24"/>
                <w:szCs w:val="24"/>
                <w:rtl/>
              </w:rPr>
              <w:t>-</w:t>
            </w:r>
          </w:p>
        </w:tc>
      </w:tr>
      <w:tr w:rsidR="00CE5E29" w:rsidRPr="00B86639" w:rsidTr="00B941D5">
        <w:trPr>
          <w:cantSplit/>
          <w:jc w:val="center"/>
        </w:trPr>
        <w:tc>
          <w:tcPr>
            <w:tcW w:w="1868" w:type="dxa"/>
            <w:tcMar>
              <w:top w:w="91" w:type="dxa"/>
              <w:left w:w="0" w:type="dxa"/>
              <w:bottom w:w="91" w:type="dxa"/>
              <w:right w:w="0" w:type="dxa"/>
            </w:tcMar>
          </w:tcPr>
          <w:p w:rsidR="00CE5E29" w:rsidRPr="00B86639" w:rsidRDefault="00CE5E29" w:rsidP="007D4F61">
            <w:pPr>
              <w:pStyle w:val="TableSideHeading"/>
              <w:spacing w:before="0"/>
              <w:jc w:val="left"/>
              <w:rPr>
                <w:sz w:val="24"/>
                <w:szCs w:val="24"/>
                <w:rtl/>
              </w:rPr>
            </w:pPr>
          </w:p>
        </w:tc>
        <w:tc>
          <w:tcPr>
            <w:tcW w:w="623" w:type="dxa"/>
            <w:tcMar>
              <w:top w:w="91" w:type="dxa"/>
              <w:left w:w="0" w:type="dxa"/>
              <w:bottom w:w="91" w:type="dxa"/>
              <w:right w:w="0" w:type="dxa"/>
            </w:tcMar>
          </w:tcPr>
          <w:p w:rsidR="00CE5E29" w:rsidRDefault="00CE5E29" w:rsidP="00E03BC5">
            <w:pPr>
              <w:pStyle w:val="TableText"/>
              <w:spacing w:before="0"/>
              <w:rPr>
                <w:sz w:val="24"/>
                <w:szCs w:val="24"/>
                <w:rtl/>
              </w:rPr>
            </w:pPr>
          </w:p>
        </w:tc>
        <w:tc>
          <w:tcPr>
            <w:tcW w:w="988" w:type="dxa"/>
            <w:gridSpan w:val="3"/>
            <w:tcMar>
              <w:top w:w="91" w:type="dxa"/>
              <w:left w:w="0" w:type="dxa"/>
              <w:bottom w:w="91" w:type="dxa"/>
              <w:right w:w="0" w:type="dxa"/>
            </w:tcMar>
          </w:tcPr>
          <w:p w:rsidR="00CE5E29" w:rsidRPr="00B86639" w:rsidRDefault="00CE5E29" w:rsidP="00E03BC5">
            <w:pPr>
              <w:pStyle w:val="TableBlock"/>
              <w:spacing w:before="0"/>
              <w:rPr>
                <w:sz w:val="24"/>
                <w:szCs w:val="24"/>
                <w:rtl/>
              </w:rPr>
            </w:pPr>
          </w:p>
        </w:tc>
        <w:tc>
          <w:tcPr>
            <w:tcW w:w="567" w:type="dxa"/>
          </w:tcPr>
          <w:p w:rsidR="00CE5E29" w:rsidRDefault="00CE5E29" w:rsidP="00CF3DEA">
            <w:pPr>
              <w:pStyle w:val="TableBlock"/>
              <w:spacing w:before="0"/>
              <w:rPr>
                <w:sz w:val="24"/>
                <w:szCs w:val="24"/>
                <w:rtl/>
              </w:rPr>
            </w:pPr>
            <w:r>
              <w:rPr>
                <w:sz w:val="24"/>
                <w:szCs w:val="24"/>
                <w:rtl/>
              </w:rPr>
              <w:t>(1)</w:t>
            </w:r>
          </w:p>
        </w:tc>
        <w:tc>
          <w:tcPr>
            <w:tcW w:w="5946" w:type="dxa"/>
          </w:tcPr>
          <w:p w:rsidR="00CE5E29" w:rsidRPr="00B86639" w:rsidRDefault="00CE5E29" w:rsidP="007E2CBC">
            <w:pPr>
              <w:pStyle w:val="TableBlock"/>
              <w:spacing w:before="0"/>
              <w:rPr>
                <w:sz w:val="24"/>
                <w:szCs w:val="24"/>
                <w:rtl/>
              </w:rPr>
            </w:pPr>
            <w:r w:rsidRPr="00B86639">
              <w:rPr>
                <w:sz w:val="24"/>
                <w:szCs w:val="24"/>
                <w:rtl/>
              </w:rPr>
              <w:t>תושב הרשום במרשם חיים משותפים כהגדרתו בחוק חיים משותפים, התשע"ד-2013 (בסעיף קטן זה – מרשם חיים משותפים), יירשם בפרט הרישום האמור בסעיף קטן (א)(7) הנוגע למצבו האישי (בסעיף קטן זה – פרט המצב האישי), כבן זוג</w:t>
            </w:r>
            <w:r>
              <w:rPr>
                <w:sz w:val="24"/>
                <w:szCs w:val="24"/>
                <w:rtl/>
              </w:rPr>
              <w:t xml:space="preserve"> לחיים משותפים;</w:t>
            </w:r>
          </w:p>
        </w:tc>
      </w:tr>
      <w:tr w:rsidR="00CF3DEA" w:rsidRPr="00B86639" w:rsidTr="00B941D5">
        <w:trPr>
          <w:cantSplit/>
          <w:jc w:val="center"/>
        </w:trPr>
        <w:tc>
          <w:tcPr>
            <w:tcW w:w="1868" w:type="dxa"/>
            <w:tcMar>
              <w:top w:w="91" w:type="dxa"/>
              <w:left w:w="0" w:type="dxa"/>
              <w:bottom w:w="91" w:type="dxa"/>
              <w:right w:w="0" w:type="dxa"/>
            </w:tcMar>
          </w:tcPr>
          <w:p w:rsidR="00CF3DEA" w:rsidRPr="00B86639" w:rsidRDefault="00CF3DEA" w:rsidP="007D4F61">
            <w:pPr>
              <w:pStyle w:val="TableSideHeading"/>
              <w:spacing w:before="0"/>
              <w:jc w:val="left"/>
              <w:rPr>
                <w:sz w:val="24"/>
                <w:szCs w:val="24"/>
                <w:rtl/>
              </w:rPr>
            </w:pPr>
          </w:p>
        </w:tc>
        <w:tc>
          <w:tcPr>
            <w:tcW w:w="623" w:type="dxa"/>
            <w:tcMar>
              <w:top w:w="91" w:type="dxa"/>
              <w:left w:w="0" w:type="dxa"/>
              <w:bottom w:w="91" w:type="dxa"/>
              <w:right w:w="0" w:type="dxa"/>
            </w:tcMar>
          </w:tcPr>
          <w:p w:rsidR="00CF3DEA" w:rsidRDefault="00CF3DEA" w:rsidP="00E03BC5">
            <w:pPr>
              <w:pStyle w:val="TableText"/>
              <w:spacing w:before="0"/>
              <w:rPr>
                <w:sz w:val="24"/>
                <w:szCs w:val="24"/>
                <w:rtl/>
              </w:rPr>
            </w:pPr>
          </w:p>
        </w:tc>
        <w:tc>
          <w:tcPr>
            <w:tcW w:w="988" w:type="dxa"/>
            <w:gridSpan w:val="3"/>
            <w:tcMar>
              <w:top w:w="91" w:type="dxa"/>
              <w:left w:w="0" w:type="dxa"/>
              <w:bottom w:w="91" w:type="dxa"/>
              <w:right w:w="0" w:type="dxa"/>
            </w:tcMar>
          </w:tcPr>
          <w:p w:rsidR="00CF3DEA" w:rsidRPr="00B86639" w:rsidRDefault="00CF3DEA" w:rsidP="00E03BC5">
            <w:pPr>
              <w:pStyle w:val="TableBlock"/>
              <w:spacing w:before="0"/>
              <w:rPr>
                <w:sz w:val="24"/>
                <w:szCs w:val="24"/>
                <w:rtl/>
              </w:rPr>
            </w:pPr>
          </w:p>
        </w:tc>
        <w:tc>
          <w:tcPr>
            <w:tcW w:w="567" w:type="dxa"/>
          </w:tcPr>
          <w:p w:rsidR="00CF3DEA" w:rsidRDefault="00CF3DEA" w:rsidP="00CF3DEA">
            <w:pPr>
              <w:pStyle w:val="TableBlock"/>
              <w:spacing w:before="0"/>
              <w:rPr>
                <w:sz w:val="24"/>
                <w:szCs w:val="24"/>
                <w:rtl/>
              </w:rPr>
            </w:pPr>
            <w:r>
              <w:rPr>
                <w:sz w:val="24"/>
                <w:szCs w:val="24"/>
                <w:rtl/>
              </w:rPr>
              <w:t>(2)</w:t>
            </w:r>
          </w:p>
        </w:tc>
        <w:tc>
          <w:tcPr>
            <w:tcW w:w="5946" w:type="dxa"/>
          </w:tcPr>
          <w:p w:rsidR="00CF3DEA" w:rsidRDefault="00CF3DEA" w:rsidP="00CF3DEA">
            <w:pPr>
              <w:pStyle w:val="TableBlock"/>
              <w:spacing w:before="0"/>
              <w:rPr>
                <w:sz w:val="24"/>
                <w:szCs w:val="24"/>
                <w:rtl/>
              </w:rPr>
            </w:pPr>
            <w:r w:rsidRPr="00B86639">
              <w:rPr>
                <w:sz w:val="24"/>
                <w:szCs w:val="24"/>
                <w:rtl/>
              </w:rPr>
              <w:t>תושב שנמחק רישומו ממרשם חיים משותפים, יירשם בפרט המצב האישי כפנוי;</w:t>
            </w:r>
          </w:p>
        </w:tc>
      </w:tr>
      <w:tr w:rsidR="00CF3DEA" w:rsidRPr="00B86639" w:rsidTr="00B941D5">
        <w:trPr>
          <w:cantSplit/>
          <w:jc w:val="center"/>
        </w:trPr>
        <w:tc>
          <w:tcPr>
            <w:tcW w:w="1868" w:type="dxa"/>
            <w:tcMar>
              <w:top w:w="91" w:type="dxa"/>
              <w:left w:w="0" w:type="dxa"/>
              <w:bottom w:w="91" w:type="dxa"/>
              <w:right w:w="0" w:type="dxa"/>
            </w:tcMar>
          </w:tcPr>
          <w:p w:rsidR="00CF3DEA" w:rsidRPr="00B86639" w:rsidRDefault="00CF3DEA" w:rsidP="007D4F61">
            <w:pPr>
              <w:pStyle w:val="TableSideHeading"/>
              <w:spacing w:before="0"/>
              <w:jc w:val="left"/>
              <w:rPr>
                <w:sz w:val="24"/>
                <w:szCs w:val="24"/>
                <w:rtl/>
              </w:rPr>
            </w:pPr>
          </w:p>
        </w:tc>
        <w:tc>
          <w:tcPr>
            <w:tcW w:w="623" w:type="dxa"/>
            <w:tcMar>
              <w:top w:w="91" w:type="dxa"/>
              <w:left w:w="0" w:type="dxa"/>
              <w:bottom w:w="91" w:type="dxa"/>
              <w:right w:w="0" w:type="dxa"/>
            </w:tcMar>
          </w:tcPr>
          <w:p w:rsidR="00CF3DEA" w:rsidRDefault="00CF3DEA" w:rsidP="00E03BC5">
            <w:pPr>
              <w:pStyle w:val="TableText"/>
              <w:spacing w:before="0"/>
              <w:rPr>
                <w:sz w:val="24"/>
                <w:szCs w:val="24"/>
                <w:rtl/>
              </w:rPr>
            </w:pPr>
          </w:p>
        </w:tc>
        <w:tc>
          <w:tcPr>
            <w:tcW w:w="988" w:type="dxa"/>
            <w:gridSpan w:val="3"/>
            <w:tcMar>
              <w:top w:w="91" w:type="dxa"/>
              <w:left w:w="0" w:type="dxa"/>
              <w:bottom w:w="91" w:type="dxa"/>
              <w:right w:w="0" w:type="dxa"/>
            </w:tcMar>
          </w:tcPr>
          <w:p w:rsidR="00CF3DEA" w:rsidRPr="00B86639" w:rsidRDefault="00CF3DEA" w:rsidP="00E03BC5">
            <w:pPr>
              <w:pStyle w:val="TableBlock"/>
              <w:spacing w:before="0"/>
              <w:rPr>
                <w:sz w:val="24"/>
                <w:szCs w:val="24"/>
                <w:rtl/>
              </w:rPr>
            </w:pPr>
          </w:p>
        </w:tc>
        <w:tc>
          <w:tcPr>
            <w:tcW w:w="567" w:type="dxa"/>
          </w:tcPr>
          <w:p w:rsidR="00CF3DEA" w:rsidRDefault="00CF3DEA" w:rsidP="00E03BC5">
            <w:pPr>
              <w:pStyle w:val="TableBlock"/>
              <w:spacing w:before="0"/>
              <w:rPr>
                <w:sz w:val="24"/>
                <w:szCs w:val="24"/>
                <w:rtl/>
              </w:rPr>
            </w:pPr>
            <w:r>
              <w:rPr>
                <w:sz w:val="24"/>
                <w:szCs w:val="24"/>
                <w:rtl/>
              </w:rPr>
              <w:t>(3)</w:t>
            </w:r>
          </w:p>
        </w:tc>
        <w:tc>
          <w:tcPr>
            <w:tcW w:w="5946" w:type="dxa"/>
          </w:tcPr>
          <w:p w:rsidR="00CF3DEA" w:rsidRPr="00B86639" w:rsidRDefault="00CF3DEA" w:rsidP="00E03BC5">
            <w:pPr>
              <w:pStyle w:val="TableBlock"/>
              <w:spacing w:before="0"/>
              <w:rPr>
                <w:sz w:val="24"/>
                <w:szCs w:val="24"/>
                <w:rtl/>
              </w:rPr>
            </w:pPr>
            <w:r w:rsidRPr="00B86639">
              <w:rPr>
                <w:sz w:val="24"/>
                <w:szCs w:val="24"/>
                <w:rtl/>
              </w:rPr>
              <w:t>תושב שבן זוגו נפטר בעת שהיה רשום כבן זוגו במרשם חיים משותפים, יירשם בפרט המצב האישי כאלמן.";</w:t>
            </w:r>
          </w:p>
        </w:tc>
      </w:tr>
      <w:tr w:rsidR="00D53F16" w:rsidRPr="00B86639" w:rsidTr="00B941D5">
        <w:trPr>
          <w:cantSplit/>
          <w:jc w:val="center"/>
        </w:trPr>
        <w:tc>
          <w:tcPr>
            <w:tcW w:w="1868" w:type="dxa"/>
            <w:tcMar>
              <w:top w:w="91" w:type="dxa"/>
              <w:left w:w="0" w:type="dxa"/>
              <w:bottom w:w="91" w:type="dxa"/>
              <w:right w:w="0" w:type="dxa"/>
            </w:tcMar>
          </w:tcPr>
          <w:p w:rsidR="00D53F16" w:rsidRPr="00B86639" w:rsidRDefault="00D53F16" w:rsidP="007D4F61">
            <w:pPr>
              <w:pStyle w:val="TableSideHeading"/>
              <w:spacing w:before="0"/>
              <w:jc w:val="left"/>
              <w:rPr>
                <w:sz w:val="24"/>
                <w:szCs w:val="24"/>
                <w:rtl/>
              </w:rPr>
            </w:pPr>
          </w:p>
        </w:tc>
        <w:tc>
          <w:tcPr>
            <w:tcW w:w="623" w:type="dxa"/>
            <w:tcMar>
              <w:top w:w="91" w:type="dxa"/>
              <w:left w:w="0" w:type="dxa"/>
              <w:bottom w:w="91" w:type="dxa"/>
              <w:right w:w="0" w:type="dxa"/>
            </w:tcMar>
          </w:tcPr>
          <w:p w:rsidR="00D53F16" w:rsidRDefault="00D53F16" w:rsidP="00E03BC5">
            <w:pPr>
              <w:pStyle w:val="TableText"/>
              <w:spacing w:before="0"/>
              <w:rPr>
                <w:sz w:val="24"/>
                <w:szCs w:val="24"/>
                <w:rtl/>
              </w:rPr>
            </w:pPr>
          </w:p>
        </w:tc>
        <w:tc>
          <w:tcPr>
            <w:tcW w:w="988" w:type="dxa"/>
            <w:gridSpan w:val="3"/>
            <w:tcMar>
              <w:top w:w="91" w:type="dxa"/>
              <w:left w:w="0" w:type="dxa"/>
              <w:bottom w:w="91" w:type="dxa"/>
              <w:right w:w="0" w:type="dxa"/>
            </w:tcMar>
          </w:tcPr>
          <w:p w:rsidR="00D53F16" w:rsidRPr="00B86639" w:rsidRDefault="00D53F16" w:rsidP="00E03BC5">
            <w:pPr>
              <w:pStyle w:val="TableBlock"/>
              <w:spacing w:before="0"/>
              <w:rPr>
                <w:sz w:val="24"/>
                <w:szCs w:val="24"/>
                <w:rtl/>
              </w:rPr>
            </w:pPr>
            <w:r>
              <w:rPr>
                <w:sz w:val="24"/>
                <w:szCs w:val="24"/>
                <w:rtl/>
              </w:rPr>
              <w:t>(2)</w:t>
            </w:r>
          </w:p>
        </w:tc>
        <w:tc>
          <w:tcPr>
            <w:tcW w:w="6513" w:type="dxa"/>
            <w:gridSpan w:val="2"/>
          </w:tcPr>
          <w:p w:rsidR="00D53F16" w:rsidRDefault="00D53F16" w:rsidP="000D356C">
            <w:pPr>
              <w:pStyle w:val="TableBlock"/>
              <w:spacing w:before="0"/>
              <w:rPr>
                <w:sz w:val="24"/>
                <w:szCs w:val="24"/>
                <w:rtl/>
              </w:rPr>
            </w:pPr>
            <w:r w:rsidRPr="00B86639">
              <w:rPr>
                <w:sz w:val="24"/>
                <w:szCs w:val="24"/>
                <w:rtl/>
              </w:rPr>
              <w:t xml:space="preserve">בסעיף 15, </w:t>
            </w:r>
            <w:r w:rsidR="000D356C" w:rsidRPr="00F8063F">
              <w:rPr>
                <w:sz w:val="24"/>
                <w:szCs w:val="24"/>
                <w:rtl/>
              </w:rPr>
              <w:t xml:space="preserve">במקום </w:t>
            </w:r>
            <w:r w:rsidRPr="00F8063F">
              <w:rPr>
                <w:sz w:val="24"/>
                <w:szCs w:val="24"/>
                <w:rtl/>
              </w:rPr>
              <w:t>פסקה (2</w:t>
            </w:r>
            <w:r w:rsidR="000D356C" w:rsidRPr="00F8063F">
              <w:rPr>
                <w:sz w:val="24"/>
                <w:szCs w:val="24"/>
                <w:rtl/>
              </w:rPr>
              <w:t>א</w:t>
            </w:r>
            <w:r w:rsidRPr="00F8063F">
              <w:rPr>
                <w:sz w:val="24"/>
                <w:szCs w:val="24"/>
                <w:rtl/>
              </w:rPr>
              <w:t>)</w:t>
            </w:r>
            <w:r w:rsidRPr="00B86639">
              <w:rPr>
                <w:sz w:val="24"/>
                <w:szCs w:val="24"/>
                <w:rtl/>
              </w:rPr>
              <w:t xml:space="preserve"> יבוא</w:t>
            </w:r>
            <w:r>
              <w:rPr>
                <w:sz w:val="24"/>
                <w:szCs w:val="24"/>
                <w:rtl/>
              </w:rPr>
              <w:t>:</w:t>
            </w:r>
          </w:p>
        </w:tc>
      </w:tr>
      <w:tr w:rsidR="00EB7B72" w:rsidRPr="00B86639" w:rsidTr="00B941D5">
        <w:trPr>
          <w:cantSplit/>
          <w:jc w:val="center"/>
        </w:trPr>
        <w:tc>
          <w:tcPr>
            <w:tcW w:w="1868" w:type="dxa"/>
            <w:tcMar>
              <w:top w:w="91" w:type="dxa"/>
              <w:left w:w="0" w:type="dxa"/>
              <w:bottom w:w="91" w:type="dxa"/>
              <w:right w:w="0" w:type="dxa"/>
            </w:tcMar>
          </w:tcPr>
          <w:p w:rsidR="00EB7B72" w:rsidRPr="00B86639" w:rsidRDefault="00EB7B72" w:rsidP="007D4F61">
            <w:pPr>
              <w:pStyle w:val="TableSideHeading"/>
              <w:spacing w:before="0"/>
              <w:jc w:val="left"/>
              <w:rPr>
                <w:sz w:val="24"/>
                <w:szCs w:val="24"/>
                <w:rtl/>
              </w:rPr>
            </w:pPr>
          </w:p>
        </w:tc>
        <w:tc>
          <w:tcPr>
            <w:tcW w:w="623" w:type="dxa"/>
            <w:tcMar>
              <w:top w:w="91" w:type="dxa"/>
              <w:left w:w="0" w:type="dxa"/>
              <w:bottom w:w="91" w:type="dxa"/>
              <w:right w:w="0" w:type="dxa"/>
            </w:tcMar>
          </w:tcPr>
          <w:p w:rsidR="00EB7B72" w:rsidRDefault="00EB7B72" w:rsidP="00E03BC5">
            <w:pPr>
              <w:pStyle w:val="TableText"/>
              <w:spacing w:before="0"/>
              <w:rPr>
                <w:sz w:val="24"/>
                <w:szCs w:val="24"/>
                <w:rtl/>
              </w:rPr>
            </w:pPr>
          </w:p>
        </w:tc>
        <w:tc>
          <w:tcPr>
            <w:tcW w:w="988" w:type="dxa"/>
            <w:gridSpan w:val="3"/>
            <w:tcMar>
              <w:top w:w="91" w:type="dxa"/>
              <w:left w:w="0" w:type="dxa"/>
              <w:bottom w:w="91" w:type="dxa"/>
              <w:right w:w="0" w:type="dxa"/>
            </w:tcMar>
          </w:tcPr>
          <w:p w:rsidR="00EB7B72" w:rsidRPr="00B86639" w:rsidRDefault="00EB7B72" w:rsidP="00E03BC5">
            <w:pPr>
              <w:pStyle w:val="TableBlock"/>
              <w:spacing w:before="0"/>
              <w:rPr>
                <w:sz w:val="24"/>
                <w:szCs w:val="24"/>
                <w:rtl/>
              </w:rPr>
            </w:pPr>
          </w:p>
        </w:tc>
        <w:tc>
          <w:tcPr>
            <w:tcW w:w="6513" w:type="dxa"/>
            <w:gridSpan w:val="2"/>
          </w:tcPr>
          <w:p w:rsidR="00EB7B72" w:rsidRDefault="00EB7B72" w:rsidP="00E03BC5">
            <w:pPr>
              <w:pStyle w:val="TableBlock"/>
              <w:spacing w:before="0"/>
              <w:rPr>
                <w:sz w:val="24"/>
                <w:szCs w:val="24"/>
                <w:rtl/>
              </w:rPr>
            </w:pPr>
            <w:r w:rsidRPr="00B86639">
              <w:rPr>
                <w:sz w:val="24"/>
                <w:szCs w:val="24"/>
                <w:rtl/>
              </w:rPr>
              <w:t>"(2א) רישום בני זוג במרשם חיים משותפים או מחיקתם מהמרשם האמור, לפי הוראות חוק חיים משותפים, התשע"ד-2013;";</w:t>
            </w:r>
          </w:p>
        </w:tc>
      </w:tr>
      <w:tr w:rsidR="00D53F16" w:rsidRPr="00B86639" w:rsidTr="00B941D5">
        <w:trPr>
          <w:cantSplit/>
          <w:trHeight w:val="565"/>
          <w:jc w:val="center"/>
        </w:trPr>
        <w:tc>
          <w:tcPr>
            <w:tcW w:w="1868" w:type="dxa"/>
            <w:tcMar>
              <w:top w:w="91" w:type="dxa"/>
              <w:left w:w="0" w:type="dxa"/>
              <w:bottom w:w="91" w:type="dxa"/>
              <w:right w:w="0" w:type="dxa"/>
            </w:tcMar>
          </w:tcPr>
          <w:p w:rsidR="00D53F16" w:rsidRPr="00B86639" w:rsidRDefault="00D53F16" w:rsidP="007D4F61">
            <w:pPr>
              <w:pStyle w:val="TableSideHeading"/>
              <w:spacing w:before="0"/>
              <w:jc w:val="left"/>
              <w:rPr>
                <w:sz w:val="24"/>
                <w:szCs w:val="24"/>
                <w:rtl/>
              </w:rPr>
            </w:pPr>
          </w:p>
        </w:tc>
        <w:tc>
          <w:tcPr>
            <w:tcW w:w="623" w:type="dxa"/>
            <w:tcMar>
              <w:top w:w="91" w:type="dxa"/>
              <w:left w:w="0" w:type="dxa"/>
              <w:bottom w:w="91" w:type="dxa"/>
              <w:right w:w="0" w:type="dxa"/>
            </w:tcMar>
          </w:tcPr>
          <w:p w:rsidR="00D53F16" w:rsidRDefault="00D53F16" w:rsidP="00E03BC5">
            <w:pPr>
              <w:pStyle w:val="TableText"/>
              <w:spacing w:before="0"/>
              <w:rPr>
                <w:sz w:val="24"/>
                <w:szCs w:val="24"/>
                <w:rtl/>
              </w:rPr>
            </w:pPr>
          </w:p>
        </w:tc>
        <w:tc>
          <w:tcPr>
            <w:tcW w:w="988" w:type="dxa"/>
            <w:gridSpan w:val="3"/>
            <w:tcMar>
              <w:top w:w="91" w:type="dxa"/>
              <w:left w:w="0" w:type="dxa"/>
              <w:bottom w:w="91" w:type="dxa"/>
              <w:right w:w="0" w:type="dxa"/>
            </w:tcMar>
          </w:tcPr>
          <w:p w:rsidR="00D53F16" w:rsidRPr="00B86639" w:rsidRDefault="00D53F16" w:rsidP="00E03BC5">
            <w:pPr>
              <w:pStyle w:val="TableBlock"/>
              <w:spacing w:before="0"/>
              <w:rPr>
                <w:sz w:val="24"/>
                <w:szCs w:val="24"/>
                <w:rtl/>
              </w:rPr>
            </w:pPr>
            <w:r>
              <w:rPr>
                <w:sz w:val="24"/>
                <w:szCs w:val="24"/>
                <w:rtl/>
              </w:rPr>
              <w:t>(3)</w:t>
            </w:r>
          </w:p>
        </w:tc>
        <w:tc>
          <w:tcPr>
            <w:tcW w:w="6513" w:type="dxa"/>
            <w:gridSpan w:val="2"/>
          </w:tcPr>
          <w:p w:rsidR="00D53F16" w:rsidRPr="00B86639" w:rsidRDefault="00D53F16" w:rsidP="000D356C">
            <w:pPr>
              <w:pStyle w:val="TableBlock"/>
              <w:spacing w:before="0"/>
              <w:rPr>
                <w:sz w:val="24"/>
                <w:szCs w:val="24"/>
                <w:rtl/>
              </w:rPr>
            </w:pPr>
            <w:r w:rsidRPr="00B86639">
              <w:rPr>
                <w:sz w:val="24"/>
                <w:szCs w:val="24"/>
                <w:rtl/>
              </w:rPr>
              <w:t xml:space="preserve">בסעיף </w:t>
            </w:r>
            <w:r w:rsidRPr="00F8063F">
              <w:rPr>
                <w:sz w:val="24"/>
                <w:szCs w:val="24"/>
                <w:rtl/>
              </w:rPr>
              <w:t xml:space="preserve">31, </w:t>
            </w:r>
            <w:r w:rsidR="000D356C" w:rsidRPr="00F8063F">
              <w:rPr>
                <w:sz w:val="24"/>
                <w:szCs w:val="24"/>
                <w:rtl/>
              </w:rPr>
              <w:t>במקום פסקה (7</w:t>
            </w:r>
            <w:r w:rsidRPr="00F8063F">
              <w:rPr>
                <w:sz w:val="24"/>
                <w:szCs w:val="24"/>
                <w:rtl/>
              </w:rPr>
              <w:t>)</w:t>
            </w:r>
            <w:r w:rsidRPr="00B86639">
              <w:rPr>
                <w:sz w:val="24"/>
                <w:szCs w:val="24"/>
                <w:rtl/>
              </w:rPr>
              <w:t xml:space="preserve"> יבוא</w:t>
            </w:r>
            <w:r>
              <w:rPr>
                <w:sz w:val="24"/>
                <w:szCs w:val="24"/>
                <w:rtl/>
              </w:rPr>
              <w:t>:</w:t>
            </w:r>
          </w:p>
        </w:tc>
      </w:tr>
      <w:tr w:rsidR="00EB7B72" w:rsidRPr="00B86639" w:rsidTr="00B941D5">
        <w:trPr>
          <w:cantSplit/>
          <w:jc w:val="center"/>
        </w:trPr>
        <w:tc>
          <w:tcPr>
            <w:tcW w:w="1868" w:type="dxa"/>
            <w:tcMar>
              <w:top w:w="91" w:type="dxa"/>
              <w:left w:w="0" w:type="dxa"/>
              <w:bottom w:w="91" w:type="dxa"/>
              <w:right w:w="0" w:type="dxa"/>
            </w:tcMar>
          </w:tcPr>
          <w:p w:rsidR="00EB7B72" w:rsidRPr="00B86639" w:rsidRDefault="00EB7B72" w:rsidP="007D4F61">
            <w:pPr>
              <w:pStyle w:val="TableSideHeading"/>
              <w:spacing w:before="0"/>
              <w:jc w:val="left"/>
              <w:rPr>
                <w:sz w:val="24"/>
                <w:szCs w:val="24"/>
                <w:rtl/>
              </w:rPr>
            </w:pPr>
          </w:p>
        </w:tc>
        <w:tc>
          <w:tcPr>
            <w:tcW w:w="623" w:type="dxa"/>
            <w:tcMar>
              <w:top w:w="91" w:type="dxa"/>
              <w:left w:w="0" w:type="dxa"/>
              <w:bottom w:w="91" w:type="dxa"/>
              <w:right w:w="0" w:type="dxa"/>
            </w:tcMar>
          </w:tcPr>
          <w:p w:rsidR="00EB7B72" w:rsidRDefault="00EB7B72" w:rsidP="00E03BC5">
            <w:pPr>
              <w:pStyle w:val="TableText"/>
              <w:spacing w:before="0"/>
              <w:rPr>
                <w:sz w:val="24"/>
                <w:szCs w:val="24"/>
                <w:rtl/>
              </w:rPr>
            </w:pPr>
          </w:p>
        </w:tc>
        <w:tc>
          <w:tcPr>
            <w:tcW w:w="988" w:type="dxa"/>
            <w:gridSpan w:val="3"/>
            <w:tcMar>
              <w:top w:w="91" w:type="dxa"/>
              <w:left w:w="0" w:type="dxa"/>
              <w:bottom w:w="91" w:type="dxa"/>
              <w:right w:w="0" w:type="dxa"/>
            </w:tcMar>
          </w:tcPr>
          <w:p w:rsidR="00EB7B72" w:rsidRPr="00B86639" w:rsidRDefault="00EB7B72" w:rsidP="00E03BC5">
            <w:pPr>
              <w:pStyle w:val="TableBlock"/>
              <w:spacing w:before="0"/>
              <w:rPr>
                <w:sz w:val="24"/>
                <w:szCs w:val="24"/>
                <w:rtl/>
              </w:rPr>
            </w:pPr>
          </w:p>
        </w:tc>
        <w:tc>
          <w:tcPr>
            <w:tcW w:w="6513" w:type="dxa"/>
            <w:gridSpan w:val="2"/>
          </w:tcPr>
          <w:p w:rsidR="00EB7B72" w:rsidRPr="00B86639" w:rsidRDefault="00EB7B72" w:rsidP="008A3CA0">
            <w:pPr>
              <w:pStyle w:val="TableBlock"/>
              <w:spacing w:before="0"/>
              <w:rPr>
                <w:sz w:val="24"/>
                <w:szCs w:val="24"/>
                <w:rtl/>
              </w:rPr>
            </w:pPr>
            <w:r w:rsidRPr="00B86639">
              <w:rPr>
                <w:sz w:val="24"/>
                <w:szCs w:val="24"/>
                <w:rtl/>
              </w:rPr>
              <w:t>"(7)</w:t>
            </w:r>
            <w:r w:rsidRPr="00B86639">
              <w:rPr>
                <w:sz w:val="24"/>
                <w:szCs w:val="24"/>
                <w:rtl/>
              </w:rPr>
              <w:tab/>
              <w:t>רש</w:t>
            </w:r>
            <w:r w:rsidR="008A3CA0">
              <w:rPr>
                <w:sz w:val="24"/>
                <w:szCs w:val="24"/>
                <w:rtl/>
              </w:rPr>
              <w:t>ם חיים משותפים</w:t>
            </w:r>
            <w:r w:rsidRPr="00B86639">
              <w:rPr>
                <w:sz w:val="24"/>
                <w:szCs w:val="24"/>
                <w:rtl/>
              </w:rPr>
              <w:t xml:space="preserve"> כהגדרתו בחוק חוק חיים משותפים, התשע"ד-2013."</w:t>
            </w:r>
          </w:p>
        </w:tc>
      </w:tr>
      <w:tr w:rsidR="00CA032A" w:rsidRPr="00B86639" w:rsidTr="00EB7B72">
        <w:trPr>
          <w:cantSplit/>
          <w:jc w:val="center"/>
        </w:trPr>
        <w:tc>
          <w:tcPr>
            <w:tcW w:w="1868" w:type="dxa"/>
            <w:tcMar>
              <w:top w:w="91" w:type="dxa"/>
              <w:left w:w="0" w:type="dxa"/>
              <w:bottom w:w="91" w:type="dxa"/>
              <w:right w:w="0" w:type="dxa"/>
            </w:tcMar>
          </w:tcPr>
          <w:p w:rsidR="00CA032A" w:rsidRPr="00B86639" w:rsidRDefault="00CA032A" w:rsidP="007D4F61">
            <w:pPr>
              <w:pStyle w:val="TableSideHeading"/>
              <w:spacing w:before="0"/>
              <w:jc w:val="left"/>
              <w:rPr>
                <w:sz w:val="24"/>
                <w:szCs w:val="24"/>
                <w:rtl/>
              </w:rPr>
            </w:pPr>
            <w:r w:rsidRPr="00B86639">
              <w:rPr>
                <w:sz w:val="24"/>
                <w:szCs w:val="24"/>
                <w:rtl/>
              </w:rPr>
              <w:t>תיקון פקודת הנישואין והגירושין (רישום)</w:t>
            </w:r>
          </w:p>
        </w:tc>
        <w:tc>
          <w:tcPr>
            <w:tcW w:w="623" w:type="dxa"/>
            <w:tcMar>
              <w:top w:w="91" w:type="dxa"/>
              <w:left w:w="0" w:type="dxa"/>
              <w:bottom w:w="91" w:type="dxa"/>
              <w:right w:w="0" w:type="dxa"/>
            </w:tcMar>
          </w:tcPr>
          <w:p w:rsidR="00CA032A" w:rsidRDefault="00CA032A" w:rsidP="005268DF">
            <w:pPr>
              <w:pStyle w:val="TableText"/>
              <w:spacing w:before="0"/>
              <w:rPr>
                <w:sz w:val="24"/>
                <w:szCs w:val="24"/>
                <w:rtl/>
              </w:rPr>
            </w:pPr>
            <w:r>
              <w:rPr>
                <w:sz w:val="24"/>
                <w:szCs w:val="24"/>
                <w:rtl/>
              </w:rPr>
              <w:t>1</w:t>
            </w:r>
            <w:r w:rsidR="005268DF">
              <w:rPr>
                <w:sz w:val="24"/>
                <w:szCs w:val="24"/>
                <w:rtl/>
              </w:rPr>
              <w:t>7</w:t>
            </w:r>
            <w:r>
              <w:rPr>
                <w:sz w:val="24"/>
                <w:szCs w:val="24"/>
                <w:rtl/>
              </w:rPr>
              <w:t>.</w:t>
            </w:r>
          </w:p>
        </w:tc>
        <w:tc>
          <w:tcPr>
            <w:tcW w:w="7501" w:type="dxa"/>
            <w:gridSpan w:val="5"/>
            <w:tcMar>
              <w:top w:w="91" w:type="dxa"/>
              <w:left w:w="0" w:type="dxa"/>
              <w:bottom w:w="91" w:type="dxa"/>
              <w:right w:w="0" w:type="dxa"/>
            </w:tcMar>
          </w:tcPr>
          <w:p w:rsidR="00CA032A" w:rsidRPr="00B86639" w:rsidRDefault="00CA032A" w:rsidP="006570AF">
            <w:pPr>
              <w:pStyle w:val="TableBlock"/>
              <w:spacing w:before="0"/>
              <w:rPr>
                <w:sz w:val="24"/>
                <w:szCs w:val="24"/>
                <w:rtl/>
              </w:rPr>
            </w:pPr>
            <w:r w:rsidRPr="00B86639">
              <w:rPr>
                <w:sz w:val="24"/>
                <w:szCs w:val="24"/>
                <w:rtl/>
              </w:rPr>
              <w:t>בפקו</w:t>
            </w:r>
            <w:r w:rsidR="006570AF">
              <w:rPr>
                <w:sz w:val="24"/>
                <w:szCs w:val="24"/>
                <w:rtl/>
              </w:rPr>
              <w:t>דת הנישואין והגירושין (רישום</w:t>
            </w:r>
            <w:r w:rsidR="006570AF" w:rsidRPr="00F8063F">
              <w:rPr>
                <w:sz w:val="24"/>
                <w:szCs w:val="24"/>
                <w:rtl/>
              </w:rPr>
              <w:t>), במקום</w:t>
            </w:r>
            <w:r w:rsidRPr="00F8063F">
              <w:rPr>
                <w:sz w:val="24"/>
                <w:szCs w:val="24"/>
                <w:rtl/>
              </w:rPr>
              <w:t xml:space="preserve"> סעיף </w:t>
            </w:r>
            <w:r w:rsidR="006570AF" w:rsidRPr="00F8063F">
              <w:rPr>
                <w:sz w:val="24"/>
                <w:szCs w:val="24"/>
                <w:rtl/>
              </w:rPr>
              <w:t>4א</w:t>
            </w:r>
            <w:r w:rsidR="00BF5F3D" w:rsidRPr="00F8063F">
              <w:rPr>
                <w:sz w:val="24"/>
                <w:szCs w:val="24"/>
                <w:rtl/>
              </w:rPr>
              <w:t>,</w:t>
            </w:r>
            <w:r w:rsidRPr="00B86639">
              <w:rPr>
                <w:sz w:val="24"/>
                <w:szCs w:val="24"/>
                <w:rtl/>
              </w:rPr>
              <w:t xml:space="preserve"> יבוא</w:t>
            </w:r>
            <w:r>
              <w:rPr>
                <w:sz w:val="24"/>
                <w:szCs w:val="24"/>
                <w:rtl/>
              </w:rPr>
              <w:t>:</w:t>
            </w:r>
          </w:p>
        </w:tc>
      </w:tr>
      <w:tr w:rsidR="00CA032A" w:rsidRPr="00B86639" w:rsidTr="00B941D5">
        <w:trPr>
          <w:cantSplit/>
          <w:jc w:val="center"/>
        </w:trPr>
        <w:tc>
          <w:tcPr>
            <w:tcW w:w="1868" w:type="dxa"/>
            <w:tcMar>
              <w:top w:w="91" w:type="dxa"/>
              <w:left w:w="0" w:type="dxa"/>
              <w:bottom w:w="91" w:type="dxa"/>
              <w:right w:w="0" w:type="dxa"/>
            </w:tcMar>
          </w:tcPr>
          <w:p w:rsidR="00CA032A" w:rsidRPr="00B86639" w:rsidRDefault="00CA032A" w:rsidP="007D4F61">
            <w:pPr>
              <w:pStyle w:val="TableSideHeading"/>
              <w:spacing w:before="0"/>
              <w:jc w:val="left"/>
              <w:rPr>
                <w:sz w:val="24"/>
                <w:szCs w:val="24"/>
                <w:rtl/>
              </w:rPr>
            </w:pPr>
          </w:p>
        </w:tc>
        <w:tc>
          <w:tcPr>
            <w:tcW w:w="623" w:type="dxa"/>
            <w:tcMar>
              <w:top w:w="91" w:type="dxa"/>
              <w:left w:w="0" w:type="dxa"/>
              <w:bottom w:w="91" w:type="dxa"/>
              <w:right w:w="0" w:type="dxa"/>
            </w:tcMar>
          </w:tcPr>
          <w:p w:rsidR="00CA032A" w:rsidRDefault="00CA032A" w:rsidP="00E03BC5">
            <w:pPr>
              <w:pStyle w:val="TableText"/>
              <w:spacing w:before="0"/>
              <w:rPr>
                <w:sz w:val="24"/>
                <w:szCs w:val="24"/>
                <w:rtl/>
              </w:rPr>
            </w:pPr>
          </w:p>
        </w:tc>
        <w:tc>
          <w:tcPr>
            <w:tcW w:w="988" w:type="dxa"/>
            <w:gridSpan w:val="3"/>
            <w:tcMar>
              <w:top w:w="91" w:type="dxa"/>
              <w:left w:w="0" w:type="dxa"/>
              <w:bottom w:w="91" w:type="dxa"/>
              <w:right w:w="0" w:type="dxa"/>
            </w:tcMar>
          </w:tcPr>
          <w:p w:rsidR="00CA032A" w:rsidRPr="00B86639" w:rsidRDefault="00CA032A" w:rsidP="00CA032A">
            <w:pPr>
              <w:pStyle w:val="TableBlock"/>
              <w:spacing w:before="0"/>
              <w:jc w:val="left"/>
              <w:rPr>
                <w:sz w:val="24"/>
                <w:szCs w:val="24"/>
                <w:rtl/>
              </w:rPr>
            </w:pPr>
            <w:r w:rsidRPr="00CA032A">
              <w:rPr>
                <w:sz w:val="24"/>
                <w:szCs w:val="24"/>
                <w:rtl/>
              </w:rPr>
              <w:t>"משלוח הודעה למרשם חיים משותפים</w:t>
            </w:r>
          </w:p>
        </w:tc>
        <w:tc>
          <w:tcPr>
            <w:tcW w:w="567" w:type="dxa"/>
          </w:tcPr>
          <w:p w:rsidR="00CA032A" w:rsidRPr="00B86639" w:rsidRDefault="00997E3C" w:rsidP="006570AF">
            <w:pPr>
              <w:pStyle w:val="TableBlock"/>
              <w:spacing w:before="0"/>
              <w:rPr>
                <w:sz w:val="24"/>
                <w:szCs w:val="24"/>
                <w:rtl/>
              </w:rPr>
            </w:pPr>
            <w:r>
              <w:rPr>
                <w:sz w:val="24"/>
                <w:szCs w:val="24"/>
                <w:rtl/>
              </w:rPr>
              <w:t>4</w:t>
            </w:r>
            <w:r w:rsidR="006570AF">
              <w:rPr>
                <w:sz w:val="24"/>
                <w:szCs w:val="24"/>
                <w:rtl/>
              </w:rPr>
              <w:t>א</w:t>
            </w:r>
            <w:r w:rsidR="00CA032A" w:rsidRPr="00B86639">
              <w:rPr>
                <w:sz w:val="24"/>
                <w:szCs w:val="24"/>
                <w:rtl/>
              </w:rPr>
              <w:t>.</w:t>
            </w:r>
          </w:p>
        </w:tc>
        <w:tc>
          <w:tcPr>
            <w:tcW w:w="5946" w:type="dxa"/>
          </w:tcPr>
          <w:p w:rsidR="00CA032A" w:rsidRPr="00B86639" w:rsidRDefault="00CA032A" w:rsidP="00997E3C">
            <w:pPr>
              <w:pStyle w:val="TableBlock"/>
              <w:spacing w:before="0"/>
              <w:rPr>
                <w:sz w:val="24"/>
                <w:szCs w:val="24"/>
                <w:rtl/>
              </w:rPr>
            </w:pPr>
            <w:r w:rsidRPr="00B86639">
              <w:rPr>
                <w:sz w:val="24"/>
                <w:szCs w:val="24"/>
                <w:rtl/>
              </w:rPr>
              <w:t xml:space="preserve">הממונה על המחוז ישלח לרשם חיים משותפים כהגדרתו בחוק חיים משותפים, התשע"ד-2013, מדי חודש, הודעה על </w:t>
            </w:r>
            <w:r w:rsidR="00275A36">
              <w:rPr>
                <w:sz w:val="24"/>
                <w:szCs w:val="24"/>
                <w:rtl/>
              </w:rPr>
              <w:t xml:space="preserve">נישואין </w:t>
            </w:r>
            <w:r w:rsidRPr="00B86639">
              <w:rPr>
                <w:sz w:val="24"/>
                <w:szCs w:val="24"/>
                <w:rtl/>
              </w:rPr>
              <w:t>שנרשמו באותו מחוז במהלך החודש שקדם לו."</w:t>
            </w:r>
          </w:p>
        </w:tc>
      </w:tr>
      <w:tr w:rsidR="00B941D5" w:rsidRPr="00B86639" w:rsidTr="00B941D5">
        <w:trPr>
          <w:cantSplit/>
          <w:jc w:val="center"/>
        </w:trPr>
        <w:tc>
          <w:tcPr>
            <w:tcW w:w="1868" w:type="dxa"/>
            <w:tcMar>
              <w:top w:w="91" w:type="dxa"/>
              <w:left w:w="0" w:type="dxa"/>
              <w:bottom w:w="91" w:type="dxa"/>
              <w:right w:w="0" w:type="dxa"/>
            </w:tcMar>
          </w:tcPr>
          <w:p w:rsidR="00B941D5" w:rsidRDefault="00B941D5" w:rsidP="004F7F46">
            <w:pPr>
              <w:pStyle w:val="TableSideHeading"/>
              <w:spacing w:before="0"/>
              <w:jc w:val="left"/>
              <w:rPr>
                <w:sz w:val="24"/>
                <w:szCs w:val="24"/>
                <w:rtl/>
              </w:rPr>
            </w:pPr>
            <w:r w:rsidRPr="00F8063F">
              <w:rPr>
                <w:sz w:val="24"/>
                <w:szCs w:val="24"/>
                <w:rtl/>
              </w:rPr>
              <w:lastRenderedPageBreak/>
              <w:t>ביטול חוק ברית הזוגיות והוראות מעבר</w:t>
            </w:r>
          </w:p>
        </w:tc>
        <w:tc>
          <w:tcPr>
            <w:tcW w:w="623" w:type="dxa"/>
            <w:tcMar>
              <w:top w:w="91" w:type="dxa"/>
              <w:left w:w="0" w:type="dxa"/>
              <w:bottom w:w="91" w:type="dxa"/>
              <w:right w:w="0" w:type="dxa"/>
            </w:tcMar>
          </w:tcPr>
          <w:p w:rsidR="00B941D5" w:rsidRDefault="00B941D5" w:rsidP="005268DF">
            <w:pPr>
              <w:pStyle w:val="TableText"/>
              <w:spacing w:before="0"/>
              <w:rPr>
                <w:sz w:val="24"/>
                <w:szCs w:val="24"/>
                <w:rtl/>
              </w:rPr>
            </w:pPr>
            <w:r>
              <w:rPr>
                <w:sz w:val="24"/>
                <w:szCs w:val="24"/>
                <w:rtl/>
              </w:rPr>
              <w:t>1</w:t>
            </w:r>
            <w:r w:rsidR="005268DF">
              <w:rPr>
                <w:sz w:val="24"/>
                <w:szCs w:val="24"/>
                <w:rtl/>
              </w:rPr>
              <w:t>8</w:t>
            </w:r>
            <w:r>
              <w:rPr>
                <w:sz w:val="24"/>
                <w:szCs w:val="24"/>
                <w:rtl/>
              </w:rPr>
              <w:t>.</w:t>
            </w:r>
          </w:p>
        </w:tc>
        <w:tc>
          <w:tcPr>
            <w:tcW w:w="704" w:type="dxa"/>
            <w:gridSpan w:val="2"/>
            <w:tcMar>
              <w:top w:w="91" w:type="dxa"/>
              <w:left w:w="0" w:type="dxa"/>
              <w:bottom w:w="91" w:type="dxa"/>
              <w:right w:w="0" w:type="dxa"/>
            </w:tcMar>
          </w:tcPr>
          <w:p w:rsidR="00B941D5" w:rsidRDefault="00B941D5" w:rsidP="00E03BC5">
            <w:pPr>
              <w:pStyle w:val="TableBlock"/>
              <w:spacing w:before="0"/>
              <w:rPr>
                <w:sz w:val="24"/>
                <w:szCs w:val="24"/>
                <w:rtl/>
              </w:rPr>
            </w:pPr>
            <w:r>
              <w:rPr>
                <w:sz w:val="24"/>
                <w:szCs w:val="24"/>
                <w:rtl/>
              </w:rPr>
              <w:t>(א)</w:t>
            </w:r>
          </w:p>
        </w:tc>
        <w:tc>
          <w:tcPr>
            <w:tcW w:w="6797" w:type="dxa"/>
            <w:gridSpan w:val="3"/>
          </w:tcPr>
          <w:p w:rsidR="00B941D5" w:rsidRDefault="00B941D5" w:rsidP="00B941D5">
            <w:pPr>
              <w:pStyle w:val="TableBlock"/>
              <w:spacing w:before="0"/>
              <w:rPr>
                <w:sz w:val="24"/>
                <w:szCs w:val="24"/>
                <w:rtl/>
              </w:rPr>
            </w:pPr>
            <w:r>
              <w:rPr>
                <w:sz w:val="24"/>
                <w:szCs w:val="24"/>
                <w:rtl/>
              </w:rPr>
              <w:t>חוק ברית הזוגיות לחסרי דת, התש"ע-2010 (להלן – "חוק ברית הזוגיות") בטל;</w:t>
            </w:r>
          </w:p>
        </w:tc>
      </w:tr>
      <w:tr w:rsidR="00B941D5" w:rsidRPr="00B86639" w:rsidTr="00B941D5">
        <w:trPr>
          <w:cantSplit/>
          <w:jc w:val="center"/>
        </w:trPr>
        <w:tc>
          <w:tcPr>
            <w:tcW w:w="1868" w:type="dxa"/>
            <w:tcMar>
              <w:top w:w="91" w:type="dxa"/>
              <w:left w:w="0" w:type="dxa"/>
              <w:bottom w:w="91" w:type="dxa"/>
              <w:right w:w="0" w:type="dxa"/>
            </w:tcMar>
          </w:tcPr>
          <w:p w:rsidR="00B941D5" w:rsidRDefault="00B941D5" w:rsidP="004F7F46">
            <w:pPr>
              <w:pStyle w:val="TableSideHeading"/>
              <w:spacing w:before="0"/>
              <w:jc w:val="left"/>
              <w:rPr>
                <w:sz w:val="24"/>
                <w:szCs w:val="24"/>
                <w:rtl/>
              </w:rPr>
            </w:pPr>
          </w:p>
        </w:tc>
        <w:tc>
          <w:tcPr>
            <w:tcW w:w="623" w:type="dxa"/>
            <w:tcMar>
              <w:top w:w="91" w:type="dxa"/>
              <w:left w:w="0" w:type="dxa"/>
              <w:bottom w:w="91" w:type="dxa"/>
              <w:right w:w="0" w:type="dxa"/>
            </w:tcMar>
          </w:tcPr>
          <w:p w:rsidR="00B941D5" w:rsidRDefault="00B941D5" w:rsidP="004F7F46">
            <w:pPr>
              <w:pStyle w:val="TableText"/>
              <w:spacing w:before="0"/>
              <w:rPr>
                <w:sz w:val="24"/>
                <w:szCs w:val="24"/>
                <w:rtl/>
              </w:rPr>
            </w:pPr>
          </w:p>
        </w:tc>
        <w:tc>
          <w:tcPr>
            <w:tcW w:w="704" w:type="dxa"/>
            <w:gridSpan w:val="2"/>
            <w:tcMar>
              <w:top w:w="91" w:type="dxa"/>
              <w:left w:w="0" w:type="dxa"/>
              <w:bottom w:w="91" w:type="dxa"/>
              <w:right w:w="0" w:type="dxa"/>
            </w:tcMar>
          </w:tcPr>
          <w:p w:rsidR="00B941D5" w:rsidRDefault="00B941D5" w:rsidP="00E03BC5">
            <w:pPr>
              <w:pStyle w:val="TableBlock"/>
              <w:spacing w:before="0"/>
              <w:rPr>
                <w:sz w:val="24"/>
                <w:szCs w:val="24"/>
                <w:rtl/>
              </w:rPr>
            </w:pPr>
            <w:r>
              <w:rPr>
                <w:sz w:val="24"/>
                <w:szCs w:val="24"/>
                <w:rtl/>
              </w:rPr>
              <w:t>(ב)</w:t>
            </w:r>
          </w:p>
        </w:tc>
        <w:tc>
          <w:tcPr>
            <w:tcW w:w="6797" w:type="dxa"/>
            <w:gridSpan w:val="3"/>
          </w:tcPr>
          <w:p w:rsidR="00B941D5" w:rsidRDefault="006570AF" w:rsidP="001D4950">
            <w:pPr>
              <w:pStyle w:val="TableBlock"/>
              <w:spacing w:before="0"/>
              <w:rPr>
                <w:sz w:val="24"/>
                <w:szCs w:val="24"/>
                <w:rtl/>
              </w:rPr>
            </w:pPr>
            <w:r>
              <w:rPr>
                <w:sz w:val="24"/>
                <w:szCs w:val="24"/>
                <w:rtl/>
              </w:rPr>
              <w:t xml:space="preserve">בני זוג שהגישו בקשה לעריכת ברית זוגיות </w:t>
            </w:r>
            <w:r w:rsidR="00E74311">
              <w:rPr>
                <w:sz w:val="24"/>
                <w:szCs w:val="24"/>
                <w:rtl/>
              </w:rPr>
              <w:t xml:space="preserve">ועדיין לא הוזמנו </w:t>
            </w:r>
            <w:r>
              <w:rPr>
                <w:sz w:val="24"/>
                <w:szCs w:val="24"/>
                <w:rtl/>
              </w:rPr>
              <w:t>להתייצב לפני רשם ברית הזוגיות לפי סעיף 8</w:t>
            </w:r>
            <w:r w:rsidR="00F8063F">
              <w:rPr>
                <w:sz w:val="24"/>
                <w:szCs w:val="24"/>
                <w:rtl/>
              </w:rPr>
              <w:t xml:space="preserve"> לחוק ברית הזוגיות</w:t>
            </w:r>
            <w:r>
              <w:rPr>
                <w:sz w:val="24"/>
                <w:szCs w:val="24"/>
                <w:rtl/>
              </w:rPr>
              <w:t xml:space="preserve">, יהיו רשאים להגיש בקשה לעריכת </w:t>
            </w:r>
            <w:r w:rsidR="0046124E">
              <w:rPr>
                <w:sz w:val="24"/>
                <w:szCs w:val="24"/>
                <w:rtl/>
              </w:rPr>
              <w:t>התקשרו</w:t>
            </w:r>
            <w:r w:rsidR="00DD1C54">
              <w:rPr>
                <w:sz w:val="24"/>
                <w:szCs w:val="24"/>
                <w:rtl/>
              </w:rPr>
              <w:t>ת</w:t>
            </w:r>
            <w:r w:rsidR="0046124E">
              <w:rPr>
                <w:sz w:val="24"/>
                <w:szCs w:val="24"/>
                <w:rtl/>
              </w:rPr>
              <w:t xml:space="preserve"> </w:t>
            </w:r>
            <w:r w:rsidR="00DD1C54">
              <w:rPr>
                <w:sz w:val="24"/>
                <w:szCs w:val="24"/>
                <w:rtl/>
              </w:rPr>
              <w:t>ל</w:t>
            </w:r>
            <w:r>
              <w:rPr>
                <w:sz w:val="24"/>
                <w:szCs w:val="24"/>
                <w:rtl/>
              </w:rPr>
              <w:t>חיים משותפים לפי חוק זה.</w:t>
            </w:r>
          </w:p>
        </w:tc>
      </w:tr>
      <w:tr w:rsidR="00B941D5" w:rsidRPr="00B86639" w:rsidTr="00B941D5">
        <w:trPr>
          <w:cantSplit/>
          <w:jc w:val="center"/>
        </w:trPr>
        <w:tc>
          <w:tcPr>
            <w:tcW w:w="1868" w:type="dxa"/>
            <w:tcMar>
              <w:top w:w="91" w:type="dxa"/>
              <w:left w:w="0" w:type="dxa"/>
              <w:bottom w:w="91" w:type="dxa"/>
              <w:right w:w="0" w:type="dxa"/>
            </w:tcMar>
          </w:tcPr>
          <w:p w:rsidR="00B941D5" w:rsidRDefault="00B941D5" w:rsidP="004F7F46">
            <w:pPr>
              <w:pStyle w:val="TableSideHeading"/>
              <w:spacing w:before="0"/>
              <w:jc w:val="left"/>
              <w:rPr>
                <w:sz w:val="24"/>
                <w:szCs w:val="24"/>
                <w:rtl/>
              </w:rPr>
            </w:pPr>
          </w:p>
        </w:tc>
        <w:tc>
          <w:tcPr>
            <w:tcW w:w="623" w:type="dxa"/>
            <w:tcMar>
              <w:top w:w="91" w:type="dxa"/>
              <w:left w:w="0" w:type="dxa"/>
              <w:bottom w:w="91" w:type="dxa"/>
              <w:right w:w="0" w:type="dxa"/>
            </w:tcMar>
          </w:tcPr>
          <w:p w:rsidR="00B941D5" w:rsidRDefault="00B941D5" w:rsidP="004F7F46">
            <w:pPr>
              <w:pStyle w:val="TableText"/>
              <w:spacing w:before="0"/>
              <w:rPr>
                <w:sz w:val="24"/>
                <w:szCs w:val="24"/>
                <w:rtl/>
              </w:rPr>
            </w:pPr>
          </w:p>
        </w:tc>
        <w:tc>
          <w:tcPr>
            <w:tcW w:w="704" w:type="dxa"/>
            <w:gridSpan w:val="2"/>
            <w:tcMar>
              <w:top w:w="91" w:type="dxa"/>
              <w:left w:w="0" w:type="dxa"/>
              <w:bottom w:w="91" w:type="dxa"/>
              <w:right w:w="0" w:type="dxa"/>
            </w:tcMar>
          </w:tcPr>
          <w:p w:rsidR="00B941D5" w:rsidRDefault="00B941D5" w:rsidP="00E03BC5">
            <w:pPr>
              <w:pStyle w:val="TableBlock"/>
              <w:spacing w:before="0"/>
              <w:rPr>
                <w:sz w:val="24"/>
                <w:szCs w:val="24"/>
                <w:rtl/>
              </w:rPr>
            </w:pPr>
            <w:r>
              <w:rPr>
                <w:sz w:val="24"/>
                <w:szCs w:val="24"/>
                <w:rtl/>
              </w:rPr>
              <w:t>(ג)</w:t>
            </w:r>
          </w:p>
        </w:tc>
        <w:tc>
          <w:tcPr>
            <w:tcW w:w="6797" w:type="dxa"/>
            <w:gridSpan w:val="3"/>
          </w:tcPr>
          <w:p w:rsidR="00B941D5" w:rsidRDefault="006570AF" w:rsidP="001D4950">
            <w:pPr>
              <w:pStyle w:val="TableBlock"/>
              <w:spacing w:before="0"/>
              <w:rPr>
                <w:sz w:val="24"/>
                <w:szCs w:val="24"/>
                <w:rtl/>
              </w:rPr>
            </w:pPr>
            <w:r>
              <w:rPr>
                <w:sz w:val="24"/>
                <w:szCs w:val="24"/>
                <w:rtl/>
              </w:rPr>
              <w:t xml:space="preserve">בני זוג שבאו בברית הזוגיות או שנרשמו במרשם האוכלוסין כבני זוג בברית הזוגיות, יראו אותם כמי שערכו </w:t>
            </w:r>
            <w:r w:rsidR="0046124E">
              <w:rPr>
                <w:sz w:val="24"/>
                <w:szCs w:val="24"/>
                <w:rtl/>
              </w:rPr>
              <w:t>התקשרו</w:t>
            </w:r>
            <w:r w:rsidR="006128D7">
              <w:rPr>
                <w:sz w:val="24"/>
                <w:szCs w:val="24"/>
                <w:rtl/>
              </w:rPr>
              <w:t>ת</w:t>
            </w:r>
            <w:r>
              <w:rPr>
                <w:sz w:val="24"/>
                <w:szCs w:val="24"/>
                <w:rtl/>
              </w:rPr>
              <w:t xml:space="preserve"> </w:t>
            </w:r>
            <w:r w:rsidR="006128D7">
              <w:rPr>
                <w:sz w:val="24"/>
                <w:szCs w:val="24"/>
                <w:rtl/>
              </w:rPr>
              <w:t>ל</w:t>
            </w:r>
            <w:r>
              <w:rPr>
                <w:sz w:val="24"/>
                <w:szCs w:val="24"/>
                <w:rtl/>
              </w:rPr>
              <w:t>חיים משותפים לפי חוק זה</w:t>
            </w:r>
            <w:r w:rsidR="00D07E14">
              <w:rPr>
                <w:sz w:val="24"/>
                <w:szCs w:val="24"/>
                <w:rtl/>
              </w:rPr>
              <w:t>, ויחולו עליהם הוראות חוק זה</w:t>
            </w:r>
            <w:r w:rsidRPr="00BF5F3D">
              <w:rPr>
                <w:sz w:val="24"/>
                <w:szCs w:val="24"/>
                <w:rtl/>
              </w:rPr>
              <w:t>.</w:t>
            </w:r>
          </w:p>
        </w:tc>
      </w:tr>
      <w:tr w:rsidR="00BF5F3D" w:rsidRPr="00B86639" w:rsidTr="00B941D5">
        <w:trPr>
          <w:cantSplit/>
          <w:jc w:val="center"/>
        </w:trPr>
        <w:tc>
          <w:tcPr>
            <w:tcW w:w="1868" w:type="dxa"/>
            <w:tcMar>
              <w:top w:w="91" w:type="dxa"/>
              <w:left w:w="0" w:type="dxa"/>
              <w:bottom w:w="91" w:type="dxa"/>
              <w:right w:w="0" w:type="dxa"/>
            </w:tcMar>
          </w:tcPr>
          <w:p w:rsidR="00BF5F3D" w:rsidRDefault="00BF5F3D" w:rsidP="004F7F46">
            <w:pPr>
              <w:pStyle w:val="TableSideHeading"/>
              <w:spacing w:before="0"/>
              <w:jc w:val="left"/>
              <w:rPr>
                <w:sz w:val="24"/>
                <w:szCs w:val="24"/>
                <w:rtl/>
              </w:rPr>
            </w:pPr>
          </w:p>
        </w:tc>
        <w:tc>
          <w:tcPr>
            <w:tcW w:w="623" w:type="dxa"/>
            <w:tcMar>
              <w:top w:w="91" w:type="dxa"/>
              <w:left w:w="0" w:type="dxa"/>
              <w:bottom w:w="91" w:type="dxa"/>
              <w:right w:w="0" w:type="dxa"/>
            </w:tcMar>
          </w:tcPr>
          <w:p w:rsidR="00BF5F3D" w:rsidRDefault="00BF5F3D" w:rsidP="004F7F46">
            <w:pPr>
              <w:pStyle w:val="TableText"/>
              <w:spacing w:before="0"/>
              <w:rPr>
                <w:sz w:val="24"/>
                <w:szCs w:val="24"/>
                <w:rtl/>
              </w:rPr>
            </w:pPr>
          </w:p>
        </w:tc>
        <w:tc>
          <w:tcPr>
            <w:tcW w:w="704" w:type="dxa"/>
            <w:gridSpan w:val="2"/>
            <w:tcMar>
              <w:top w:w="91" w:type="dxa"/>
              <w:left w:w="0" w:type="dxa"/>
              <w:bottom w:w="91" w:type="dxa"/>
              <w:right w:w="0" w:type="dxa"/>
            </w:tcMar>
          </w:tcPr>
          <w:p w:rsidR="00BF5F3D" w:rsidRDefault="00BF5F3D" w:rsidP="00E03BC5">
            <w:pPr>
              <w:pStyle w:val="TableBlock"/>
              <w:spacing w:before="0"/>
              <w:rPr>
                <w:sz w:val="24"/>
                <w:szCs w:val="24"/>
                <w:rtl/>
              </w:rPr>
            </w:pPr>
            <w:r>
              <w:rPr>
                <w:sz w:val="24"/>
                <w:szCs w:val="24"/>
                <w:rtl/>
              </w:rPr>
              <w:t>(ד)</w:t>
            </w:r>
          </w:p>
        </w:tc>
        <w:tc>
          <w:tcPr>
            <w:tcW w:w="6797" w:type="dxa"/>
            <w:gridSpan w:val="3"/>
          </w:tcPr>
          <w:p w:rsidR="00BF5F3D" w:rsidRDefault="005A3011" w:rsidP="0058273A">
            <w:pPr>
              <w:pStyle w:val="TableBlock"/>
              <w:spacing w:before="0"/>
              <w:rPr>
                <w:sz w:val="24"/>
                <w:szCs w:val="24"/>
                <w:rtl/>
              </w:rPr>
            </w:pPr>
            <w:r>
              <w:rPr>
                <w:sz w:val="24"/>
                <w:szCs w:val="24"/>
                <w:rtl/>
              </w:rPr>
              <w:t xml:space="preserve">בקשה התלויה ועומדת </w:t>
            </w:r>
            <w:r w:rsidR="00BF5F3D">
              <w:rPr>
                <w:sz w:val="24"/>
                <w:szCs w:val="24"/>
                <w:rtl/>
              </w:rPr>
              <w:t xml:space="preserve">בפני רשם ברית הזוגיות, </w:t>
            </w:r>
            <w:r>
              <w:rPr>
                <w:sz w:val="24"/>
                <w:szCs w:val="24"/>
                <w:rtl/>
              </w:rPr>
              <w:t>תועבר ל</w:t>
            </w:r>
            <w:r w:rsidR="00BF5F3D">
              <w:rPr>
                <w:sz w:val="24"/>
                <w:szCs w:val="24"/>
                <w:rtl/>
              </w:rPr>
              <w:t xml:space="preserve">רשם החיים המשותפים </w:t>
            </w:r>
            <w:r>
              <w:rPr>
                <w:sz w:val="24"/>
                <w:szCs w:val="24"/>
                <w:rtl/>
              </w:rPr>
              <w:t>ו</w:t>
            </w:r>
            <w:r w:rsidR="00BF5F3D">
              <w:rPr>
                <w:sz w:val="24"/>
                <w:szCs w:val="24"/>
                <w:rtl/>
              </w:rPr>
              <w:t>הוראות חוק זה</w:t>
            </w:r>
            <w:r>
              <w:rPr>
                <w:sz w:val="24"/>
                <w:szCs w:val="24"/>
                <w:rtl/>
              </w:rPr>
              <w:t xml:space="preserve"> יחולו עליה</w:t>
            </w:r>
            <w:r w:rsidR="00BF5F3D">
              <w:rPr>
                <w:sz w:val="24"/>
                <w:szCs w:val="24"/>
                <w:rtl/>
              </w:rPr>
              <w:t xml:space="preserve">. </w:t>
            </w:r>
          </w:p>
        </w:tc>
      </w:tr>
      <w:tr w:rsidR="00BF5F3D" w:rsidRPr="00B86639" w:rsidTr="00B941D5">
        <w:trPr>
          <w:cantSplit/>
          <w:jc w:val="center"/>
        </w:trPr>
        <w:tc>
          <w:tcPr>
            <w:tcW w:w="1868" w:type="dxa"/>
            <w:tcMar>
              <w:top w:w="91" w:type="dxa"/>
              <w:left w:w="0" w:type="dxa"/>
              <w:bottom w:w="91" w:type="dxa"/>
              <w:right w:w="0" w:type="dxa"/>
            </w:tcMar>
          </w:tcPr>
          <w:p w:rsidR="00BF5F3D" w:rsidRDefault="00BF5F3D" w:rsidP="004F7F46">
            <w:pPr>
              <w:pStyle w:val="TableSideHeading"/>
              <w:spacing w:before="0"/>
              <w:jc w:val="left"/>
              <w:rPr>
                <w:sz w:val="24"/>
                <w:szCs w:val="24"/>
                <w:rtl/>
              </w:rPr>
            </w:pPr>
          </w:p>
        </w:tc>
        <w:tc>
          <w:tcPr>
            <w:tcW w:w="623" w:type="dxa"/>
            <w:tcMar>
              <w:top w:w="91" w:type="dxa"/>
              <w:left w:w="0" w:type="dxa"/>
              <w:bottom w:w="91" w:type="dxa"/>
              <w:right w:w="0" w:type="dxa"/>
            </w:tcMar>
          </w:tcPr>
          <w:p w:rsidR="00BF5F3D" w:rsidRDefault="00BF5F3D" w:rsidP="004F7F46">
            <w:pPr>
              <w:pStyle w:val="TableText"/>
              <w:spacing w:before="0"/>
              <w:rPr>
                <w:sz w:val="24"/>
                <w:szCs w:val="24"/>
                <w:rtl/>
              </w:rPr>
            </w:pPr>
          </w:p>
        </w:tc>
        <w:tc>
          <w:tcPr>
            <w:tcW w:w="704" w:type="dxa"/>
            <w:gridSpan w:val="2"/>
            <w:tcMar>
              <w:top w:w="91" w:type="dxa"/>
              <w:left w:w="0" w:type="dxa"/>
              <w:bottom w:w="91" w:type="dxa"/>
              <w:right w:w="0" w:type="dxa"/>
            </w:tcMar>
          </w:tcPr>
          <w:p w:rsidR="00BF5F3D" w:rsidRDefault="00BF5F3D" w:rsidP="00E03BC5">
            <w:pPr>
              <w:pStyle w:val="TableBlock"/>
              <w:spacing w:before="0"/>
              <w:rPr>
                <w:sz w:val="24"/>
                <w:szCs w:val="24"/>
                <w:rtl/>
              </w:rPr>
            </w:pPr>
            <w:r>
              <w:rPr>
                <w:sz w:val="24"/>
                <w:szCs w:val="24"/>
                <w:rtl/>
              </w:rPr>
              <w:t>(ה)</w:t>
            </w:r>
          </w:p>
        </w:tc>
        <w:tc>
          <w:tcPr>
            <w:tcW w:w="6797" w:type="dxa"/>
            <w:gridSpan w:val="3"/>
          </w:tcPr>
          <w:p w:rsidR="00BF5F3D" w:rsidRDefault="00BF5F3D" w:rsidP="002F0986">
            <w:pPr>
              <w:pStyle w:val="TableBlock"/>
              <w:spacing w:before="0"/>
              <w:rPr>
                <w:sz w:val="24"/>
                <w:szCs w:val="24"/>
                <w:rtl/>
              </w:rPr>
            </w:pPr>
            <w:r>
              <w:rPr>
                <w:sz w:val="24"/>
                <w:szCs w:val="24"/>
                <w:rtl/>
              </w:rPr>
              <w:t xml:space="preserve">הוראת חוק זה לרבות הוראת סעיף </w:t>
            </w:r>
            <w:r w:rsidRPr="00BF5F3D">
              <w:rPr>
                <w:sz w:val="24"/>
                <w:szCs w:val="24"/>
                <w:rtl/>
              </w:rPr>
              <w:t>10 לחוק</w:t>
            </w:r>
            <w:r>
              <w:rPr>
                <w:sz w:val="24"/>
                <w:szCs w:val="24"/>
                <w:rtl/>
              </w:rPr>
              <w:t>, יחולו על הלי</w:t>
            </w:r>
            <w:r w:rsidR="005A3011">
              <w:rPr>
                <w:sz w:val="24"/>
                <w:szCs w:val="24"/>
                <w:rtl/>
              </w:rPr>
              <w:t xml:space="preserve">ך </w:t>
            </w:r>
            <w:r>
              <w:rPr>
                <w:sz w:val="24"/>
                <w:szCs w:val="24"/>
                <w:rtl/>
              </w:rPr>
              <w:t>לפי חוק ברית הזוגיות התלוי</w:t>
            </w:r>
            <w:r w:rsidR="005A3011">
              <w:rPr>
                <w:sz w:val="24"/>
                <w:szCs w:val="24"/>
                <w:rtl/>
              </w:rPr>
              <w:t xml:space="preserve"> </w:t>
            </w:r>
            <w:r>
              <w:rPr>
                <w:sz w:val="24"/>
                <w:szCs w:val="24"/>
                <w:rtl/>
              </w:rPr>
              <w:t xml:space="preserve">ועומד בפני בית המשפט.  </w:t>
            </w:r>
          </w:p>
        </w:tc>
      </w:tr>
      <w:tr w:rsidR="004F7F46" w:rsidRPr="00B86639" w:rsidTr="00D33700">
        <w:trPr>
          <w:cantSplit/>
          <w:jc w:val="center"/>
        </w:trPr>
        <w:tc>
          <w:tcPr>
            <w:tcW w:w="1868" w:type="dxa"/>
            <w:tcMar>
              <w:top w:w="91" w:type="dxa"/>
              <w:left w:w="0" w:type="dxa"/>
              <w:bottom w:w="91" w:type="dxa"/>
              <w:right w:w="0" w:type="dxa"/>
            </w:tcMar>
          </w:tcPr>
          <w:p w:rsidR="004F7F46" w:rsidRPr="00B86639" w:rsidRDefault="004F7F46" w:rsidP="004F7F46">
            <w:pPr>
              <w:pStyle w:val="TableSideHeading"/>
              <w:spacing w:before="0"/>
              <w:jc w:val="left"/>
              <w:rPr>
                <w:sz w:val="24"/>
                <w:szCs w:val="24"/>
                <w:rtl/>
              </w:rPr>
            </w:pPr>
            <w:r>
              <w:rPr>
                <w:sz w:val="24"/>
                <w:szCs w:val="24"/>
                <w:rtl/>
              </w:rPr>
              <w:t xml:space="preserve">תחילה </w:t>
            </w:r>
          </w:p>
        </w:tc>
        <w:tc>
          <w:tcPr>
            <w:tcW w:w="623" w:type="dxa"/>
            <w:tcMar>
              <w:top w:w="91" w:type="dxa"/>
              <w:left w:w="0" w:type="dxa"/>
              <w:bottom w:w="91" w:type="dxa"/>
              <w:right w:w="0" w:type="dxa"/>
            </w:tcMar>
          </w:tcPr>
          <w:p w:rsidR="004F7F46" w:rsidRDefault="00C3293D" w:rsidP="005268DF">
            <w:pPr>
              <w:pStyle w:val="TableText"/>
              <w:spacing w:before="0"/>
              <w:rPr>
                <w:sz w:val="24"/>
                <w:szCs w:val="24"/>
                <w:rtl/>
              </w:rPr>
            </w:pPr>
            <w:r>
              <w:rPr>
                <w:sz w:val="24"/>
                <w:szCs w:val="24"/>
                <w:rtl/>
              </w:rPr>
              <w:t>1</w:t>
            </w:r>
            <w:r w:rsidR="005268DF">
              <w:rPr>
                <w:sz w:val="24"/>
                <w:szCs w:val="24"/>
                <w:rtl/>
              </w:rPr>
              <w:t>9</w:t>
            </w:r>
            <w:r>
              <w:rPr>
                <w:sz w:val="24"/>
                <w:szCs w:val="24"/>
                <w:rtl/>
              </w:rPr>
              <w:t>.</w:t>
            </w:r>
          </w:p>
        </w:tc>
        <w:tc>
          <w:tcPr>
            <w:tcW w:w="7501" w:type="dxa"/>
            <w:gridSpan w:val="5"/>
            <w:tcMar>
              <w:top w:w="91" w:type="dxa"/>
              <w:left w:w="0" w:type="dxa"/>
              <w:bottom w:w="91" w:type="dxa"/>
              <w:right w:w="0" w:type="dxa"/>
            </w:tcMar>
          </w:tcPr>
          <w:p w:rsidR="004F7F46" w:rsidRPr="00B86639" w:rsidRDefault="004F7F46" w:rsidP="007A768D">
            <w:pPr>
              <w:pStyle w:val="TableBlock"/>
              <w:spacing w:before="0"/>
              <w:rPr>
                <w:sz w:val="24"/>
                <w:szCs w:val="24"/>
                <w:rtl/>
              </w:rPr>
            </w:pPr>
            <w:r>
              <w:rPr>
                <w:sz w:val="24"/>
                <w:szCs w:val="24"/>
                <w:rtl/>
              </w:rPr>
              <w:t>ת</w:t>
            </w:r>
            <w:r w:rsidRPr="00B86639">
              <w:rPr>
                <w:sz w:val="24"/>
                <w:szCs w:val="24"/>
                <w:rtl/>
              </w:rPr>
              <w:t>חילתו של חוק זה שישה חודשים מיום פרסומו</w:t>
            </w:r>
            <w:r w:rsidR="007A768D">
              <w:rPr>
                <w:sz w:val="24"/>
                <w:szCs w:val="24"/>
                <w:rtl/>
              </w:rPr>
              <w:t>.</w:t>
            </w:r>
          </w:p>
        </w:tc>
      </w:tr>
      <w:tr w:rsidR="002C2000" w:rsidRPr="00B86639" w:rsidTr="00EB7B72">
        <w:trPr>
          <w:cantSplit/>
          <w:jc w:val="center"/>
        </w:trPr>
        <w:tc>
          <w:tcPr>
            <w:tcW w:w="9992" w:type="dxa"/>
            <w:gridSpan w:val="7"/>
            <w:tcMar>
              <w:top w:w="91" w:type="dxa"/>
              <w:left w:w="0" w:type="dxa"/>
              <w:bottom w:w="91" w:type="dxa"/>
              <w:right w:w="0" w:type="dxa"/>
            </w:tcMar>
          </w:tcPr>
          <w:p w:rsidR="002C2000" w:rsidRDefault="002C2000" w:rsidP="002C2000">
            <w:pPr>
              <w:pStyle w:val="TableBlock"/>
              <w:spacing w:before="0"/>
              <w:jc w:val="center"/>
              <w:rPr>
                <w:sz w:val="24"/>
                <w:szCs w:val="24"/>
                <w:rtl/>
              </w:rPr>
            </w:pPr>
            <w:r>
              <w:rPr>
                <w:sz w:val="24"/>
                <w:szCs w:val="24"/>
                <w:rtl/>
              </w:rPr>
              <w:t>תוספת</w:t>
            </w:r>
          </w:p>
          <w:p w:rsidR="002C2000" w:rsidRPr="00B86639" w:rsidRDefault="002C2000" w:rsidP="00C3293D">
            <w:pPr>
              <w:pStyle w:val="TableBlock"/>
              <w:spacing w:before="0"/>
              <w:jc w:val="center"/>
              <w:rPr>
                <w:sz w:val="24"/>
                <w:szCs w:val="24"/>
                <w:rtl/>
              </w:rPr>
            </w:pPr>
            <w:r>
              <w:rPr>
                <w:sz w:val="24"/>
                <w:szCs w:val="24"/>
                <w:rtl/>
              </w:rPr>
              <w:t>(</w:t>
            </w:r>
            <w:r w:rsidRPr="00B86639">
              <w:rPr>
                <w:sz w:val="24"/>
                <w:szCs w:val="24"/>
                <w:rtl/>
              </w:rPr>
              <w:t xml:space="preserve">סעיף </w:t>
            </w:r>
            <w:r w:rsidR="00C3293D">
              <w:rPr>
                <w:sz w:val="24"/>
                <w:szCs w:val="24"/>
                <w:rtl/>
              </w:rPr>
              <w:t>12</w:t>
            </w:r>
            <w:r w:rsidRPr="00B86639">
              <w:rPr>
                <w:sz w:val="24"/>
                <w:szCs w:val="24"/>
                <w:rtl/>
              </w:rPr>
              <w:t>(ג)(2)</w:t>
            </w:r>
            <w:r>
              <w:rPr>
                <w:sz w:val="24"/>
                <w:szCs w:val="24"/>
                <w:rtl/>
              </w:rPr>
              <w:t>)</w:t>
            </w:r>
          </w:p>
        </w:tc>
      </w:tr>
      <w:tr w:rsidR="002C2000" w:rsidRPr="00B86639" w:rsidTr="00EB7B72">
        <w:trPr>
          <w:cantSplit/>
          <w:jc w:val="center"/>
        </w:trPr>
        <w:tc>
          <w:tcPr>
            <w:tcW w:w="1868" w:type="dxa"/>
            <w:tcMar>
              <w:top w:w="91" w:type="dxa"/>
              <w:left w:w="0" w:type="dxa"/>
              <w:bottom w:w="91" w:type="dxa"/>
              <w:right w:w="0" w:type="dxa"/>
            </w:tcMar>
          </w:tcPr>
          <w:p w:rsidR="002C2000" w:rsidRDefault="002C2000" w:rsidP="007D4F61">
            <w:pPr>
              <w:pStyle w:val="TableSideHeading"/>
              <w:spacing w:before="0"/>
              <w:jc w:val="left"/>
              <w:rPr>
                <w:sz w:val="24"/>
                <w:szCs w:val="24"/>
                <w:rtl/>
              </w:rPr>
            </w:pPr>
          </w:p>
        </w:tc>
        <w:tc>
          <w:tcPr>
            <w:tcW w:w="623" w:type="dxa"/>
            <w:tcMar>
              <w:top w:w="91" w:type="dxa"/>
              <w:left w:w="0" w:type="dxa"/>
              <w:bottom w:w="91" w:type="dxa"/>
              <w:right w:w="0" w:type="dxa"/>
            </w:tcMar>
          </w:tcPr>
          <w:p w:rsidR="002C2000" w:rsidRDefault="00670761" w:rsidP="00E03BC5">
            <w:pPr>
              <w:pStyle w:val="TableText"/>
              <w:spacing w:before="0"/>
              <w:rPr>
                <w:sz w:val="24"/>
                <w:szCs w:val="24"/>
                <w:rtl/>
              </w:rPr>
            </w:pPr>
            <w:r>
              <w:rPr>
                <w:sz w:val="24"/>
                <w:szCs w:val="24"/>
                <w:rtl/>
              </w:rPr>
              <w:t>1.</w:t>
            </w:r>
          </w:p>
        </w:tc>
        <w:tc>
          <w:tcPr>
            <w:tcW w:w="7501" w:type="dxa"/>
            <w:gridSpan w:val="5"/>
            <w:tcMar>
              <w:top w:w="91" w:type="dxa"/>
              <w:left w:w="0" w:type="dxa"/>
              <w:bottom w:w="91" w:type="dxa"/>
              <w:right w:w="0" w:type="dxa"/>
            </w:tcMar>
          </w:tcPr>
          <w:p w:rsidR="002C2000" w:rsidRPr="00B86639" w:rsidRDefault="00670761" w:rsidP="00E03BC5">
            <w:pPr>
              <w:pStyle w:val="TableBlock"/>
              <w:spacing w:before="0"/>
              <w:rPr>
                <w:sz w:val="24"/>
                <w:szCs w:val="24"/>
                <w:rtl/>
              </w:rPr>
            </w:pPr>
            <w:r w:rsidRPr="00B86639">
              <w:rPr>
                <w:sz w:val="24"/>
                <w:szCs w:val="24"/>
                <w:rtl/>
              </w:rPr>
              <w:t>חוק אימוץ ילדים, התשמ"א–1981‏</w:t>
            </w:r>
            <w:r w:rsidRPr="00B86639">
              <w:rPr>
                <w:rStyle w:val="ab"/>
                <w:rFonts w:cs="David"/>
                <w:sz w:val="24"/>
                <w:szCs w:val="24"/>
                <w:vertAlign w:val="baseline"/>
                <w:rtl/>
              </w:rPr>
              <w:footnoteReference w:id="8"/>
            </w:r>
            <w:r w:rsidRPr="00B86639">
              <w:rPr>
                <w:sz w:val="24"/>
                <w:szCs w:val="24"/>
                <w:rtl/>
              </w:rPr>
              <w:t>.</w:t>
            </w:r>
          </w:p>
        </w:tc>
      </w:tr>
      <w:tr w:rsidR="002C2000" w:rsidRPr="00B86639" w:rsidTr="00EB7B72">
        <w:trPr>
          <w:cantSplit/>
          <w:jc w:val="center"/>
        </w:trPr>
        <w:tc>
          <w:tcPr>
            <w:tcW w:w="1868" w:type="dxa"/>
            <w:tcMar>
              <w:top w:w="91" w:type="dxa"/>
              <w:left w:w="0" w:type="dxa"/>
              <w:bottom w:w="91" w:type="dxa"/>
              <w:right w:w="0" w:type="dxa"/>
            </w:tcMar>
          </w:tcPr>
          <w:p w:rsidR="002C2000" w:rsidRDefault="002C2000" w:rsidP="007D4F61">
            <w:pPr>
              <w:pStyle w:val="TableSideHeading"/>
              <w:spacing w:before="0"/>
              <w:jc w:val="left"/>
              <w:rPr>
                <w:sz w:val="24"/>
                <w:szCs w:val="24"/>
                <w:rtl/>
              </w:rPr>
            </w:pPr>
          </w:p>
        </w:tc>
        <w:tc>
          <w:tcPr>
            <w:tcW w:w="623" w:type="dxa"/>
            <w:tcMar>
              <w:top w:w="91" w:type="dxa"/>
              <w:left w:w="0" w:type="dxa"/>
              <w:bottom w:w="91" w:type="dxa"/>
              <w:right w:w="0" w:type="dxa"/>
            </w:tcMar>
          </w:tcPr>
          <w:p w:rsidR="002C2000" w:rsidRDefault="00670761" w:rsidP="00E03BC5">
            <w:pPr>
              <w:pStyle w:val="TableText"/>
              <w:spacing w:before="0"/>
              <w:rPr>
                <w:sz w:val="24"/>
                <w:szCs w:val="24"/>
                <w:rtl/>
              </w:rPr>
            </w:pPr>
            <w:r>
              <w:rPr>
                <w:sz w:val="24"/>
                <w:szCs w:val="24"/>
                <w:rtl/>
              </w:rPr>
              <w:t>2.</w:t>
            </w:r>
          </w:p>
        </w:tc>
        <w:tc>
          <w:tcPr>
            <w:tcW w:w="7501" w:type="dxa"/>
            <w:gridSpan w:val="5"/>
            <w:tcMar>
              <w:top w:w="91" w:type="dxa"/>
              <w:left w:w="0" w:type="dxa"/>
              <w:bottom w:w="91" w:type="dxa"/>
              <w:right w:w="0" w:type="dxa"/>
            </w:tcMar>
          </w:tcPr>
          <w:p w:rsidR="002C2000" w:rsidRPr="00B86639" w:rsidRDefault="00670761" w:rsidP="00E03BC5">
            <w:pPr>
              <w:pStyle w:val="TableBlock"/>
              <w:spacing w:before="0"/>
              <w:rPr>
                <w:sz w:val="24"/>
                <w:szCs w:val="24"/>
                <w:rtl/>
              </w:rPr>
            </w:pPr>
            <w:r w:rsidRPr="00B86639">
              <w:rPr>
                <w:sz w:val="24"/>
                <w:szCs w:val="24"/>
                <w:rtl/>
              </w:rPr>
              <w:t>חוק הסכמים לנשיאת עוברים (אישור הסכם ומעמד היילוד), התשנ"ו–1996‏</w:t>
            </w:r>
            <w:r w:rsidRPr="00B86639">
              <w:rPr>
                <w:rStyle w:val="ab"/>
                <w:rFonts w:cs="David"/>
                <w:sz w:val="24"/>
                <w:szCs w:val="24"/>
                <w:vertAlign w:val="baseline"/>
                <w:rtl/>
              </w:rPr>
              <w:footnoteReference w:id="9"/>
            </w:r>
            <w:r w:rsidRPr="00B86639">
              <w:rPr>
                <w:sz w:val="24"/>
                <w:szCs w:val="24"/>
                <w:rtl/>
              </w:rPr>
              <w:t>.</w:t>
            </w:r>
          </w:p>
        </w:tc>
      </w:tr>
      <w:tr w:rsidR="006F4D2A" w:rsidRPr="00B86639" w:rsidTr="00EB7B72">
        <w:trPr>
          <w:cantSplit/>
          <w:jc w:val="center"/>
        </w:trPr>
        <w:tc>
          <w:tcPr>
            <w:tcW w:w="1868" w:type="dxa"/>
            <w:tcMar>
              <w:top w:w="91" w:type="dxa"/>
              <w:left w:w="0" w:type="dxa"/>
              <w:bottom w:w="91" w:type="dxa"/>
              <w:right w:w="0" w:type="dxa"/>
            </w:tcMar>
          </w:tcPr>
          <w:p w:rsidR="006F4D2A" w:rsidRDefault="006F4D2A" w:rsidP="007D4F61">
            <w:pPr>
              <w:pStyle w:val="TableSideHeading"/>
              <w:spacing w:before="0"/>
              <w:jc w:val="left"/>
              <w:rPr>
                <w:sz w:val="24"/>
                <w:szCs w:val="24"/>
                <w:rtl/>
              </w:rPr>
            </w:pPr>
          </w:p>
        </w:tc>
        <w:tc>
          <w:tcPr>
            <w:tcW w:w="623" w:type="dxa"/>
            <w:tcMar>
              <w:top w:w="91" w:type="dxa"/>
              <w:left w:w="0" w:type="dxa"/>
              <w:bottom w:w="91" w:type="dxa"/>
              <w:right w:w="0" w:type="dxa"/>
            </w:tcMar>
          </w:tcPr>
          <w:p w:rsidR="006F4D2A" w:rsidRDefault="006F4D2A" w:rsidP="00E03BC5">
            <w:pPr>
              <w:pStyle w:val="TableText"/>
              <w:spacing w:before="0"/>
              <w:rPr>
                <w:sz w:val="24"/>
                <w:szCs w:val="24"/>
                <w:rtl/>
              </w:rPr>
            </w:pPr>
          </w:p>
        </w:tc>
        <w:tc>
          <w:tcPr>
            <w:tcW w:w="7501" w:type="dxa"/>
            <w:gridSpan w:val="5"/>
            <w:tcMar>
              <w:top w:w="91" w:type="dxa"/>
              <w:left w:w="0" w:type="dxa"/>
              <w:bottom w:w="91" w:type="dxa"/>
              <w:right w:w="0" w:type="dxa"/>
            </w:tcMar>
          </w:tcPr>
          <w:p w:rsidR="006F4D2A" w:rsidRPr="00B86639" w:rsidRDefault="006F4D2A" w:rsidP="00E03BC5">
            <w:pPr>
              <w:pStyle w:val="TableBlock"/>
              <w:spacing w:before="0"/>
              <w:rPr>
                <w:sz w:val="24"/>
                <w:szCs w:val="24"/>
                <w:rtl/>
              </w:rPr>
            </w:pPr>
          </w:p>
        </w:tc>
      </w:tr>
    </w:tbl>
    <w:p w:rsidR="006F4D2A" w:rsidRDefault="006F4D2A" w:rsidP="006F4D2A">
      <w:pPr>
        <w:spacing w:line="360" w:lineRule="auto"/>
        <w:ind w:firstLine="0"/>
        <w:rPr>
          <w:rFonts w:cs="David"/>
          <w:spacing w:val="0"/>
          <w:sz w:val="24"/>
          <w:szCs w:val="24"/>
          <w:rtl/>
        </w:rPr>
      </w:pPr>
    </w:p>
    <w:p w:rsidR="006F4D2A" w:rsidRDefault="006F4D2A" w:rsidP="006F4D2A">
      <w:pPr>
        <w:spacing w:line="360" w:lineRule="auto"/>
        <w:ind w:firstLine="0"/>
        <w:rPr>
          <w:rFonts w:cs="David"/>
          <w:spacing w:val="0"/>
          <w:sz w:val="24"/>
          <w:szCs w:val="24"/>
          <w:rtl/>
        </w:rPr>
      </w:pPr>
    </w:p>
    <w:p w:rsidR="006F4D2A" w:rsidRPr="006F4D2A" w:rsidRDefault="006F4D2A" w:rsidP="006F4D2A">
      <w:pPr>
        <w:spacing w:line="360" w:lineRule="auto"/>
        <w:ind w:firstLine="0"/>
        <w:rPr>
          <w:rFonts w:cs="David"/>
          <w:sz w:val="24"/>
          <w:szCs w:val="24"/>
          <w:rtl/>
        </w:rPr>
      </w:pPr>
      <w:r w:rsidRPr="006F4D2A">
        <w:rPr>
          <w:rFonts w:cs="David"/>
          <w:sz w:val="24"/>
          <w:szCs w:val="24"/>
          <w:rtl/>
        </w:rPr>
        <w:t>__ ב_______ התשע"ד (__ ב________2013)</w:t>
      </w:r>
    </w:p>
    <w:p w:rsidR="006F4D2A" w:rsidRPr="006F4D2A" w:rsidRDefault="006F4D2A" w:rsidP="006F4D2A">
      <w:pPr>
        <w:spacing w:line="360" w:lineRule="auto"/>
        <w:ind w:left="1440"/>
        <w:jc w:val="right"/>
        <w:rPr>
          <w:rFonts w:cs="David"/>
          <w:sz w:val="24"/>
          <w:szCs w:val="24"/>
          <w:rtl/>
        </w:rPr>
      </w:pPr>
      <w:r w:rsidRPr="006F4D2A">
        <w:rPr>
          <w:rFonts w:cs="David"/>
          <w:sz w:val="24"/>
          <w:szCs w:val="24"/>
          <w:rtl/>
        </w:rPr>
        <w:t xml:space="preserve">ציפי לבני </w:t>
      </w:r>
    </w:p>
    <w:p w:rsidR="00F661A2" w:rsidRPr="00B86639" w:rsidRDefault="006F4D2A" w:rsidP="00F31B28">
      <w:pPr>
        <w:spacing w:line="360" w:lineRule="auto"/>
        <w:ind w:left="1440"/>
        <w:jc w:val="right"/>
        <w:rPr>
          <w:sz w:val="24"/>
          <w:szCs w:val="24"/>
          <w:rtl/>
        </w:rPr>
      </w:pPr>
      <w:r w:rsidRPr="006F4D2A">
        <w:rPr>
          <w:rFonts w:cs="David"/>
          <w:sz w:val="24"/>
          <w:szCs w:val="24"/>
          <w:rtl/>
        </w:rPr>
        <w:t>שרת המשפטים</w:t>
      </w:r>
    </w:p>
    <w:sectPr w:rsidR="00F661A2" w:rsidRPr="00B86639" w:rsidSect="00F661A2">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302" w:left="180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C5A" w:rsidRDefault="00AF4C5A" w:rsidP="00B416AF">
      <w:pPr>
        <w:pStyle w:val="HeadHatzaotHok"/>
      </w:pPr>
      <w:r>
        <w:separator/>
      </w:r>
    </w:p>
  </w:endnote>
  <w:endnote w:type="continuationSeparator" w:id="0">
    <w:p w:rsidR="00AF4C5A" w:rsidRDefault="00AF4C5A" w:rsidP="00B416AF">
      <w:pPr>
        <w:pStyle w:val="HeadHatzaotHok"/>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83" w:rsidRDefault="00304483" w:rsidP="00B416AF">
    <w:pPr>
      <w:pStyle w:val="a9"/>
      <w:framePr w:wrap="around" w:vAnchor="text" w:hAnchor="text" w:xAlign="center" w:y="1"/>
      <w:rPr>
        <w:rStyle w:val="af0"/>
        <w:rFonts w:cs="Hadasa Roso SL"/>
      </w:rPr>
    </w:pPr>
    <w:r>
      <w:rPr>
        <w:rStyle w:val="af0"/>
        <w:rFonts w:cs="Hadasa Roso SL"/>
      </w:rPr>
      <w:fldChar w:fldCharType="begin"/>
    </w:r>
    <w:r>
      <w:rPr>
        <w:rStyle w:val="af0"/>
        <w:rFonts w:cs="Hadasa Roso SL"/>
      </w:rPr>
      <w:instrText xml:space="preserve">PAGE  </w:instrText>
    </w:r>
    <w:r>
      <w:rPr>
        <w:rStyle w:val="af0"/>
        <w:rFonts w:cs="Hadasa Roso SL"/>
      </w:rPr>
      <w:fldChar w:fldCharType="end"/>
    </w:r>
  </w:p>
  <w:p w:rsidR="00304483" w:rsidRDefault="0030448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83" w:rsidRDefault="00304483" w:rsidP="00B416AF">
    <w:pPr>
      <w:pStyle w:val="a9"/>
      <w:framePr w:wrap="around" w:vAnchor="text" w:hAnchor="text" w:xAlign="center" w:y="1"/>
      <w:rPr>
        <w:rStyle w:val="af0"/>
        <w:rFonts w:cs="Hadasa Roso SL"/>
      </w:rPr>
    </w:pPr>
    <w:r>
      <w:rPr>
        <w:rStyle w:val="af0"/>
        <w:rFonts w:cs="Hadasa Roso SL"/>
      </w:rPr>
      <w:fldChar w:fldCharType="begin"/>
    </w:r>
    <w:r>
      <w:rPr>
        <w:rStyle w:val="af0"/>
        <w:rFonts w:cs="Hadasa Roso SL"/>
      </w:rPr>
      <w:instrText xml:space="preserve">PAGE  </w:instrText>
    </w:r>
    <w:r>
      <w:rPr>
        <w:rStyle w:val="af0"/>
        <w:rFonts w:cs="Hadasa Roso SL"/>
      </w:rPr>
      <w:fldChar w:fldCharType="separate"/>
    </w:r>
    <w:r w:rsidR="002E66C1">
      <w:rPr>
        <w:rStyle w:val="af0"/>
        <w:rFonts w:cs="Hadasa Roso SL"/>
        <w:noProof/>
        <w:rtl/>
      </w:rPr>
      <w:t>4</w:t>
    </w:r>
    <w:r>
      <w:rPr>
        <w:rStyle w:val="af0"/>
        <w:rFonts w:cs="Hadasa Roso SL"/>
      </w:rPr>
      <w:fldChar w:fldCharType="end"/>
    </w:r>
  </w:p>
  <w:p w:rsidR="00304483" w:rsidRDefault="0030448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83" w:rsidRDefault="003044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C5A" w:rsidRDefault="00AF4C5A" w:rsidP="00696C5E">
      <w:pPr>
        <w:pStyle w:val="HeadHatzaotHok"/>
        <w:spacing w:before="0"/>
        <w:ind w:firstLine="0"/>
        <w:jc w:val="left"/>
      </w:pPr>
      <w:r>
        <w:separator/>
      </w:r>
    </w:p>
  </w:footnote>
  <w:footnote w:type="continuationSeparator" w:id="0">
    <w:p w:rsidR="00AF4C5A" w:rsidRPr="00696C5E" w:rsidRDefault="00AF4C5A" w:rsidP="00696C5E">
      <w:pPr>
        <w:pStyle w:val="HeadHatzaotHok"/>
        <w:spacing w:before="0"/>
        <w:ind w:firstLine="0"/>
        <w:jc w:val="left"/>
      </w:pPr>
      <w:r>
        <w:separator/>
      </w:r>
    </w:p>
  </w:footnote>
  <w:footnote w:id="1">
    <w:p w:rsidR="005117D0" w:rsidRDefault="00304483" w:rsidP="00E03BC5">
      <w:pPr>
        <w:pStyle w:val="ac"/>
        <w:spacing w:before="0"/>
      </w:pPr>
      <w:r>
        <w:rPr>
          <w:rStyle w:val="ab"/>
          <w:rFonts w:cs="David"/>
        </w:rPr>
        <w:footnoteRef/>
      </w:r>
      <w:r>
        <w:rPr>
          <w:rtl/>
        </w:rPr>
        <w:t xml:space="preserve"> ק"ת התשמ"ד, עמ' 2220.</w:t>
      </w:r>
    </w:p>
  </w:footnote>
  <w:footnote w:id="2">
    <w:p w:rsidR="005117D0" w:rsidRDefault="00304483" w:rsidP="00E03BC5">
      <w:pPr>
        <w:pStyle w:val="ac"/>
        <w:spacing w:before="0"/>
      </w:pPr>
      <w:r>
        <w:rPr>
          <w:rStyle w:val="ab"/>
          <w:rFonts w:cs="David"/>
        </w:rPr>
        <w:footnoteRef/>
      </w:r>
      <w:r>
        <w:rPr>
          <w:rtl/>
        </w:rPr>
        <w:t xml:space="preserve"> חוקי א"י, כרך ב', עמ' (ע) 876, (א) 903.</w:t>
      </w:r>
    </w:p>
  </w:footnote>
  <w:footnote w:id="3">
    <w:p w:rsidR="005117D0" w:rsidRDefault="00304483" w:rsidP="00E03BC5">
      <w:pPr>
        <w:pStyle w:val="ac"/>
        <w:spacing w:before="0"/>
      </w:pPr>
      <w:r>
        <w:rPr>
          <w:rStyle w:val="ab"/>
          <w:rFonts w:cs="David"/>
        </w:rPr>
        <w:footnoteRef/>
      </w:r>
      <w:r>
        <w:rPr>
          <w:rtl/>
        </w:rPr>
        <w:t xml:space="preserve"> ס"ח התש"י, עמ' 159.</w:t>
      </w:r>
    </w:p>
  </w:footnote>
  <w:footnote w:id="4">
    <w:p w:rsidR="005117D0" w:rsidRDefault="00304483" w:rsidP="00E03BC5">
      <w:pPr>
        <w:pStyle w:val="ac"/>
        <w:spacing w:before="0"/>
      </w:pPr>
      <w:r>
        <w:rPr>
          <w:rStyle w:val="ab"/>
          <w:rFonts w:cs="David"/>
        </w:rPr>
        <w:footnoteRef/>
      </w:r>
      <w:r>
        <w:rPr>
          <w:rtl/>
        </w:rPr>
        <w:t xml:space="preserve"> ס"ח התשי"ב, עמ' 354.</w:t>
      </w:r>
    </w:p>
  </w:footnote>
  <w:footnote w:id="5">
    <w:p w:rsidR="005117D0" w:rsidRDefault="00304483" w:rsidP="00E03BC5">
      <w:pPr>
        <w:pStyle w:val="ac"/>
        <w:spacing w:before="0"/>
      </w:pPr>
      <w:r>
        <w:rPr>
          <w:rStyle w:val="ab"/>
          <w:rFonts w:cs="David"/>
        </w:rPr>
        <w:footnoteRef/>
      </w:r>
      <w:r>
        <w:rPr>
          <w:rtl/>
        </w:rPr>
        <w:t xml:space="preserve"> ס"ח התשכ"ט, עמ' 28.</w:t>
      </w:r>
    </w:p>
  </w:footnote>
  <w:footnote w:id="6">
    <w:p w:rsidR="005117D0" w:rsidRDefault="00304483" w:rsidP="00516239">
      <w:pPr>
        <w:pStyle w:val="ac"/>
        <w:spacing w:before="0"/>
      </w:pPr>
      <w:r>
        <w:rPr>
          <w:rStyle w:val="ab"/>
          <w:rFonts w:cs="David"/>
        </w:rPr>
        <w:footnoteRef/>
      </w:r>
      <w:r>
        <w:rPr>
          <w:rtl/>
        </w:rPr>
        <w:t xml:space="preserve"> ס"ח התשי"ב, עמ' 146.</w:t>
      </w:r>
    </w:p>
  </w:footnote>
  <w:footnote w:id="7">
    <w:p w:rsidR="005117D0" w:rsidRDefault="00304483" w:rsidP="007D4F61">
      <w:pPr>
        <w:pStyle w:val="ac"/>
        <w:spacing w:before="0"/>
      </w:pPr>
      <w:r>
        <w:rPr>
          <w:rStyle w:val="ab"/>
          <w:rFonts w:cs="David"/>
        </w:rPr>
        <w:footnoteRef/>
      </w:r>
      <w:r>
        <w:rPr>
          <w:rtl/>
        </w:rPr>
        <w:t xml:space="preserve"> ס"ח התשכ"ה עמ' 270; התש"ע, עמ' 269.</w:t>
      </w:r>
    </w:p>
  </w:footnote>
  <w:footnote w:id="8">
    <w:p w:rsidR="005117D0" w:rsidRDefault="00304483" w:rsidP="00670761">
      <w:pPr>
        <w:pStyle w:val="ac"/>
        <w:spacing w:before="0"/>
      </w:pPr>
      <w:r>
        <w:rPr>
          <w:rStyle w:val="ab"/>
          <w:rFonts w:cs="David"/>
        </w:rPr>
        <w:footnoteRef/>
      </w:r>
      <w:r>
        <w:rPr>
          <w:rtl/>
        </w:rPr>
        <w:t xml:space="preserve"> ס"ח התשמ"א, עמ' 293.</w:t>
      </w:r>
    </w:p>
  </w:footnote>
  <w:footnote w:id="9">
    <w:p w:rsidR="005117D0" w:rsidRDefault="00304483" w:rsidP="00670761">
      <w:pPr>
        <w:pStyle w:val="ac"/>
        <w:spacing w:before="0"/>
      </w:pPr>
      <w:r>
        <w:rPr>
          <w:rStyle w:val="ab"/>
          <w:rFonts w:cs="David"/>
        </w:rPr>
        <w:footnoteRef/>
      </w:r>
      <w:r>
        <w:rPr>
          <w:rtl/>
        </w:rPr>
        <w:t xml:space="preserve"> ס"ח התשנ"ו, עמ' 176.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83" w:rsidRDefault="00304483">
    <w:pPr>
      <w:pStyle w:val="ae"/>
      <w:framePr w:wrap="around" w:vAnchor="text" w:hAnchor="margin" w:xAlign="center" w:y="1"/>
      <w:rPr>
        <w:rStyle w:val="af0"/>
        <w:rFonts w:cs="Hadasa Roso SL"/>
        <w:rtl/>
      </w:rPr>
    </w:pPr>
    <w:r>
      <w:rPr>
        <w:rStyle w:val="af0"/>
        <w:rFonts w:cs="Hadasa Roso SL"/>
      </w:rPr>
      <w:fldChar w:fldCharType="begin"/>
    </w:r>
    <w:r>
      <w:rPr>
        <w:rStyle w:val="af0"/>
        <w:rFonts w:cs="Hadasa Roso SL"/>
      </w:rPr>
      <w:instrText xml:space="preserve">PAGE  </w:instrText>
    </w:r>
    <w:r>
      <w:rPr>
        <w:rStyle w:val="af0"/>
        <w:rFonts w:cs="Hadasa Roso SL"/>
      </w:rPr>
      <w:fldChar w:fldCharType="end"/>
    </w:r>
  </w:p>
  <w:p w:rsidR="00304483" w:rsidRDefault="00304483">
    <w:pPr>
      <w:pStyle w:val="ae"/>
      <w:rPr>
        <w:rt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83" w:rsidRDefault="00304483">
    <w:pPr>
      <w:pStyle w:val="ae"/>
      <w:rPr>
        <w:rt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83" w:rsidRDefault="0030448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52957"/>
    <w:multiLevelType w:val="multilevel"/>
    <w:tmpl w:val="D20A7DD6"/>
    <w:lvl w:ilvl="0">
      <w:start w:val="1"/>
      <w:numFmt w:val="decimal"/>
      <w:lvlRestart w:val="0"/>
      <w:suff w:val="nothing"/>
      <w:lvlText w:val=".%1"/>
      <w:lvlJc w:val="left"/>
      <w:rPr>
        <w:rFonts w:cs="Times New Roman" w:hint="default"/>
      </w:rPr>
    </w:lvl>
    <w:lvl w:ilvl="1">
      <w:start w:val="1"/>
      <w:numFmt w:val="hebrew2"/>
      <w:lvlText w:val="(%2)"/>
      <w:lvlJc w:val="left"/>
      <w:pPr>
        <w:tabs>
          <w:tab w:val="num" w:pos="0"/>
        </w:tabs>
      </w:pPr>
      <w:rPr>
        <w:rFonts w:cs="Times New Roman" w:hint="default"/>
        <w:sz w:val="2"/>
        <w:szCs w:val="20"/>
      </w:rPr>
    </w:lvl>
    <w:lvl w:ilvl="2">
      <w:start w:val="1"/>
      <w:numFmt w:val="decimal"/>
      <w:lvlText w:val="(%3)"/>
      <w:lvlJc w:val="left"/>
      <w:pPr>
        <w:tabs>
          <w:tab w:val="num" w:pos="624"/>
        </w:tabs>
      </w:pPr>
      <w:rPr>
        <w:rFonts w:cs="Times New Roman" w:hint="default"/>
      </w:rPr>
    </w:lvl>
    <w:lvl w:ilvl="3">
      <w:start w:val="1"/>
      <w:numFmt w:val="hebrew1"/>
      <w:lvlText w:val="(%4)"/>
      <w:lvlJc w:val="left"/>
      <w:pPr>
        <w:tabs>
          <w:tab w:val="num" w:pos="624"/>
        </w:tabs>
      </w:pPr>
      <w:rPr>
        <w:rFonts w:cs="Times New Roman" w:hint="default"/>
        <w:sz w:val="2"/>
        <w:szCs w:val="20"/>
      </w:rPr>
    </w:lvl>
    <w:lvl w:ilvl="4">
      <w:start w:val="1"/>
      <w:numFmt w:val="decimal"/>
      <w:lvlText w:val="(%5)"/>
      <w:lvlJc w:val="left"/>
      <w:pPr>
        <w:tabs>
          <w:tab w:val="num" w:pos="624"/>
        </w:tabs>
      </w:pPr>
      <w:rPr>
        <w:rFonts w:cs="Times New Roman" w:hint="default"/>
      </w:rPr>
    </w:lvl>
    <w:lvl w:ilvl="5">
      <w:start w:val="1"/>
      <w:numFmt w:val="hebrew1"/>
      <w:lvlText w:val="(%6)"/>
      <w:lvlJc w:val="left"/>
      <w:pPr>
        <w:tabs>
          <w:tab w:val="num" w:pos="0"/>
        </w:tabs>
      </w:pPr>
      <w:rPr>
        <w:rFonts w:cs="Times New Roman" w:hint="default"/>
        <w:sz w:val="2"/>
        <w:szCs w:val="20"/>
      </w:rPr>
    </w:lvl>
    <w:lvl w:ilvl="6">
      <w:start w:val="1"/>
      <w:numFmt w:val="decimal"/>
      <w:lvlRestart w:val="0"/>
      <w:lvlText w:val="(%7)"/>
      <w:lvlJc w:val="left"/>
      <w:pPr>
        <w:tabs>
          <w:tab w:val="num" w:pos="0"/>
        </w:tabs>
      </w:pPr>
      <w:rPr>
        <w:rFonts w:cs="Times New Roman" w:hint="default"/>
      </w:rPr>
    </w:lvl>
    <w:lvl w:ilvl="7">
      <w:start w:val="1"/>
      <w:numFmt w:val="bullet"/>
      <w:lvlRestart w:val="0"/>
      <w:suff w:val="nothing"/>
      <w:lvlText w:val=""/>
      <w:lvlJc w:val="left"/>
      <w:rPr>
        <w:rFonts w:hint="default"/>
      </w:rPr>
    </w:lvl>
    <w:lvl w:ilvl="8">
      <w:start w:val="1"/>
      <w:numFmt w:val="none"/>
      <w:lvlRestart w:val="0"/>
      <w:suff w:val="nothing"/>
      <w:lvlText w:val=""/>
      <w:lvlJc w:val="left"/>
      <w:rPr>
        <w:rFonts w:cs="Times New Roman" w:hint="default"/>
      </w:rPr>
    </w:lvl>
  </w:abstractNum>
  <w:abstractNum w:abstractNumId="1">
    <w:nsid w:val="153953B1"/>
    <w:multiLevelType w:val="hybridMultilevel"/>
    <w:tmpl w:val="BB2E50CE"/>
    <w:lvl w:ilvl="0" w:tplc="DF1006A8">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A29222B"/>
    <w:multiLevelType w:val="multilevel"/>
    <w:tmpl w:val="36F24108"/>
    <w:lvl w:ilvl="0">
      <w:start w:val="1"/>
      <w:numFmt w:val="decimal"/>
      <w:lvlText w:val="%1."/>
      <w:lvlJc w:val="left"/>
      <w:pPr>
        <w:tabs>
          <w:tab w:val="num" w:pos="720"/>
        </w:tabs>
        <w:ind w:left="720" w:hanging="360"/>
      </w:pPr>
      <w:rPr>
        <w:rFonts w:cs="Times New Roman" w:hint="default"/>
        <w:b w:val="0"/>
        <w:bCs w:val="0"/>
        <w:iCs w:val="0"/>
        <w:sz w:val="24"/>
        <w:szCs w:val="24"/>
      </w:rPr>
    </w:lvl>
    <w:lvl w:ilvl="1">
      <w:start w:val="1"/>
      <w:numFmt w:val="hebrew1"/>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49917DC8"/>
    <w:multiLevelType w:val="hybridMultilevel"/>
    <w:tmpl w:val="4074F4B8"/>
    <w:lvl w:ilvl="0" w:tplc="8288328A">
      <w:start w:val="1"/>
      <w:numFmt w:val="decimal"/>
      <w:lvlText w:val="%1)"/>
      <w:lvlJc w:val="left"/>
      <w:pPr>
        <w:tabs>
          <w:tab w:val="num" w:pos="700"/>
        </w:tabs>
        <w:ind w:left="700" w:hanging="360"/>
      </w:pPr>
      <w:rPr>
        <w:rFonts w:cs="Times New Roman" w:hint="default"/>
      </w:rPr>
    </w:lvl>
    <w:lvl w:ilvl="1" w:tplc="04090019" w:tentative="1">
      <w:start w:val="1"/>
      <w:numFmt w:val="lowerLetter"/>
      <w:lvlText w:val="%2."/>
      <w:lvlJc w:val="left"/>
      <w:pPr>
        <w:tabs>
          <w:tab w:val="num" w:pos="1420"/>
        </w:tabs>
        <w:ind w:left="1420" w:hanging="360"/>
      </w:pPr>
      <w:rPr>
        <w:rFonts w:cs="Times New Roman"/>
      </w:rPr>
    </w:lvl>
    <w:lvl w:ilvl="2" w:tplc="0409001B" w:tentative="1">
      <w:start w:val="1"/>
      <w:numFmt w:val="lowerRoman"/>
      <w:lvlText w:val="%3."/>
      <w:lvlJc w:val="right"/>
      <w:pPr>
        <w:tabs>
          <w:tab w:val="num" w:pos="2140"/>
        </w:tabs>
        <w:ind w:left="2140" w:hanging="180"/>
      </w:pPr>
      <w:rPr>
        <w:rFonts w:cs="Times New Roman"/>
      </w:rPr>
    </w:lvl>
    <w:lvl w:ilvl="3" w:tplc="0409000F" w:tentative="1">
      <w:start w:val="1"/>
      <w:numFmt w:val="decimal"/>
      <w:lvlText w:val="%4."/>
      <w:lvlJc w:val="left"/>
      <w:pPr>
        <w:tabs>
          <w:tab w:val="num" w:pos="2860"/>
        </w:tabs>
        <w:ind w:left="2860" w:hanging="360"/>
      </w:pPr>
      <w:rPr>
        <w:rFonts w:cs="Times New Roman"/>
      </w:rPr>
    </w:lvl>
    <w:lvl w:ilvl="4" w:tplc="04090019" w:tentative="1">
      <w:start w:val="1"/>
      <w:numFmt w:val="lowerLetter"/>
      <w:lvlText w:val="%5."/>
      <w:lvlJc w:val="left"/>
      <w:pPr>
        <w:tabs>
          <w:tab w:val="num" w:pos="3580"/>
        </w:tabs>
        <w:ind w:left="3580" w:hanging="360"/>
      </w:pPr>
      <w:rPr>
        <w:rFonts w:cs="Times New Roman"/>
      </w:rPr>
    </w:lvl>
    <w:lvl w:ilvl="5" w:tplc="0409001B" w:tentative="1">
      <w:start w:val="1"/>
      <w:numFmt w:val="lowerRoman"/>
      <w:lvlText w:val="%6."/>
      <w:lvlJc w:val="right"/>
      <w:pPr>
        <w:tabs>
          <w:tab w:val="num" w:pos="4300"/>
        </w:tabs>
        <w:ind w:left="4300" w:hanging="180"/>
      </w:pPr>
      <w:rPr>
        <w:rFonts w:cs="Times New Roman"/>
      </w:rPr>
    </w:lvl>
    <w:lvl w:ilvl="6" w:tplc="0409000F" w:tentative="1">
      <w:start w:val="1"/>
      <w:numFmt w:val="decimal"/>
      <w:lvlText w:val="%7."/>
      <w:lvlJc w:val="left"/>
      <w:pPr>
        <w:tabs>
          <w:tab w:val="num" w:pos="5020"/>
        </w:tabs>
        <w:ind w:left="5020" w:hanging="360"/>
      </w:pPr>
      <w:rPr>
        <w:rFonts w:cs="Times New Roman"/>
      </w:rPr>
    </w:lvl>
    <w:lvl w:ilvl="7" w:tplc="04090019" w:tentative="1">
      <w:start w:val="1"/>
      <w:numFmt w:val="lowerLetter"/>
      <w:lvlText w:val="%8."/>
      <w:lvlJc w:val="left"/>
      <w:pPr>
        <w:tabs>
          <w:tab w:val="num" w:pos="5740"/>
        </w:tabs>
        <w:ind w:left="5740" w:hanging="360"/>
      </w:pPr>
      <w:rPr>
        <w:rFonts w:cs="Times New Roman"/>
      </w:rPr>
    </w:lvl>
    <w:lvl w:ilvl="8" w:tplc="0409001B" w:tentative="1">
      <w:start w:val="1"/>
      <w:numFmt w:val="lowerRoman"/>
      <w:lvlText w:val="%9."/>
      <w:lvlJc w:val="right"/>
      <w:pPr>
        <w:tabs>
          <w:tab w:val="num" w:pos="6460"/>
        </w:tabs>
        <w:ind w:left="6460" w:hanging="180"/>
      </w:pPr>
      <w:rPr>
        <w:rFonts w:cs="Times New Roman"/>
      </w:rPr>
    </w:lvl>
  </w:abstractNum>
  <w:abstractNum w:abstractNumId="4">
    <w:nsid w:val="4BE71B4F"/>
    <w:multiLevelType w:val="hybridMultilevel"/>
    <w:tmpl w:val="2E84DD78"/>
    <w:lvl w:ilvl="0" w:tplc="45ECCD5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8E50781"/>
    <w:multiLevelType w:val="multilevel"/>
    <w:tmpl w:val="36F24108"/>
    <w:lvl w:ilvl="0">
      <w:start w:val="1"/>
      <w:numFmt w:val="decimal"/>
      <w:lvlText w:val="%1."/>
      <w:lvlJc w:val="left"/>
      <w:pPr>
        <w:tabs>
          <w:tab w:val="num" w:pos="720"/>
        </w:tabs>
        <w:ind w:left="720" w:hanging="360"/>
      </w:pPr>
      <w:rPr>
        <w:rFonts w:cs="Times New Roman" w:hint="default"/>
        <w:b w:val="0"/>
        <w:bCs w:val="0"/>
        <w:iCs w:val="0"/>
        <w:sz w:val="24"/>
        <w:szCs w:val="24"/>
      </w:rPr>
    </w:lvl>
    <w:lvl w:ilvl="1">
      <w:start w:val="1"/>
      <w:numFmt w:val="hebrew1"/>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6BCE10F5"/>
    <w:multiLevelType w:val="hybridMultilevel"/>
    <w:tmpl w:val="680ACA44"/>
    <w:lvl w:ilvl="0" w:tplc="371ECB5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CB3256F"/>
    <w:multiLevelType w:val="hybridMultilevel"/>
    <w:tmpl w:val="FEB89B4E"/>
    <w:lvl w:ilvl="0" w:tplc="FE245A62">
      <w:start w:val="1"/>
      <w:numFmt w:val="decimal"/>
      <w:lvlText w:val="%1."/>
      <w:lvlJc w:val="left"/>
      <w:pPr>
        <w:tabs>
          <w:tab w:val="num" w:pos="700"/>
        </w:tabs>
        <w:ind w:left="700" w:hanging="360"/>
      </w:pPr>
      <w:rPr>
        <w:rFonts w:cs="Times New Roman" w:hint="default"/>
      </w:rPr>
    </w:lvl>
    <w:lvl w:ilvl="1" w:tplc="04090019" w:tentative="1">
      <w:start w:val="1"/>
      <w:numFmt w:val="lowerLetter"/>
      <w:lvlText w:val="%2."/>
      <w:lvlJc w:val="left"/>
      <w:pPr>
        <w:tabs>
          <w:tab w:val="num" w:pos="1420"/>
        </w:tabs>
        <w:ind w:left="1420" w:hanging="360"/>
      </w:pPr>
      <w:rPr>
        <w:rFonts w:cs="Times New Roman"/>
      </w:rPr>
    </w:lvl>
    <w:lvl w:ilvl="2" w:tplc="0409001B" w:tentative="1">
      <w:start w:val="1"/>
      <w:numFmt w:val="lowerRoman"/>
      <w:lvlText w:val="%3."/>
      <w:lvlJc w:val="right"/>
      <w:pPr>
        <w:tabs>
          <w:tab w:val="num" w:pos="2140"/>
        </w:tabs>
        <w:ind w:left="2140" w:hanging="180"/>
      </w:pPr>
      <w:rPr>
        <w:rFonts w:cs="Times New Roman"/>
      </w:rPr>
    </w:lvl>
    <w:lvl w:ilvl="3" w:tplc="0409000F" w:tentative="1">
      <w:start w:val="1"/>
      <w:numFmt w:val="decimal"/>
      <w:lvlText w:val="%4."/>
      <w:lvlJc w:val="left"/>
      <w:pPr>
        <w:tabs>
          <w:tab w:val="num" w:pos="2860"/>
        </w:tabs>
        <w:ind w:left="2860" w:hanging="360"/>
      </w:pPr>
      <w:rPr>
        <w:rFonts w:cs="Times New Roman"/>
      </w:rPr>
    </w:lvl>
    <w:lvl w:ilvl="4" w:tplc="04090019" w:tentative="1">
      <w:start w:val="1"/>
      <w:numFmt w:val="lowerLetter"/>
      <w:lvlText w:val="%5."/>
      <w:lvlJc w:val="left"/>
      <w:pPr>
        <w:tabs>
          <w:tab w:val="num" w:pos="3580"/>
        </w:tabs>
        <w:ind w:left="3580" w:hanging="360"/>
      </w:pPr>
      <w:rPr>
        <w:rFonts w:cs="Times New Roman"/>
      </w:rPr>
    </w:lvl>
    <w:lvl w:ilvl="5" w:tplc="0409001B" w:tentative="1">
      <w:start w:val="1"/>
      <w:numFmt w:val="lowerRoman"/>
      <w:lvlText w:val="%6."/>
      <w:lvlJc w:val="right"/>
      <w:pPr>
        <w:tabs>
          <w:tab w:val="num" w:pos="4300"/>
        </w:tabs>
        <w:ind w:left="4300" w:hanging="180"/>
      </w:pPr>
      <w:rPr>
        <w:rFonts w:cs="Times New Roman"/>
      </w:rPr>
    </w:lvl>
    <w:lvl w:ilvl="6" w:tplc="0409000F" w:tentative="1">
      <w:start w:val="1"/>
      <w:numFmt w:val="decimal"/>
      <w:lvlText w:val="%7."/>
      <w:lvlJc w:val="left"/>
      <w:pPr>
        <w:tabs>
          <w:tab w:val="num" w:pos="5020"/>
        </w:tabs>
        <w:ind w:left="5020" w:hanging="360"/>
      </w:pPr>
      <w:rPr>
        <w:rFonts w:cs="Times New Roman"/>
      </w:rPr>
    </w:lvl>
    <w:lvl w:ilvl="7" w:tplc="04090019" w:tentative="1">
      <w:start w:val="1"/>
      <w:numFmt w:val="lowerLetter"/>
      <w:lvlText w:val="%8."/>
      <w:lvlJc w:val="left"/>
      <w:pPr>
        <w:tabs>
          <w:tab w:val="num" w:pos="5740"/>
        </w:tabs>
        <w:ind w:left="5740" w:hanging="360"/>
      </w:pPr>
      <w:rPr>
        <w:rFonts w:cs="Times New Roman"/>
      </w:rPr>
    </w:lvl>
    <w:lvl w:ilvl="8" w:tplc="0409001B" w:tentative="1">
      <w:start w:val="1"/>
      <w:numFmt w:val="lowerRoman"/>
      <w:lvlText w:val="%9."/>
      <w:lvlJc w:val="right"/>
      <w:pPr>
        <w:tabs>
          <w:tab w:val="num" w:pos="6460"/>
        </w:tabs>
        <w:ind w:left="6460" w:hanging="180"/>
      </w:pPr>
      <w:rPr>
        <w:rFonts w:cs="Times New Roman"/>
      </w:rPr>
    </w:lvl>
  </w:abstractNum>
  <w:num w:numId="1">
    <w:abstractNumId w:val="0"/>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attachedTemplate r:id="rId1"/>
  <w:stylePaneFormatFilter w:val="3F01"/>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135743"/>
    <w:rsid w:val="00000083"/>
    <w:rsid w:val="00001DAE"/>
    <w:rsid w:val="00003CFA"/>
    <w:rsid w:val="0000580D"/>
    <w:rsid w:val="000129A9"/>
    <w:rsid w:val="00022EBF"/>
    <w:rsid w:val="0002643E"/>
    <w:rsid w:val="0002757A"/>
    <w:rsid w:val="00027E2D"/>
    <w:rsid w:val="00030B03"/>
    <w:rsid w:val="00033033"/>
    <w:rsid w:val="0004758D"/>
    <w:rsid w:val="00047882"/>
    <w:rsid w:val="0005036B"/>
    <w:rsid w:val="00054998"/>
    <w:rsid w:val="00066E8C"/>
    <w:rsid w:val="00074295"/>
    <w:rsid w:val="00077608"/>
    <w:rsid w:val="000776EC"/>
    <w:rsid w:val="00077AF1"/>
    <w:rsid w:val="000822CC"/>
    <w:rsid w:val="000846FE"/>
    <w:rsid w:val="0008751C"/>
    <w:rsid w:val="000879A3"/>
    <w:rsid w:val="0009381C"/>
    <w:rsid w:val="00094334"/>
    <w:rsid w:val="00097925"/>
    <w:rsid w:val="000A31CD"/>
    <w:rsid w:val="000C0AAC"/>
    <w:rsid w:val="000C260E"/>
    <w:rsid w:val="000D0D0F"/>
    <w:rsid w:val="000D2B4D"/>
    <w:rsid w:val="000D356C"/>
    <w:rsid w:val="000E3B18"/>
    <w:rsid w:val="000E4563"/>
    <w:rsid w:val="000E639E"/>
    <w:rsid w:val="000E655C"/>
    <w:rsid w:val="000E7E08"/>
    <w:rsid w:val="000F4EBF"/>
    <w:rsid w:val="000F586D"/>
    <w:rsid w:val="000F6D7C"/>
    <w:rsid w:val="0010084D"/>
    <w:rsid w:val="001253F6"/>
    <w:rsid w:val="00135743"/>
    <w:rsid w:val="001369E6"/>
    <w:rsid w:val="001422A6"/>
    <w:rsid w:val="0015773E"/>
    <w:rsid w:val="00157C36"/>
    <w:rsid w:val="001807B5"/>
    <w:rsid w:val="00183BF0"/>
    <w:rsid w:val="00184B29"/>
    <w:rsid w:val="001864E5"/>
    <w:rsid w:val="001B3A1A"/>
    <w:rsid w:val="001B6555"/>
    <w:rsid w:val="001C1555"/>
    <w:rsid w:val="001C1C2E"/>
    <w:rsid w:val="001C4A6C"/>
    <w:rsid w:val="001D1262"/>
    <w:rsid w:val="001D3211"/>
    <w:rsid w:val="001D4950"/>
    <w:rsid w:val="001D66E2"/>
    <w:rsid w:val="001E0EFC"/>
    <w:rsid w:val="001E6193"/>
    <w:rsid w:val="002000B0"/>
    <w:rsid w:val="002015B3"/>
    <w:rsid w:val="00202131"/>
    <w:rsid w:val="00202504"/>
    <w:rsid w:val="00202AA2"/>
    <w:rsid w:val="00205DFF"/>
    <w:rsid w:val="0020793A"/>
    <w:rsid w:val="00217678"/>
    <w:rsid w:val="00222DA1"/>
    <w:rsid w:val="0023477B"/>
    <w:rsid w:val="00237C47"/>
    <w:rsid w:val="00243380"/>
    <w:rsid w:val="002444CD"/>
    <w:rsid w:val="002542F8"/>
    <w:rsid w:val="0027551F"/>
    <w:rsid w:val="00275A36"/>
    <w:rsid w:val="00276F3E"/>
    <w:rsid w:val="002802A5"/>
    <w:rsid w:val="00280B87"/>
    <w:rsid w:val="0028786B"/>
    <w:rsid w:val="002A542B"/>
    <w:rsid w:val="002A54CA"/>
    <w:rsid w:val="002B1325"/>
    <w:rsid w:val="002B3221"/>
    <w:rsid w:val="002C2000"/>
    <w:rsid w:val="002C2534"/>
    <w:rsid w:val="002C3AE3"/>
    <w:rsid w:val="002C4285"/>
    <w:rsid w:val="002D0891"/>
    <w:rsid w:val="002D2B60"/>
    <w:rsid w:val="002D2EF4"/>
    <w:rsid w:val="002E1F11"/>
    <w:rsid w:val="002E2A37"/>
    <w:rsid w:val="002E6458"/>
    <w:rsid w:val="002E66C1"/>
    <w:rsid w:val="002F0986"/>
    <w:rsid w:val="002F1417"/>
    <w:rsid w:val="002F14D4"/>
    <w:rsid w:val="00304483"/>
    <w:rsid w:val="00306D65"/>
    <w:rsid w:val="003113B7"/>
    <w:rsid w:val="00313AAF"/>
    <w:rsid w:val="0031503A"/>
    <w:rsid w:val="00322CDB"/>
    <w:rsid w:val="00331786"/>
    <w:rsid w:val="00334CE8"/>
    <w:rsid w:val="0033693C"/>
    <w:rsid w:val="00337E8A"/>
    <w:rsid w:val="003403A5"/>
    <w:rsid w:val="00341253"/>
    <w:rsid w:val="00341DC6"/>
    <w:rsid w:val="00341E58"/>
    <w:rsid w:val="00341ECE"/>
    <w:rsid w:val="0034385F"/>
    <w:rsid w:val="00350E0D"/>
    <w:rsid w:val="00352E82"/>
    <w:rsid w:val="00363239"/>
    <w:rsid w:val="003640C9"/>
    <w:rsid w:val="00371BD1"/>
    <w:rsid w:val="0037452B"/>
    <w:rsid w:val="003806D2"/>
    <w:rsid w:val="0038762C"/>
    <w:rsid w:val="0039043B"/>
    <w:rsid w:val="00393AB7"/>
    <w:rsid w:val="003948C0"/>
    <w:rsid w:val="003A2398"/>
    <w:rsid w:val="003A4151"/>
    <w:rsid w:val="003B243B"/>
    <w:rsid w:val="003B409C"/>
    <w:rsid w:val="003B4BC6"/>
    <w:rsid w:val="003C03C8"/>
    <w:rsid w:val="003C1215"/>
    <w:rsid w:val="003C47AA"/>
    <w:rsid w:val="003D113B"/>
    <w:rsid w:val="003D22B3"/>
    <w:rsid w:val="003D27C5"/>
    <w:rsid w:val="003D2F15"/>
    <w:rsid w:val="003D58F4"/>
    <w:rsid w:val="003E0BD0"/>
    <w:rsid w:val="003F0929"/>
    <w:rsid w:val="003F14E5"/>
    <w:rsid w:val="003F3973"/>
    <w:rsid w:val="004239B4"/>
    <w:rsid w:val="004265E2"/>
    <w:rsid w:val="004300D4"/>
    <w:rsid w:val="00443D7D"/>
    <w:rsid w:val="00446856"/>
    <w:rsid w:val="00452C8C"/>
    <w:rsid w:val="00455342"/>
    <w:rsid w:val="0045541A"/>
    <w:rsid w:val="004566DC"/>
    <w:rsid w:val="0045755D"/>
    <w:rsid w:val="00457A09"/>
    <w:rsid w:val="0046124E"/>
    <w:rsid w:val="00465D51"/>
    <w:rsid w:val="00471A15"/>
    <w:rsid w:val="00472D2E"/>
    <w:rsid w:val="0047312A"/>
    <w:rsid w:val="00495FDB"/>
    <w:rsid w:val="004B1418"/>
    <w:rsid w:val="004B1FDD"/>
    <w:rsid w:val="004B48AA"/>
    <w:rsid w:val="004B6F2E"/>
    <w:rsid w:val="004C68A2"/>
    <w:rsid w:val="004D4C6C"/>
    <w:rsid w:val="004D7542"/>
    <w:rsid w:val="004E175E"/>
    <w:rsid w:val="004E5E15"/>
    <w:rsid w:val="004F4FCF"/>
    <w:rsid w:val="004F7F46"/>
    <w:rsid w:val="00502A39"/>
    <w:rsid w:val="005117D0"/>
    <w:rsid w:val="0051295A"/>
    <w:rsid w:val="005152B7"/>
    <w:rsid w:val="00515985"/>
    <w:rsid w:val="00516239"/>
    <w:rsid w:val="00516327"/>
    <w:rsid w:val="0052521E"/>
    <w:rsid w:val="00526169"/>
    <w:rsid w:val="005268DF"/>
    <w:rsid w:val="005326DA"/>
    <w:rsid w:val="00532C2A"/>
    <w:rsid w:val="00534E54"/>
    <w:rsid w:val="00542BB7"/>
    <w:rsid w:val="00542F81"/>
    <w:rsid w:val="00542FD6"/>
    <w:rsid w:val="005518A7"/>
    <w:rsid w:val="00551DA8"/>
    <w:rsid w:val="005527D3"/>
    <w:rsid w:val="00564B91"/>
    <w:rsid w:val="005652C2"/>
    <w:rsid w:val="0057628C"/>
    <w:rsid w:val="00581CED"/>
    <w:rsid w:val="0058273A"/>
    <w:rsid w:val="00582956"/>
    <w:rsid w:val="00583FED"/>
    <w:rsid w:val="0058410F"/>
    <w:rsid w:val="00585883"/>
    <w:rsid w:val="0058635C"/>
    <w:rsid w:val="005A077D"/>
    <w:rsid w:val="005A2EB8"/>
    <w:rsid w:val="005A3011"/>
    <w:rsid w:val="005A4CA6"/>
    <w:rsid w:val="005B6107"/>
    <w:rsid w:val="005B631A"/>
    <w:rsid w:val="005C65D6"/>
    <w:rsid w:val="005D1A36"/>
    <w:rsid w:val="005D5425"/>
    <w:rsid w:val="005D56D9"/>
    <w:rsid w:val="005D5984"/>
    <w:rsid w:val="005D63FD"/>
    <w:rsid w:val="005D693A"/>
    <w:rsid w:val="005E1579"/>
    <w:rsid w:val="005F20ED"/>
    <w:rsid w:val="005F54D4"/>
    <w:rsid w:val="005F61DD"/>
    <w:rsid w:val="005F6FC6"/>
    <w:rsid w:val="00600ABD"/>
    <w:rsid w:val="00600AD0"/>
    <w:rsid w:val="00601120"/>
    <w:rsid w:val="006013F8"/>
    <w:rsid w:val="00601A54"/>
    <w:rsid w:val="00604108"/>
    <w:rsid w:val="00606368"/>
    <w:rsid w:val="00606C51"/>
    <w:rsid w:val="00607123"/>
    <w:rsid w:val="006128D7"/>
    <w:rsid w:val="00614DE5"/>
    <w:rsid w:val="0061529C"/>
    <w:rsid w:val="0062215D"/>
    <w:rsid w:val="00635B43"/>
    <w:rsid w:val="00636A5A"/>
    <w:rsid w:val="00650892"/>
    <w:rsid w:val="00654BF5"/>
    <w:rsid w:val="006570AF"/>
    <w:rsid w:val="00660A16"/>
    <w:rsid w:val="00665017"/>
    <w:rsid w:val="00670761"/>
    <w:rsid w:val="006732AB"/>
    <w:rsid w:val="00675AC8"/>
    <w:rsid w:val="006947EC"/>
    <w:rsid w:val="00694884"/>
    <w:rsid w:val="00696C5E"/>
    <w:rsid w:val="006A3A75"/>
    <w:rsid w:val="006B4680"/>
    <w:rsid w:val="006B4B3F"/>
    <w:rsid w:val="006B6575"/>
    <w:rsid w:val="006C2108"/>
    <w:rsid w:val="006D0910"/>
    <w:rsid w:val="006D2BA3"/>
    <w:rsid w:val="006D2D2D"/>
    <w:rsid w:val="006D642F"/>
    <w:rsid w:val="006D6ED1"/>
    <w:rsid w:val="006E253F"/>
    <w:rsid w:val="006E2919"/>
    <w:rsid w:val="006E39BD"/>
    <w:rsid w:val="006E4B1A"/>
    <w:rsid w:val="006E4F59"/>
    <w:rsid w:val="006E68A8"/>
    <w:rsid w:val="006F0F47"/>
    <w:rsid w:val="006F219C"/>
    <w:rsid w:val="006F4D2A"/>
    <w:rsid w:val="00703BC2"/>
    <w:rsid w:val="007072BA"/>
    <w:rsid w:val="007073E4"/>
    <w:rsid w:val="00710063"/>
    <w:rsid w:val="00713E6C"/>
    <w:rsid w:val="00723D91"/>
    <w:rsid w:val="007250B6"/>
    <w:rsid w:val="00731767"/>
    <w:rsid w:val="00732EFC"/>
    <w:rsid w:val="00735285"/>
    <w:rsid w:val="00735F1A"/>
    <w:rsid w:val="0073746B"/>
    <w:rsid w:val="007420A5"/>
    <w:rsid w:val="007428E7"/>
    <w:rsid w:val="00743B8B"/>
    <w:rsid w:val="00747D75"/>
    <w:rsid w:val="00747E33"/>
    <w:rsid w:val="00750C33"/>
    <w:rsid w:val="00751606"/>
    <w:rsid w:val="00757B29"/>
    <w:rsid w:val="00765153"/>
    <w:rsid w:val="007714EA"/>
    <w:rsid w:val="00777CB8"/>
    <w:rsid w:val="0078402B"/>
    <w:rsid w:val="00787D9C"/>
    <w:rsid w:val="00792577"/>
    <w:rsid w:val="00793A33"/>
    <w:rsid w:val="00794BD4"/>
    <w:rsid w:val="007A18A3"/>
    <w:rsid w:val="007A768D"/>
    <w:rsid w:val="007B26CA"/>
    <w:rsid w:val="007C2914"/>
    <w:rsid w:val="007C4213"/>
    <w:rsid w:val="007C4654"/>
    <w:rsid w:val="007D4F61"/>
    <w:rsid w:val="007D7F53"/>
    <w:rsid w:val="007E2CBC"/>
    <w:rsid w:val="007E362D"/>
    <w:rsid w:val="007F4432"/>
    <w:rsid w:val="008044E7"/>
    <w:rsid w:val="008114EF"/>
    <w:rsid w:val="00812FEF"/>
    <w:rsid w:val="00814B02"/>
    <w:rsid w:val="00816646"/>
    <w:rsid w:val="008265F5"/>
    <w:rsid w:val="00837C81"/>
    <w:rsid w:val="008416DF"/>
    <w:rsid w:val="0085253E"/>
    <w:rsid w:val="00854E28"/>
    <w:rsid w:val="00855A92"/>
    <w:rsid w:val="008576C4"/>
    <w:rsid w:val="008649D5"/>
    <w:rsid w:val="0087211F"/>
    <w:rsid w:val="00882418"/>
    <w:rsid w:val="00882655"/>
    <w:rsid w:val="008836D8"/>
    <w:rsid w:val="00884337"/>
    <w:rsid w:val="00885A35"/>
    <w:rsid w:val="00887B9B"/>
    <w:rsid w:val="00890350"/>
    <w:rsid w:val="00895425"/>
    <w:rsid w:val="008A3CA0"/>
    <w:rsid w:val="008A5C70"/>
    <w:rsid w:val="008A7155"/>
    <w:rsid w:val="008A79E6"/>
    <w:rsid w:val="008A7AD3"/>
    <w:rsid w:val="008A7FC6"/>
    <w:rsid w:val="008C50DF"/>
    <w:rsid w:val="008E0ED2"/>
    <w:rsid w:val="008E0FED"/>
    <w:rsid w:val="008E26B4"/>
    <w:rsid w:val="00903453"/>
    <w:rsid w:val="0091439E"/>
    <w:rsid w:val="009242FA"/>
    <w:rsid w:val="00931814"/>
    <w:rsid w:val="00940D95"/>
    <w:rsid w:val="00941EB8"/>
    <w:rsid w:val="0095398C"/>
    <w:rsid w:val="00954EA9"/>
    <w:rsid w:val="009579F7"/>
    <w:rsid w:val="00977A65"/>
    <w:rsid w:val="0098318A"/>
    <w:rsid w:val="009840DC"/>
    <w:rsid w:val="00994DC3"/>
    <w:rsid w:val="00996A4F"/>
    <w:rsid w:val="00997E3C"/>
    <w:rsid w:val="009A26C6"/>
    <w:rsid w:val="009A311C"/>
    <w:rsid w:val="009A49FA"/>
    <w:rsid w:val="009B1679"/>
    <w:rsid w:val="009B59CF"/>
    <w:rsid w:val="009C2530"/>
    <w:rsid w:val="009C37CC"/>
    <w:rsid w:val="009C49EA"/>
    <w:rsid w:val="009C7FC7"/>
    <w:rsid w:val="009D107F"/>
    <w:rsid w:val="009E17D7"/>
    <w:rsid w:val="009E19BF"/>
    <w:rsid w:val="009F0EF8"/>
    <w:rsid w:val="00A10CA7"/>
    <w:rsid w:val="00A1104F"/>
    <w:rsid w:val="00A12C55"/>
    <w:rsid w:val="00A14A43"/>
    <w:rsid w:val="00A153E2"/>
    <w:rsid w:val="00A15945"/>
    <w:rsid w:val="00A210F8"/>
    <w:rsid w:val="00A26860"/>
    <w:rsid w:val="00A37C6A"/>
    <w:rsid w:val="00A432A0"/>
    <w:rsid w:val="00A44825"/>
    <w:rsid w:val="00A47D59"/>
    <w:rsid w:val="00A54DE5"/>
    <w:rsid w:val="00A558E9"/>
    <w:rsid w:val="00A56B98"/>
    <w:rsid w:val="00A607E7"/>
    <w:rsid w:val="00A726D9"/>
    <w:rsid w:val="00A754A5"/>
    <w:rsid w:val="00A816D9"/>
    <w:rsid w:val="00A81E11"/>
    <w:rsid w:val="00A9185B"/>
    <w:rsid w:val="00A923C6"/>
    <w:rsid w:val="00A9474C"/>
    <w:rsid w:val="00AA2CE2"/>
    <w:rsid w:val="00AA3A15"/>
    <w:rsid w:val="00AA4444"/>
    <w:rsid w:val="00AA5399"/>
    <w:rsid w:val="00AB3809"/>
    <w:rsid w:val="00AB52AD"/>
    <w:rsid w:val="00AB7955"/>
    <w:rsid w:val="00AC2814"/>
    <w:rsid w:val="00AC2C53"/>
    <w:rsid w:val="00AC4CCE"/>
    <w:rsid w:val="00AC6693"/>
    <w:rsid w:val="00AC7AEB"/>
    <w:rsid w:val="00AD6511"/>
    <w:rsid w:val="00AD708A"/>
    <w:rsid w:val="00AE0E8B"/>
    <w:rsid w:val="00AE4590"/>
    <w:rsid w:val="00AF4C5A"/>
    <w:rsid w:val="00AF5B23"/>
    <w:rsid w:val="00AF6BE7"/>
    <w:rsid w:val="00AF768A"/>
    <w:rsid w:val="00B005D1"/>
    <w:rsid w:val="00B019F5"/>
    <w:rsid w:val="00B04039"/>
    <w:rsid w:val="00B07A5E"/>
    <w:rsid w:val="00B16515"/>
    <w:rsid w:val="00B20220"/>
    <w:rsid w:val="00B21649"/>
    <w:rsid w:val="00B23B21"/>
    <w:rsid w:val="00B309CE"/>
    <w:rsid w:val="00B32BE2"/>
    <w:rsid w:val="00B37941"/>
    <w:rsid w:val="00B416AF"/>
    <w:rsid w:val="00B41BA2"/>
    <w:rsid w:val="00B4412A"/>
    <w:rsid w:val="00B50EA8"/>
    <w:rsid w:val="00B562DC"/>
    <w:rsid w:val="00B5646A"/>
    <w:rsid w:val="00B5795F"/>
    <w:rsid w:val="00B63FF3"/>
    <w:rsid w:val="00B65E03"/>
    <w:rsid w:val="00B75B47"/>
    <w:rsid w:val="00B82698"/>
    <w:rsid w:val="00B83B53"/>
    <w:rsid w:val="00B84F5A"/>
    <w:rsid w:val="00B86639"/>
    <w:rsid w:val="00B941D5"/>
    <w:rsid w:val="00B9512A"/>
    <w:rsid w:val="00B96F01"/>
    <w:rsid w:val="00BA09A3"/>
    <w:rsid w:val="00BA2FCA"/>
    <w:rsid w:val="00BB6DBA"/>
    <w:rsid w:val="00BC34B2"/>
    <w:rsid w:val="00BD0880"/>
    <w:rsid w:val="00BE4CB0"/>
    <w:rsid w:val="00BE6512"/>
    <w:rsid w:val="00BF3E25"/>
    <w:rsid w:val="00BF5F3D"/>
    <w:rsid w:val="00BF75E7"/>
    <w:rsid w:val="00C0211F"/>
    <w:rsid w:val="00C07171"/>
    <w:rsid w:val="00C14D1E"/>
    <w:rsid w:val="00C2352A"/>
    <w:rsid w:val="00C249DC"/>
    <w:rsid w:val="00C3293D"/>
    <w:rsid w:val="00C350B9"/>
    <w:rsid w:val="00C35CC5"/>
    <w:rsid w:val="00C409C8"/>
    <w:rsid w:val="00C42FF5"/>
    <w:rsid w:val="00C44E69"/>
    <w:rsid w:val="00C53CA0"/>
    <w:rsid w:val="00C5711C"/>
    <w:rsid w:val="00C571FC"/>
    <w:rsid w:val="00C61EBB"/>
    <w:rsid w:val="00C63E8C"/>
    <w:rsid w:val="00C666C6"/>
    <w:rsid w:val="00C72DFC"/>
    <w:rsid w:val="00C849D4"/>
    <w:rsid w:val="00C8694B"/>
    <w:rsid w:val="00CA032A"/>
    <w:rsid w:val="00CA0701"/>
    <w:rsid w:val="00CA3790"/>
    <w:rsid w:val="00CA37E4"/>
    <w:rsid w:val="00CA7AA2"/>
    <w:rsid w:val="00CA7D8A"/>
    <w:rsid w:val="00CA7E27"/>
    <w:rsid w:val="00CB00D4"/>
    <w:rsid w:val="00CB266C"/>
    <w:rsid w:val="00CB5E87"/>
    <w:rsid w:val="00CC1630"/>
    <w:rsid w:val="00CC2727"/>
    <w:rsid w:val="00CC515F"/>
    <w:rsid w:val="00CC5F2D"/>
    <w:rsid w:val="00CD1A3B"/>
    <w:rsid w:val="00CD2734"/>
    <w:rsid w:val="00CD72E1"/>
    <w:rsid w:val="00CE246E"/>
    <w:rsid w:val="00CE5E29"/>
    <w:rsid w:val="00CE6CB3"/>
    <w:rsid w:val="00CF05BF"/>
    <w:rsid w:val="00CF2DB7"/>
    <w:rsid w:val="00CF3DEA"/>
    <w:rsid w:val="00CF57F5"/>
    <w:rsid w:val="00CF67D2"/>
    <w:rsid w:val="00D07E14"/>
    <w:rsid w:val="00D11399"/>
    <w:rsid w:val="00D1637A"/>
    <w:rsid w:val="00D24673"/>
    <w:rsid w:val="00D33700"/>
    <w:rsid w:val="00D339F3"/>
    <w:rsid w:val="00D34F6B"/>
    <w:rsid w:val="00D4588A"/>
    <w:rsid w:val="00D461DE"/>
    <w:rsid w:val="00D53F16"/>
    <w:rsid w:val="00D6529A"/>
    <w:rsid w:val="00D735BE"/>
    <w:rsid w:val="00D82284"/>
    <w:rsid w:val="00D8784B"/>
    <w:rsid w:val="00D92FDC"/>
    <w:rsid w:val="00D932A3"/>
    <w:rsid w:val="00D9552D"/>
    <w:rsid w:val="00DA40BA"/>
    <w:rsid w:val="00DB05CC"/>
    <w:rsid w:val="00DB3FAB"/>
    <w:rsid w:val="00DB65A8"/>
    <w:rsid w:val="00DC44A6"/>
    <w:rsid w:val="00DD1C54"/>
    <w:rsid w:val="00DF5CB6"/>
    <w:rsid w:val="00E03BC5"/>
    <w:rsid w:val="00E0442C"/>
    <w:rsid w:val="00E125CC"/>
    <w:rsid w:val="00E1447A"/>
    <w:rsid w:val="00E2651F"/>
    <w:rsid w:val="00E2678B"/>
    <w:rsid w:val="00E26C33"/>
    <w:rsid w:val="00E270C9"/>
    <w:rsid w:val="00E27D1F"/>
    <w:rsid w:val="00E301FB"/>
    <w:rsid w:val="00E335EC"/>
    <w:rsid w:val="00E33F24"/>
    <w:rsid w:val="00E36A7E"/>
    <w:rsid w:val="00E416A5"/>
    <w:rsid w:val="00E449A1"/>
    <w:rsid w:val="00E54271"/>
    <w:rsid w:val="00E60B76"/>
    <w:rsid w:val="00E61062"/>
    <w:rsid w:val="00E62457"/>
    <w:rsid w:val="00E70522"/>
    <w:rsid w:val="00E74311"/>
    <w:rsid w:val="00E74BF8"/>
    <w:rsid w:val="00E83F62"/>
    <w:rsid w:val="00E8442E"/>
    <w:rsid w:val="00E90FA7"/>
    <w:rsid w:val="00EA0997"/>
    <w:rsid w:val="00EA7279"/>
    <w:rsid w:val="00EB50E9"/>
    <w:rsid w:val="00EB7B72"/>
    <w:rsid w:val="00EC361D"/>
    <w:rsid w:val="00EC7E05"/>
    <w:rsid w:val="00ED05E7"/>
    <w:rsid w:val="00ED1BE4"/>
    <w:rsid w:val="00EE492B"/>
    <w:rsid w:val="00EE7C9E"/>
    <w:rsid w:val="00EF04A3"/>
    <w:rsid w:val="00EF4C01"/>
    <w:rsid w:val="00EF4E43"/>
    <w:rsid w:val="00F0430D"/>
    <w:rsid w:val="00F05158"/>
    <w:rsid w:val="00F1157C"/>
    <w:rsid w:val="00F13437"/>
    <w:rsid w:val="00F21BC3"/>
    <w:rsid w:val="00F31B28"/>
    <w:rsid w:val="00F334B6"/>
    <w:rsid w:val="00F33845"/>
    <w:rsid w:val="00F4269E"/>
    <w:rsid w:val="00F44BE7"/>
    <w:rsid w:val="00F54F44"/>
    <w:rsid w:val="00F578A0"/>
    <w:rsid w:val="00F661A2"/>
    <w:rsid w:val="00F67EDA"/>
    <w:rsid w:val="00F702BF"/>
    <w:rsid w:val="00F8063F"/>
    <w:rsid w:val="00F86528"/>
    <w:rsid w:val="00F87988"/>
    <w:rsid w:val="00F90049"/>
    <w:rsid w:val="00F93ADC"/>
    <w:rsid w:val="00F96BD7"/>
    <w:rsid w:val="00FA0D71"/>
    <w:rsid w:val="00FB2607"/>
    <w:rsid w:val="00FD0927"/>
    <w:rsid w:val="00FD1A85"/>
    <w:rsid w:val="00FD1C1E"/>
    <w:rsid w:val="00FD3426"/>
    <w:rsid w:val="00FD475E"/>
    <w:rsid w:val="00FF0DFF"/>
    <w:rsid w:val="00FF3603"/>
    <w:rsid w:val="00FF38BA"/>
    <w:rsid w:val="00FF73A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6AF"/>
    <w:pPr>
      <w:widowControl w:val="0"/>
      <w:autoSpaceDE w:val="0"/>
      <w:autoSpaceDN w:val="0"/>
      <w:bidi/>
      <w:adjustRightInd w:val="0"/>
      <w:spacing w:before="102"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paragraph" w:styleId="1">
    <w:name w:val="heading 1"/>
    <w:basedOn w:val="a"/>
    <w:next w:val="a"/>
    <w:link w:val="10"/>
    <w:uiPriority w:val="99"/>
    <w:qFormat/>
    <w:rsid w:val="009579F7"/>
    <w:pPr>
      <w:keepNext/>
      <w:jc w:val="center"/>
      <w:outlineLvl w:val="0"/>
    </w:pPr>
    <w:rPr>
      <w:rFonts w:cs="David"/>
      <w:b/>
      <w:bCs/>
      <w:sz w:val="28"/>
      <w:szCs w:val="28"/>
      <w:u w:val="single"/>
    </w:rPr>
  </w:style>
  <w:style w:type="paragraph" w:styleId="2">
    <w:name w:val="heading 2"/>
    <w:basedOn w:val="a"/>
    <w:next w:val="a"/>
    <w:link w:val="20"/>
    <w:uiPriority w:val="99"/>
    <w:qFormat/>
    <w:rsid w:val="009579F7"/>
    <w:pPr>
      <w:keepNext/>
      <w:jc w:val="center"/>
      <w:outlineLvl w:val="1"/>
    </w:pPr>
    <w:rPr>
      <w:rFonts w:cs="David"/>
      <w:b/>
      <w:bCs/>
      <w:sz w:val="26"/>
      <w:szCs w:val="26"/>
    </w:rPr>
  </w:style>
  <w:style w:type="character" w:default="1" w:styleId="a0">
    <w:name w:val="Default Paragraph Font"/>
    <w:uiPriority w:val="99"/>
    <w:semiHidden/>
    <w:rsid w:val="009579F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locked/>
    <w:rPr>
      <w:rFonts w:ascii="Cambria" w:eastAsia="Times New Roman" w:hAnsi="Cambria" w:cs="Times New Roman"/>
      <w:b/>
      <w:bCs/>
      <w:color w:val="000000"/>
      <w:spacing w:val="1"/>
      <w:kern w:val="32"/>
      <w:sz w:val="32"/>
      <w:szCs w:val="32"/>
      <w:lang w:eastAsia="ja-JP"/>
    </w:rPr>
  </w:style>
  <w:style w:type="character" w:customStyle="1" w:styleId="20">
    <w:name w:val="כותרת 2 תו"/>
    <w:link w:val="2"/>
    <w:uiPriority w:val="9"/>
    <w:semiHidden/>
    <w:locked/>
    <w:rPr>
      <w:rFonts w:ascii="Cambria" w:eastAsia="Times New Roman" w:hAnsi="Cambria" w:cs="Times New Roman"/>
      <w:b/>
      <w:bCs/>
      <w:i/>
      <w:iCs/>
      <w:color w:val="000000"/>
      <w:spacing w:val="1"/>
      <w:sz w:val="28"/>
      <w:szCs w:val="28"/>
      <w:lang w:eastAsia="ja-JP"/>
    </w:rPr>
  </w:style>
  <w:style w:type="character" w:styleId="a3">
    <w:name w:val="annotation reference"/>
    <w:uiPriority w:val="99"/>
    <w:semiHidden/>
    <w:rsid w:val="009579F7"/>
    <w:rPr>
      <w:rFonts w:cs="Times New Roman"/>
      <w:sz w:val="16"/>
      <w:szCs w:val="16"/>
    </w:rPr>
  </w:style>
  <w:style w:type="paragraph" w:styleId="a4">
    <w:name w:val="annotation text"/>
    <w:basedOn w:val="a"/>
    <w:link w:val="a5"/>
    <w:uiPriority w:val="99"/>
    <w:semiHidden/>
    <w:rsid w:val="009579F7"/>
    <w:rPr>
      <w:sz w:val="20"/>
      <w:szCs w:val="20"/>
    </w:rPr>
  </w:style>
  <w:style w:type="character" w:customStyle="1" w:styleId="a5">
    <w:name w:val="טקסט הערה תו"/>
    <w:link w:val="a4"/>
    <w:uiPriority w:val="99"/>
    <w:semiHidden/>
    <w:locked/>
    <w:rPr>
      <w:rFonts w:ascii="Hadasa Roso SL" w:eastAsia="MS Mincho" w:hAnsi="Hadasa Roso SL" w:cs="Hadasa Roso SL"/>
      <w:color w:val="000000"/>
      <w:spacing w:val="1"/>
      <w:sz w:val="20"/>
      <w:szCs w:val="20"/>
      <w:lang w:eastAsia="ja-JP"/>
    </w:rPr>
  </w:style>
  <w:style w:type="paragraph" w:customStyle="1" w:styleId="Cover1-Reshumot">
    <w:name w:val="Cover 1-Reshumot"/>
    <w:basedOn w:val="a"/>
    <w:uiPriority w:val="99"/>
    <w:rsid w:val="009579F7"/>
    <w:pPr>
      <w:tabs>
        <w:tab w:val="left" w:pos="1191"/>
        <w:tab w:val="left" w:pos="1587"/>
      </w:tabs>
      <w:snapToGrid w:val="0"/>
      <w:spacing w:before="240" w:after="240" w:line="480" w:lineRule="auto"/>
      <w:jc w:val="center"/>
    </w:pPr>
    <w:rPr>
      <w:rFonts w:ascii="Arial" w:eastAsia="Arial Unicode MS" w:hAnsi="Arial" w:cs="David"/>
      <w:sz w:val="20"/>
      <w:szCs w:val="26"/>
    </w:rPr>
  </w:style>
  <w:style w:type="paragraph" w:customStyle="1" w:styleId="Cover2-HatzaotHok">
    <w:name w:val="Cover 2-HatzaotHok"/>
    <w:basedOn w:val="Cover1-Reshumot"/>
    <w:uiPriority w:val="99"/>
    <w:rsid w:val="009579F7"/>
    <w:rPr>
      <w:sz w:val="36"/>
      <w:szCs w:val="52"/>
    </w:rPr>
  </w:style>
  <w:style w:type="paragraph" w:customStyle="1" w:styleId="Cover3-Haknesset">
    <w:name w:val="Cover 3-Haknesset"/>
    <w:basedOn w:val="Cover1-Reshumot"/>
    <w:uiPriority w:val="99"/>
    <w:rsid w:val="009579F7"/>
    <w:rPr>
      <w:b/>
      <w:bCs/>
      <w:spacing w:val="60"/>
    </w:rPr>
  </w:style>
  <w:style w:type="paragraph" w:customStyle="1" w:styleId="Cover4-Date">
    <w:name w:val="Cover 4-Date"/>
    <w:basedOn w:val="a"/>
    <w:uiPriority w:val="99"/>
    <w:rsid w:val="009579F7"/>
    <w:pPr>
      <w:pBdr>
        <w:bottom w:val="single" w:sz="4" w:space="0" w:color="auto"/>
      </w:pBdr>
      <w:tabs>
        <w:tab w:val="center" w:pos="4820"/>
        <w:tab w:val="right" w:pos="9639"/>
      </w:tabs>
      <w:snapToGrid w:val="0"/>
      <w:spacing w:before="240" w:after="240" w:line="360" w:lineRule="auto"/>
    </w:pPr>
    <w:rPr>
      <w:rFonts w:ascii="Arial" w:eastAsia="Arial Unicode MS" w:hAnsi="Arial" w:cs="David"/>
      <w:sz w:val="20"/>
      <w:szCs w:val="26"/>
    </w:rPr>
  </w:style>
  <w:style w:type="character" w:styleId="a6">
    <w:name w:val="endnote reference"/>
    <w:uiPriority w:val="99"/>
    <w:semiHidden/>
    <w:rsid w:val="009579F7"/>
    <w:rPr>
      <w:rFonts w:cs="Times New Roman"/>
      <w:vertAlign w:val="superscript"/>
    </w:rPr>
  </w:style>
  <w:style w:type="paragraph" w:customStyle="1" w:styleId="Ragil">
    <w:name w:val="Ragil"/>
    <w:basedOn w:val="a"/>
    <w:uiPriority w:val="99"/>
    <w:rsid w:val="009579F7"/>
    <w:pPr>
      <w:snapToGrid w:val="0"/>
      <w:spacing w:line="360" w:lineRule="auto"/>
    </w:pPr>
    <w:rPr>
      <w:rFonts w:ascii="Arial" w:eastAsia="Arial Unicode MS" w:hAnsi="Arial" w:cs="David"/>
      <w:sz w:val="20"/>
      <w:szCs w:val="26"/>
    </w:rPr>
  </w:style>
  <w:style w:type="paragraph" w:styleId="a7">
    <w:name w:val="endnote text"/>
    <w:basedOn w:val="Ragil"/>
    <w:link w:val="a8"/>
    <w:uiPriority w:val="99"/>
    <w:semiHidden/>
    <w:rsid w:val="009579F7"/>
    <w:pPr>
      <w:ind w:left="227" w:hanging="227"/>
    </w:pPr>
    <w:rPr>
      <w:sz w:val="14"/>
      <w:szCs w:val="22"/>
    </w:rPr>
  </w:style>
  <w:style w:type="character" w:customStyle="1" w:styleId="a8">
    <w:name w:val="טקסט הערת סיום תו"/>
    <w:link w:val="a7"/>
    <w:uiPriority w:val="99"/>
    <w:semiHidden/>
    <w:locked/>
    <w:rPr>
      <w:rFonts w:ascii="Hadasa Roso SL" w:eastAsia="MS Mincho" w:hAnsi="Hadasa Roso SL" w:cs="Hadasa Roso SL"/>
      <w:color w:val="000000"/>
      <w:spacing w:val="1"/>
      <w:sz w:val="20"/>
      <w:szCs w:val="20"/>
      <w:lang w:eastAsia="ja-JP"/>
    </w:rPr>
  </w:style>
  <w:style w:type="paragraph" w:styleId="a9">
    <w:name w:val="footer"/>
    <w:basedOn w:val="a"/>
    <w:link w:val="aa"/>
    <w:uiPriority w:val="99"/>
    <w:rsid w:val="009579F7"/>
    <w:pPr>
      <w:tabs>
        <w:tab w:val="center" w:pos="4153"/>
        <w:tab w:val="right" w:pos="8306"/>
      </w:tabs>
    </w:pPr>
  </w:style>
  <w:style w:type="character" w:customStyle="1" w:styleId="aa">
    <w:name w:val="כותרת תחתונה תו"/>
    <w:link w:val="a9"/>
    <w:uiPriority w:val="99"/>
    <w:semiHidden/>
    <w:locked/>
    <w:rPr>
      <w:rFonts w:ascii="Hadasa Roso SL" w:eastAsia="MS Mincho" w:hAnsi="Hadasa Roso SL" w:cs="Hadasa Roso SL"/>
      <w:color w:val="000000"/>
      <w:spacing w:val="1"/>
      <w:sz w:val="17"/>
      <w:szCs w:val="17"/>
      <w:lang w:eastAsia="ja-JP"/>
    </w:rPr>
  </w:style>
  <w:style w:type="character" w:styleId="ab">
    <w:name w:val="footnote reference"/>
    <w:uiPriority w:val="99"/>
    <w:semiHidden/>
    <w:rsid w:val="009579F7"/>
    <w:rPr>
      <w:rFonts w:cs="Times New Roman"/>
      <w:vertAlign w:val="superscript"/>
    </w:rPr>
  </w:style>
  <w:style w:type="paragraph" w:styleId="ac">
    <w:name w:val="footnote text"/>
    <w:basedOn w:val="Ragil"/>
    <w:link w:val="ad"/>
    <w:autoRedefine/>
    <w:uiPriority w:val="99"/>
    <w:semiHidden/>
    <w:rsid w:val="009579F7"/>
    <w:pPr>
      <w:spacing w:line="240" w:lineRule="auto"/>
      <w:ind w:left="227" w:hanging="227"/>
    </w:pPr>
    <w:rPr>
      <w:sz w:val="14"/>
      <w:szCs w:val="20"/>
    </w:rPr>
  </w:style>
  <w:style w:type="character" w:customStyle="1" w:styleId="ad">
    <w:name w:val="טקסט הערת שוליים תו"/>
    <w:link w:val="ac"/>
    <w:uiPriority w:val="99"/>
    <w:semiHidden/>
    <w:locked/>
    <w:rPr>
      <w:rFonts w:ascii="Hadasa Roso SL" w:eastAsia="MS Mincho" w:hAnsi="Hadasa Roso SL" w:cs="Hadasa Roso SL"/>
      <w:color w:val="000000"/>
      <w:spacing w:val="1"/>
      <w:sz w:val="20"/>
      <w:szCs w:val="20"/>
      <w:lang w:eastAsia="ja-JP"/>
    </w:rPr>
  </w:style>
  <w:style w:type="paragraph" w:customStyle="1" w:styleId="HeadDivreiHesber">
    <w:name w:val="Head DivreiHesber"/>
    <w:basedOn w:val="Ragil"/>
    <w:rsid w:val="009579F7"/>
    <w:pPr>
      <w:spacing w:before="360" w:after="120"/>
      <w:ind w:firstLine="0"/>
      <w:jc w:val="center"/>
    </w:pPr>
    <w:rPr>
      <w:b/>
      <w:spacing w:val="40"/>
    </w:rPr>
  </w:style>
  <w:style w:type="paragraph" w:customStyle="1" w:styleId="HeadHatzaotHok">
    <w:name w:val="Head HatzaotHok"/>
    <w:basedOn w:val="a"/>
    <w:link w:val="HeadHatzaotHok0"/>
    <w:uiPriority w:val="99"/>
    <w:rsid w:val="009579F7"/>
    <w:pPr>
      <w:keepNext/>
      <w:keepLines/>
      <w:snapToGrid w:val="0"/>
      <w:spacing w:before="240" w:line="360" w:lineRule="auto"/>
      <w:jc w:val="center"/>
    </w:pPr>
    <w:rPr>
      <w:rFonts w:ascii="Arial" w:eastAsia="Arial Unicode MS" w:hAnsi="Arial" w:cs="David"/>
      <w:b/>
      <w:bCs/>
      <w:sz w:val="20"/>
      <w:szCs w:val="26"/>
    </w:rPr>
  </w:style>
  <w:style w:type="paragraph" w:customStyle="1" w:styleId="HeadHatzaotHok4Futer">
    <w:name w:val="Head HatzaotHok4Futer"/>
    <w:basedOn w:val="HeadHatzaotHok"/>
    <w:uiPriority w:val="99"/>
    <w:rsid w:val="009579F7"/>
    <w:pPr>
      <w:spacing w:before="120" w:after="120"/>
    </w:pPr>
    <w:rPr>
      <w:color w:val="FF0000"/>
      <w:w w:val="80"/>
    </w:rPr>
  </w:style>
  <w:style w:type="paragraph" w:customStyle="1" w:styleId="HeadMitparsemetBaze">
    <w:name w:val="Head MitparsemetBaze"/>
    <w:basedOn w:val="a"/>
    <w:uiPriority w:val="99"/>
    <w:rsid w:val="009579F7"/>
    <w:pPr>
      <w:keepNext/>
      <w:keepLines/>
      <w:pageBreakBefore/>
      <w:snapToGrid w:val="0"/>
      <w:spacing w:before="480" w:line="360" w:lineRule="auto"/>
    </w:pPr>
    <w:rPr>
      <w:rFonts w:ascii="Arial" w:eastAsia="Arial Unicode MS" w:hAnsi="Arial" w:cs="David"/>
      <w:b/>
      <w:bCs/>
      <w:sz w:val="20"/>
      <w:szCs w:val="26"/>
    </w:rPr>
  </w:style>
  <w:style w:type="paragraph" w:styleId="ae">
    <w:name w:val="header"/>
    <w:basedOn w:val="a"/>
    <w:link w:val="af"/>
    <w:uiPriority w:val="99"/>
    <w:rsid w:val="009579F7"/>
    <w:pPr>
      <w:tabs>
        <w:tab w:val="center" w:pos="4153"/>
        <w:tab w:val="right" w:pos="8306"/>
      </w:tabs>
    </w:pPr>
  </w:style>
  <w:style w:type="character" w:customStyle="1" w:styleId="af">
    <w:name w:val="כותרת עליונה תו"/>
    <w:link w:val="ae"/>
    <w:uiPriority w:val="99"/>
    <w:semiHidden/>
    <w:locked/>
    <w:rPr>
      <w:rFonts w:ascii="Hadasa Roso SL" w:eastAsia="MS Mincho" w:hAnsi="Hadasa Roso SL" w:cs="Hadasa Roso SL"/>
      <w:color w:val="000000"/>
      <w:spacing w:val="1"/>
      <w:sz w:val="17"/>
      <w:szCs w:val="17"/>
      <w:lang w:eastAsia="ja-JP"/>
    </w:rPr>
  </w:style>
  <w:style w:type="paragraph" w:customStyle="1" w:styleId="Hesber">
    <w:name w:val="Hesber"/>
    <w:basedOn w:val="Ragil"/>
    <w:uiPriority w:val="99"/>
    <w:rsid w:val="009579F7"/>
  </w:style>
  <w:style w:type="paragraph" w:customStyle="1" w:styleId="Hesber1st">
    <w:name w:val="Hesber 1st"/>
    <w:basedOn w:val="Hesber"/>
    <w:rsid w:val="009579F7"/>
    <w:pPr>
      <w:tabs>
        <w:tab w:val="left" w:pos="680"/>
        <w:tab w:val="left" w:pos="1020"/>
      </w:tabs>
      <w:ind w:firstLine="0"/>
    </w:pPr>
  </w:style>
  <w:style w:type="paragraph" w:customStyle="1" w:styleId="HesberHeading">
    <w:name w:val="Hesber Heading"/>
    <w:basedOn w:val="Hesber"/>
    <w:uiPriority w:val="99"/>
    <w:rsid w:val="009579F7"/>
    <w:pPr>
      <w:keepNext/>
      <w:keepLines/>
      <w:spacing w:before="240"/>
      <w:ind w:firstLine="0"/>
    </w:pPr>
    <w:rPr>
      <w:b/>
      <w:bCs/>
    </w:rPr>
  </w:style>
  <w:style w:type="paragraph" w:customStyle="1" w:styleId="HesberWriters">
    <w:name w:val="Hesber Writers"/>
    <w:basedOn w:val="Hesber"/>
    <w:uiPriority w:val="99"/>
    <w:rsid w:val="009579F7"/>
    <w:pPr>
      <w:spacing w:before="120" w:after="6000"/>
      <w:ind w:left="1418" w:firstLine="0"/>
      <w:jc w:val="right"/>
    </w:pPr>
    <w:rPr>
      <w:b/>
      <w:bCs/>
    </w:rPr>
  </w:style>
  <w:style w:type="character" w:styleId="Hyperlink">
    <w:name w:val="Hyperlink"/>
    <w:uiPriority w:val="99"/>
    <w:rsid w:val="009579F7"/>
    <w:rPr>
      <w:rFonts w:cs="Times New Roman"/>
      <w:color w:val="0000FF"/>
      <w:u w:val="single"/>
    </w:rPr>
  </w:style>
  <w:style w:type="character" w:styleId="af0">
    <w:name w:val="page number"/>
    <w:uiPriority w:val="99"/>
    <w:rsid w:val="009579F7"/>
    <w:rPr>
      <w:rFonts w:cs="Times New Roman"/>
    </w:rPr>
  </w:style>
  <w:style w:type="paragraph" w:customStyle="1" w:styleId="TableText">
    <w:name w:val="Table Text"/>
    <w:basedOn w:val="Ragil"/>
    <w:uiPriority w:val="99"/>
    <w:rsid w:val="009579F7"/>
    <w:pPr>
      <w:keepLines/>
      <w:tabs>
        <w:tab w:val="left" w:pos="624"/>
        <w:tab w:val="left" w:pos="1247"/>
      </w:tabs>
      <w:ind w:right="57" w:firstLine="0"/>
    </w:pPr>
  </w:style>
  <w:style w:type="paragraph" w:customStyle="1" w:styleId="TableBlock">
    <w:name w:val="Table Block"/>
    <w:basedOn w:val="TableText"/>
    <w:rsid w:val="009579F7"/>
    <w:pPr>
      <w:ind w:right="0"/>
    </w:pPr>
  </w:style>
  <w:style w:type="paragraph" w:customStyle="1" w:styleId="TableBlockOutdent">
    <w:name w:val="Table BlockOutdent"/>
    <w:basedOn w:val="TableBlock"/>
    <w:uiPriority w:val="99"/>
    <w:rsid w:val="009579F7"/>
    <w:pPr>
      <w:ind w:left="624" w:hanging="624"/>
    </w:pPr>
  </w:style>
  <w:style w:type="table" w:styleId="af1">
    <w:name w:val="Table Grid"/>
    <w:basedOn w:val="a1"/>
    <w:uiPriority w:val="99"/>
    <w:rsid w:val="009579F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 Head"/>
    <w:basedOn w:val="TableText"/>
    <w:uiPriority w:val="99"/>
    <w:rsid w:val="009579F7"/>
    <w:pPr>
      <w:ind w:right="0"/>
      <w:jc w:val="center"/>
    </w:pPr>
    <w:rPr>
      <w:b/>
      <w:bCs/>
    </w:rPr>
  </w:style>
  <w:style w:type="paragraph" w:customStyle="1" w:styleId="TableSideHeading">
    <w:name w:val="Table SideHeading"/>
    <w:basedOn w:val="TableText"/>
    <w:uiPriority w:val="99"/>
    <w:rsid w:val="009579F7"/>
  </w:style>
  <w:style w:type="paragraph" w:customStyle="1" w:styleId="TableInnerSideHeading">
    <w:name w:val="Table InnerSideHeading"/>
    <w:basedOn w:val="TableSideHeading"/>
    <w:uiPriority w:val="99"/>
    <w:rsid w:val="009579F7"/>
  </w:style>
  <w:style w:type="paragraph" w:customStyle="1" w:styleId="TableText2">
    <w:name w:val="Table Text2"/>
    <w:basedOn w:val="TableText"/>
    <w:uiPriority w:val="99"/>
    <w:rsid w:val="009579F7"/>
  </w:style>
  <w:style w:type="paragraph" w:styleId="af2">
    <w:name w:val="כותרת טקסט"/>
    <w:basedOn w:val="a"/>
    <w:link w:val="af3"/>
    <w:uiPriority w:val="99"/>
    <w:qFormat/>
    <w:rsid w:val="009579F7"/>
    <w:pPr>
      <w:jc w:val="center"/>
    </w:pPr>
    <w:rPr>
      <w:rFonts w:cs="David"/>
      <w:b/>
      <w:bCs/>
      <w:sz w:val="28"/>
      <w:szCs w:val="28"/>
      <w:u w:val="single"/>
    </w:rPr>
  </w:style>
  <w:style w:type="character" w:customStyle="1" w:styleId="af3">
    <w:name w:val="כותרת טקסט תו"/>
    <w:link w:val="af2"/>
    <w:uiPriority w:val="10"/>
    <w:locked/>
    <w:rPr>
      <w:rFonts w:ascii="Cambria" w:eastAsia="Times New Roman" w:hAnsi="Cambria" w:cs="Times New Roman"/>
      <w:b/>
      <w:bCs/>
      <w:color w:val="000000"/>
      <w:spacing w:val="1"/>
      <w:kern w:val="28"/>
      <w:sz w:val="32"/>
      <w:szCs w:val="32"/>
      <w:lang w:eastAsia="ja-JP"/>
    </w:rPr>
  </w:style>
  <w:style w:type="paragraph" w:customStyle="1" w:styleId="TOC">
    <w:name w:val="TOC"/>
    <w:basedOn w:val="a"/>
    <w:uiPriority w:val="99"/>
    <w:rsid w:val="009579F7"/>
    <w:pPr>
      <w:tabs>
        <w:tab w:val="left" w:leader="dot" w:pos="8789"/>
      </w:tabs>
      <w:snapToGrid w:val="0"/>
      <w:spacing w:before="120" w:line="360" w:lineRule="auto"/>
      <w:ind w:left="284" w:right="284"/>
    </w:pPr>
    <w:rPr>
      <w:rFonts w:ascii="Arial" w:eastAsia="Arial Unicode MS" w:hAnsi="Arial" w:cs="David"/>
      <w:sz w:val="20"/>
      <w:szCs w:val="26"/>
    </w:rPr>
  </w:style>
  <w:style w:type="paragraph" w:customStyle="1" w:styleId="TOCpg">
    <w:name w:val="TOC pg"/>
    <w:basedOn w:val="TOC"/>
    <w:uiPriority w:val="99"/>
    <w:rsid w:val="009579F7"/>
    <w:pPr>
      <w:spacing w:after="120"/>
      <w:ind w:right="567"/>
      <w:jc w:val="right"/>
    </w:pPr>
  </w:style>
  <w:style w:type="paragraph" w:customStyle="1" w:styleId="Noparagraphstyle">
    <w:name w:val="[No paragraph style]"/>
    <w:uiPriority w:val="99"/>
    <w:rsid w:val="00B416AF"/>
    <w:pPr>
      <w:widowControl w:val="0"/>
      <w:autoSpaceDE w:val="0"/>
      <w:autoSpaceDN w:val="0"/>
      <w:bidi/>
      <w:adjustRightInd w:val="0"/>
      <w:snapToGrid w:val="0"/>
      <w:spacing w:line="360" w:lineRule="auto"/>
      <w:textAlignment w:val="center"/>
    </w:pPr>
    <w:rPr>
      <w:rFonts w:ascii="Arial" w:eastAsia="Arial Unicode MS" w:hAnsi="Arial" w:cs="David"/>
      <w:color w:val="000000"/>
      <w:szCs w:val="26"/>
      <w:lang w:eastAsia="ja-JP"/>
    </w:rPr>
  </w:style>
  <w:style w:type="character" w:customStyle="1" w:styleId="HeadHatzaotHok0">
    <w:name w:val="Head HatzaotHok תו"/>
    <w:link w:val="HeadHatzaotHok"/>
    <w:uiPriority w:val="99"/>
    <w:locked/>
    <w:rsid w:val="00B16515"/>
    <w:rPr>
      <w:rFonts w:ascii="Arial" w:eastAsia="Arial Unicode MS" w:hAnsi="Arial" w:cs="David"/>
      <w:b/>
      <w:bCs/>
      <w:snapToGrid w:val="0"/>
      <w:color w:val="000000"/>
      <w:spacing w:val="1"/>
      <w:sz w:val="26"/>
      <w:szCs w:val="26"/>
      <w:lang w:val="en-US" w:eastAsia="ja-JP" w:bidi="he-IL"/>
    </w:rPr>
  </w:style>
  <w:style w:type="paragraph" w:styleId="af4">
    <w:name w:val="Balloon Text"/>
    <w:basedOn w:val="a"/>
    <w:link w:val="af5"/>
    <w:uiPriority w:val="99"/>
    <w:semiHidden/>
    <w:rsid w:val="00CC5F2D"/>
    <w:rPr>
      <w:rFonts w:ascii="Tahoma" w:hAnsi="Tahoma" w:cs="Tahoma"/>
      <w:sz w:val="16"/>
      <w:szCs w:val="16"/>
    </w:rPr>
  </w:style>
  <w:style w:type="character" w:customStyle="1" w:styleId="af5">
    <w:name w:val="טקסט בלונים תו"/>
    <w:link w:val="af4"/>
    <w:uiPriority w:val="99"/>
    <w:semiHidden/>
    <w:locked/>
    <w:rPr>
      <w:rFonts w:ascii="Tahoma" w:eastAsia="MS Mincho" w:hAnsi="Tahoma" w:cs="Tahoma"/>
      <w:color w:val="000000"/>
      <w:spacing w:val="1"/>
      <w:sz w:val="16"/>
      <w:szCs w:val="16"/>
      <w:lang w:eastAsia="ja-JP"/>
    </w:rPr>
  </w:style>
  <w:style w:type="paragraph" w:styleId="af6">
    <w:name w:val="annotation subject"/>
    <w:basedOn w:val="a4"/>
    <w:next w:val="a4"/>
    <w:link w:val="af7"/>
    <w:uiPriority w:val="99"/>
    <w:semiHidden/>
    <w:rsid w:val="008A7FC6"/>
    <w:rPr>
      <w:b/>
      <w:bCs/>
    </w:rPr>
  </w:style>
  <w:style w:type="character" w:customStyle="1" w:styleId="af7">
    <w:name w:val="נושא הערה תו"/>
    <w:link w:val="af6"/>
    <w:uiPriority w:val="99"/>
    <w:semiHidden/>
    <w:locked/>
    <w:rPr>
      <w:rFonts w:ascii="Hadasa Roso SL" w:eastAsia="MS Mincho" w:hAnsi="Hadasa Roso SL" w:cs="Hadasa Roso SL"/>
      <w:b/>
      <w:bCs/>
      <w:color w:val="000000"/>
      <w:spacing w:val="1"/>
      <w:sz w:val="20"/>
      <w:szCs w:val="20"/>
      <w:lang w:eastAsia="ja-JP"/>
    </w:rPr>
  </w:style>
  <w:style w:type="paragraph" w:styleId="af8">
    <w:name w:val="Revision"/>
    <w:hidden/>
    <w:uiPriority w:val="99"/>
    <w:semiHidden/>
    <w:rsid w:val="001807B5"/>
    <w:rPr>
      <w:rFonts w:ascii="Hadasa Roso SL" w:eastAsia="MS Mincho" w:hAnsi="Hadasa Roso SL" w:cs="Hadasa Roso SL"/>
      <w:color w:val="000000"/>
      <w:spacing w:val="1"/>
      <w:sz w:val="17"/>
      <w:szCs w:val="17"/>
      <w:lang w:eastAsia="ja-JP"/>
    </w:rPr>
  </w:style>
  <w:style w:type="character" w:customStyle="1" w:styleId="default">
    <w:name w:val="default"/>
    <w:rsid w:val="009A311C"/>
    <w:rPr>
      <w:rFonts w:ascii="Times New Roman" w:hAnsi="Times New Roman" w:cs="Times New Roman"/>
      <w:sz w:val="26"/>
      <w:szCs w:val="26"/>
    </w:rPr>
  </w:style>
  <w:style w:type="paragraph" w:customStyle="1" w:styleId="P00">
    <w:name w:val="P00"/>
    <w:rsid w:val="009A311C"/>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af9">
    <w:name w:val="סעיפים"/>
    <w:basedOn w:val="a"/>
    <w:rsid w:val="00B86639"/>
    <w:pPr>
      <w:widowControl/>
      <w:tabs>
        <w:tab w:val="left" w:pos="567"/>
        <w:tab w:val="left" w:pos="1134"/>
        <w:tab w:val="left" w:pos="1701"/>
        <w:tab w:val="left" w:pos="2268"/>
        <w:tab w:val="left" w:pos="2835"/>
        <w:tab w:val="left" w:pos="3402"/>
        <w:tab w:val="left" w:pos="3969"/>
      </w:tabs>
      <w:autoSpaceDE/>
      <w:autoSpaceDN/>
      <w:adjustRightInd/>
      <w:spacing w:before="0" w:line="360" w:lineRule="auto"/>
      <w:ind w:left="567" w:hanging="567"/>
      <w:textAlignment w:val="auto"/>
    </w:pPr>
    <w:rPr>
      <w:rFonts w:ascii="Times New Roman" w:eastAsia="Times New Roman" w:hAnsi="Times New Roman" w:cs="David"/>
      <w:color w:val="auto"/>
      <w:spacing w:val="0"/>
      <w:sz w:val="24"/>
      <w:szCs w:val="24"/>
      <w:lang w:eastAsia="en-US"/>
    </w:rPr>
  </w:style>
  <w:style w:type="paragraph" w:customStyle="1" w:styleId="11">
    <w:name w:val="טקסט1"/>
    <w:basedOn w:val="a"/>
    <w:rsid w:val="0015773E"/>
    <w:pPr>
      <w:widowControl/>
      <w:autoSpaceDE/>
      <w:autoSpaceDN/>
      <w:adjustRightInd/>
      <w:spacing w:before="0" w:line="360" w:lineRule="auto"/>
      <w:ind w:firstLine="0"/>
      <w:textAlignment w:val="auto"/>
    </w:pPr>
    <w:rPr>
      <w:rFonts w:ascii="Times New Roman" w:eastAsia="Times New Roman" w:hAnsi="Times New Roman" w:cs="David"/>
      <w:color w:val="auto"/>
      <w:spacing w:val="0"/>
      <w:kern w:val="28"/>
      <w:sz w:val="24"/>
      <w:szCs w:val="24"/>
      <w:lang w:eastAsia="he-IL"/>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3f%3f%3f%3f\%3f%3f%3f%3f%20%3f%3f%3f%3f\%3f%3f%3f%3f%3f%3f%20%3f%3f%3f%3f%3f\%3f%3f%3f%3f%3f%3f%20%3f%3f%3f%20%3f%3f%3f%3f%20%3f%3f%3f%3f%3f%3f%3f\%3f%3f%3f%3f%3f%20%3f%3f%3f%20%3f%3f%3f%3f%3f%3f%207.4.08%20%3f%3f%3f%3f.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RefNumber xmlns="d2589617-2f74-4077-aee7-f516ed639388">41761</RefNumb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55258-CB61-4721-AE4B-96F61D4ED72E}">
  <ds:schemaRefs>
    <ds:schemaRef ds:uri="http://schemas.microsoft.com/office/2006/metadata/longProperties"/>
  </ds:schemaRefs>
</ds:datastoreItem>
</file>

<file path=customXml/itemProps2.xml><?xml version="1.0" encoding="utf-8"?>
<ds:datastoreItem xmlns:ds="http://schemas.openxmlformats.org/officeDocument/2006/customXml" ds:itemID="{6D1D56DF-726B-41BF-ACDA-DE5B19CD22D1}">
  <ds:schemaRefs>
    <ds:schemaRef ds:uri="http://schemas.microsoft.com/sharepoint/v3/contenttype/forms"/>
  </ds:schemaRefs>
</ds:datastoreItem>
</file>

<file path=customXml/itemProps3.xml><?xml version="1.0" encoding="utf-8"?>
<ds:datastoreItem xmlns:ds="http://schemas.openxmlformats.org/officeDocument/2006/customXml" ds:itemID="{E1EC98E6-FCA6-41D3-A049-CC8DA27CD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06AEE14-E26B-4587-8D5D-4223CDE5186F}">
  <ds:schemaRefs>
    <ds:schemaRef ds:uri="http://schemas.microsoft.com/office/2006/metadata/properties"/>
    <ds:schemaRef ds:uri="d2589617-2f74-4077-aee7-f516ed639388"/>
  </ds:schemaRefs>
</ds:datastoreItem>
</file>

<file path=customXml/itemProps5.xml><?xml version="1.0" encoding="utf-8"?>
<ds:datastoreItem xmlns:ds="http://schemas.openxmlformats.org/officeDocument/2006/customXml" ds:itemID="{C1CD5D46-41F5-4299-83CB-B588C8E3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 ?????? 7.4.08 ????.dot</Template>
  <TotalTime>1</TotalTime>
  <Pages>13</Pages>
  <Words>3805</Words>
  <Characters>19029</Characters>
  <Application>Microsoft Office Word</Application>
  <DocSecurity>0</DocSecurity>
  <Lines>158</Lines>
  <Paragraphs>45</Paragraphs>
  <ScaleCrop>false</ScaleCrop>
  <HeadingPairs>
    <vt:vector size="2" baseType="variant">
      <vt:variant>
        <vt:lpstr>שם</vt:lpstr>
      </vt:variant>
      <vt:variant>
        <vt:i4>1</vt:i4>
      </vt:variant>
    </vt:vector>
  </HeadingPairs>
  <TitlesOfParts>
    <vt:vector size="1" baseType="lpstr">
      <vt:lpstr>חוק ברית הזוגיות לחסרי דת, התש"ע-2010 - נוסח לפרסום ברשומות</vt:lpstr>
    </vt:vector>
  </TitlesOfParts>
  <Company>knesset</Company>
  <LinksUpToDate>false</LinksUpToDate>
  <CharactersWithSpaces>22789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תזכיר חוק חיים משותפים.doc</dc:title>
  <dc:creator>דפנה - כנסת</dc:creator>
  <cp:lastModifiedBy>bb bt</cp:lastModifiedBy>
  <cp:revision>2</cp:revision>
  <cp:lastPrinted>2013-11-03T11:12:00Z</cp:lastPrinted>
  <dcterms:created xsi:type="dcterms:W3CDTF">2015-06-08T10:46:00Z</dcterms:created>
  <dcterms:modified xsi:type="dcterms:W3CDTF">2015-06-08T10:46:00Z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Number">
    <vt:lpwstr>01151610</vt:lpwstr>
  </property>
  <property fmtid="{D5CDD505-2E9C-101B-9397-08002B2CF9AE}" pid="3" name="ContentTypeId">
    <vt:lpwstr>0x010100D9EB0C2DABF89A499A56B8857475424904009C5D3953E0395449919F8D6C4539ACD4</vt:lpwstr>
  </property>
  <property fmtid="{D5CDD505-2E9C-101B-9397-08002B2CF9AE}" pid="4" name="ContentType">
    <vt:lpwstr>הלשכה המשפטית - נוסח חוק שהתקבל בכנסת</vt:lpwstr>
  </property>
  <property fmtid="{D5CDD505-2E9C-101B-9397-08002B2CF9AE}" pid="5" name="SDCategoryID">
    <vt:lpwstr>af7aeada14c2;#</vt:lpwstr>
  </property>
  <property fmtid="{D5CDD505-2E9C-101B-9397-08002B2CF9AE}" pid="6" name="SDCategories">
    <vt:lpwstr>:כללי2:הלשכה המשפטית:חקיקה - נוסח:חקיקה ראשית - נוסח:6. חוקים שהתקבלו בכנסת - נוסח לא רשמי;#</vt:lpwstr>
  </property>
  <property fmtid="{D5CDD505-2E9C-101B-9397-08002B2CF9AE}" pid="7" name="SDDocDate">
    <vt:lpwstr>2010-03-16T00:00:00Z</vt:lpwstr>
  </property>
  <property fmtid="{D5CDD505-2E9C-101B-9397-08002B2CF9AE}" pid="8" name="SDHebDate">
    <vt:lpwstr>א' בניסן, התש"ע</vt:lpwstr>
  </property>
  <property fmtid="{D5CDD505-2E9C-101B-9397-08002B2CF9AE}" pid="9" name="SDAuthor">
    <vt:lpwstr>לילך יעיש</vt:lpwstr>
  </property>
  <property fmtid="{D5CDD505-2E9C-101B-9397-08002B2CF9AE}" pid="10" name="SDAsmachta">
    <vt:lpwstr/>
  </property>
  <property fmtid="{D5CDD505-2E9C-101B-9397-08002B2CF9AE}" pid="11" name="NumHoveretHatzaatHok">
    <vt:lpwstr/>
  </property>
  <property fmtid="{D5CDD505-2E9C-101B-9397-08002B2CF9AE}" pid="12" name="Vaada">
    <vt:lpwstr>(בחר)</vt:lpwstr>
  </property>
  <property fmtid="{D5CDD505-2E9C-101B-9397-08002B2CF9AE}" pid="13" name="HebrewDate">
    <vt:lpwstr/>
  </property>
  <property fmtid="{D5CDD505-2E9C-101B-9397-08002B2CF9AE}" pid="14" name="MechaberMismach">
    <vt:lpwstr/>
  </property>
  <property fmtid="{D5CDD505-2E9C-101B-9397-08002B2CF9AE}" pid="15" name="יוזם הצעת החוק">
    <vt:lpwstr/>
  </property>
  <property fmtid="{D5CDD505-2E9C-101B-9397-08002B2CF9AE}" pid="16" name="HokNumBook">
    <vt:lpwstr/>
  </property>
  <property fmtid="{D5CDD505-2E9C-101B-9397-08002B2CF9AE}" pid="17" name="SDOriginalID">
    <vt:lpwstr/>
  </property>
  <property fmtid="{D5CDD505-2E9C-101B-9397-08002B2CF9AE}" pid="18" name="SDOfflineTo">
    <vt:lpwstr/>
  </property>
  <property fmtid="{D5CDD505-2E9C-101B-9397-08002B2CF9AE}" pid="19" name="MisHatzaatChok">
    <vt:lpwstr/>
  </property>
  <property fmtid="{D5CDD505-2E9C-101B-9397-08002B2CF9AE}" pid="20" name="HokDate1">
    <vt:lpwstr/>
  </property>
  <property fmtid="{D5CDD505-2E9C-101B-9397-08002B2CF9AE}" pid="21" name="To1">
    <vt:lpwstr/>
  </property>
  <property fmtid="{D5CDD505-2E9C-101B-9397-08002B2CF9AE}" pid="22" name="YozemHatzaa_ChakList">
    <vt:lpwstr/>
  </property>
  <property fmtid="{D5CDD505-2E9C-101B-9397-08002B2CF9AE}" pid="23" name="מספר חוברת">
    <vt:lpwstr/>
  </property>
  <property fmtid="{D5CDD505-2E9C-101B-9397-08002B2CF9AE}" pid="24" name="FileNum">
    <vt:lpwstr/>
  </property>
  <property fmtid="{D5CDD505-2E9C-101B-9397-08002B2CF9AE}" pid="25" name="HanchayaNum">
    <vt:lpwstr/>
  </property>
  <property fmtid="{D5CDD505-2E9C-101B-9397-08002B2CF9AE}" pid="26" name="מספר הצח">
    <vt:lpwstr/>
  </property>
  <property fmtid="{D5CDD505-2E9C-101B-9397-08002B2CF9AE}" pid="27" name="Writer_UserList">
    <vt:lpwstr/>
  </property>
  <property fmtid="{D5CDD505-2E9C-101B-9397-08002B2CF9AE}" pid="28" name="body">
    <vt:lpwstr/>
  </property>
  <property fmtid="{D5CDD505-2E9C-101B-9397-08002B2CF9AE}" pid="29" name="Cc">
    <vt:lpwstr/>
  </property>
  <property fmtid="{D5CDD505-2E9C-101B-9397-08002B2CF9AE}" pid="30" name="From">
    <vt:lpwstr/>
  </property>
  <property fmtid="{D5CDD505-2E9C-101B-9397-08002B2CF9AE}" pid="31" name="To">
    <vt:lpwstr/>
  </property>
  <property fmtid="{D5CDD505-2E9C-101B-9397-08002B2CF9AE}" pid="32" name="Sides">
    <vt:lpwstr/>
  </property>
  <property fmtid="{D5CDD505-2E9C-101B-9397-08002B2CF9AE}" pid="33" name="Approved">
    <vt:lpwstr/>
  </property>
  <property fmtid="{D5CDD505-2E9C-101B-9397-08002B2CF9AE}" pid="34" name="SDToList">
    <vt:lpwstr/>
  </property>
  <property fmtid="{D5CDD505-2E9C-101B-9397-08002B2CF9AE}" pid="35" name="Title">
    <vt:lpwstr>תזכיר חוק חיים משותפים.doc</vt:lpwstr>
  </property>
</Properties>
</file>