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ayout w:type="fixed"/>
        <w:tblLook w:val="0000"/>
      </w:tblPr>
      <w:tblGrid>
        <w:gridCol w:w="2847"/>
        <w:gridCol w:w="2950"/>
        <w:gridCol w:w="3481"/>
      </w:tblGrid>
      <w:tr w:rsidR="007A7D17">
        <w:tblPrEx>
          <w:tblCellMar>
            <w:top w:w="0" w:type="dxa"/>
            <w:bottom w:w="0" w:type="dxa"/>
          </w:tblCellMar>
        </w:tblPrEx>
        <w:trPr>
          <w:cantSplit/>
          <w:jc w:val="center"/>
        </w:trPr>
        <w:tc>
          <w:tcPr>
            <w:tcW w:w="2847" w:type="dxa"/>
            <w:tcBorders>
              <w:top w:val="nil"/>
              <w:left w:val="nil"/>
              <w:bottom w:val="nil"/>
              <w:right w:val="nil"/>
            </w:tcBorders>
          </w:tcPr>
          <w:p w:rsidR="007A7D17" w:rsidRPr="008908E4" w:rsidRDefault="007A7D17" w:rsidP="004375C4">
            <w:pPr>
              <w:pStyle w:val="affffa"/>
              <w:rPr>
                <w:rtl/>
              </w:rPr>
            </w:pPr>
            <w:r w:rsidRPr="008908E4">
              <w:rPr>
                <w:rtl/>
              </w:rPr>
              <w:t>מדינת ישראל</w:t>
            </w:r>
          </w:p>
          <w:p w:rsidR="007A7D17" w:rsidRDefault="007A7D17" w:rsidP="004375C4">
            <w:pPr>
              <w:pStyle w:val="3"/>
              <w:rPr>
                <w:rtl/>
              </w:rPr>
            </w:pPr>
            <w:r>
              <w:rPr>
                <w:rtl/>
              </w:rPr>
              <w:t>משרד המשפטים</w:t>
            </w:r>
          </w:p>
          <w:p w:rsidR="007A7D17" w:rsidRPr="008908E4" w:rsidRDefault="007A7D17" w:rsidP="004375C4">
            <w:pPr>
              <w:pStyle w:val="3"/>
            </w:pPr>
            <w:r w:rsidRPr="008908E4">
              <w:rPr>
                <w:rtl/>
              </w:rPr>
              <w:t>המחלקה למשפט עברי</w:t>
            </w:r>
          </w:p>
        </w:tc>
        <w:tc>
          <w:tcPr>
            <w:tcW w:w="2950" w:type="dxa"/>
            <w:tcBorders>
              <w:top w:val="nil"/>
              <w:left w:val="nil"/>
              <w:bottom w:val="nil"/>
              <w:right w:val="nil"/>
            </w:tcBorders>
          </w:tcPr>
          <w:p w:rsidR="007A7D17" w:rsidRDefault="007A7D17" w:rsidP="004375C4">
            <w:pPr>
              <w:pStyle w:val="3"/>
            </w:pPr>
          </w:p>
        </w:tc>
        <w:tc>
          <w:tcPr>
            <w:tcW w:w="3481" w:type="dxa"/>
            <w:tcBorders>
              <w:top w:val="nil"/>
              <w:left w:val="nil"/>
              <w:bottom w:val="nil"/>
              <w:right w:val="nil"/>
            </w:tcBorders>
          </w:tcPr>
          <w:p w:rsidR="007A7D17" w:rsidRDefault="007A7D17" w:rsidP="004375C4">
            <w:pPr>
              <w:pStyle w:val="3"/>
              <w:rPr>
                <w:rtl/>
              </w:rPr>
            </w:pPr>
            <w:r>
              <w:rPr>
                <w:rtl/>
              </w:rPr>
              <w:t>המרכז להוראת</w:t>
            </w:r>
          </w:p>
          <w:p w:rsidR="007A7D17" w:rsidRDefault="007A7D17" w:rsidP="004375C4">
            <w:pPr>
              <w:pStyle w:val="3"/>
              <w:rPr>
                <w:rtl/>
              </w:rPr>
            </w:pPr>
            <w:r>
              <w:rPr>
                <w:rtl/>
              </w:rPr>
              <w:t>המשפט העברי ולימודו</w:t>
            </w:r>
          </w:p>
          <w:p w:rsidR="007A7D17" w:rsidRPr="008908E4" w:rsidRDefault="008B0E6C" w:rsidP="004375C4">
            <w:r>
              <w:rPr>
                <w:rtl/>
              </w:rPr>
              <w:t xml:space="preserve"> </w:t>
            </w:r>
            <w:r w:rsidR="00CE4E5B">
              <w:rPr>
                <w:rtl/>
              </w:rPr>
              <w:t xml:space="preserve">              </w:t>
            </w:r>
            <w:r w:rsidR="007A7D17" w:rsidRPr="008908E4">
              <w:rPr>
                <w:rtl/>
              </w:rPr>
              <w:t>מכללת "שערי משפט"</w:t>
            </w:r>
          </w:p>
        </w:tc>
      </w:tr>
    </w:tbl>
    <w:p w:rsidR="007A7D17" w:rsidRDefault="007A7D17" w:rsidP="004375C4">
      <w:pPr>
        <w:rPr>
          <w:rtl/>
        </w:rPr>
      </w:pPr>
    </w:p>
    <w:p w:rsidR="007A7D17" w:rsidRDefault="007A7D17" w:rsidP="004375C4">
      <w:pPr>
        <w:rPr>
          <w:rtl/>
        </w:rPr>
      </w:pPr>
    </w:p>
    <w:p w:rsidR="007A7D17" w:rsidRDefault="007A7D17" w:rsidP="004375C4">
      <w:pPr>
        <w:pStyle w:val="afb"/>
        <w:rPr>
          <w:rtl/>
        </w:rPr>
      </w:pPr>
      <w:r>
        <w:rPr>
          <w:rtl/>
        </w:rPr>
        <w:t>פרשת השבוע</w:t>
      </w:r>
    </w:p>
    <w:p w:rsidR="007A7D17" w:rsidRDefault="007A7D17" w:rsidP="004375C4">
      <w:pPr>
        <w:rPr>
          <w:rtl/>
        </w:rPr>
      </w:pPr>
    </w:p>
    <w:p w:rsidR="007A7D17" w:rsidRDefault="007A7D17" w:rsidP="004375C4">
      <w:pPr>
        <w:rPr>
          <w:rtl/>
        </w:rPr>
      </w:pPr>
    </w:p>
    <w:tbl>
      <w:tblPr>
        <w:bidiVisual/>
        <w:tblW w:w="0" w:type="auto"/>
        <w:tblInd w:w="50" w:type="dxa"/>
        <w:tblLayout w:type="fixed"/>
        <w:tblLook w:val="0000"/>
      </w:tblPr>
      <w:tblGrid>
        <w:gridCol w:w="4622"/>
        <w:gridCol w:w="5075"/>
      </w:tblGrid>
      <w:tr w:rsidR="007A7D17">
        <w:tblPrEx>
          <w:tblCellMar>
            <w:top w:w="0" w:type="dxa"/>
            <w:bottom w:w="0" w:type="dxa"/>
          </w:tblCellMar>
        </w:tblPrEx>
        <w:trPr>
          <w:trHeight w:val="412"/>
        </w:trPr>
        <w:tc>
          <w:tcPr>
            <w:tcW w:w="4622" w:type="dxa"/>
            <w:tcBorders>
              <w:top w:val="nil"/>
              <w:left w:val="nil"/>
              <w:bottom w:val="nil"/>
              <w:right w:val="nil"/>
            </w:tcBorders>
          </w:tcPr>
          <w:p w:rsidR="007A7D17" w:rsidRDefault="007A7D17" w:rsidP="003A4402">
            <w:r w:rsidRPr="00393EB8">
              <w:rPr>
                <w:rStyle w:val="affff9"/>
                <w:rFonts w:cs="FrankRuehl"/>
                <w:rtl/>
              </w:rPr>
              <w:t xml:space="preserve">פרשת </w:t>
            </w:r>
            <w:r w:rsidR="003A4402">
              <w:rPr>
                <w:rStyle w:val="affff9"/>
                <w:rFonts w:cs="FrankRuehl"/>
                <w:rtl/>
              </w:rPr>
              <w:t>חיי שרה</w:t>
            </w:r>
            <w:r w:rsidRPr="00393EB8">
              <w:rPr>
                <w:rStyle w:val="affff9"/>
                <w:rFonts w:cs="FrankRuehl"/>
                <w:rtl/>
              </w:rPr>
              <w:t>, תש"</w:t>
            </w:r>
            <w:r w:rsidR="003A4402">
              <w:rPr>
                <w:rStyle w:val="affff9"/>
                <w:rFonts w:cs="FrankRuehl"/>
                <w:rtl/>
              </w:rPr>
              <w:t>ע</w:t>
            </w:r>
            <w:r w:rsidRPr="00393EB8">
              <w:rPr>
                <w:rStyle w:val="affff9"/>
                <w:rFonts w:cs="FrankRuehl"/>
                <w:rtl/>
              </w:rPr>
              <w:t>,</w:t>
            </w:r>
            <w:r w:rsidRPr="00AB57B5">
              <w:rPr>
                <w:rtl/>
              </w:rPr>
              <w:t xml:space="preserve"> </w:t>
            </w:r>
            <w:r w:rsidRPr="00393EB8">
              <w:rPr>
                <w:rStyle w:val="affff9"/>
                <w:rFonts w:cs="FrankRuehl"/>
                <w:rtl/>
              </w:rPr>
              <w:t>גיליון מס'</w:t>
            </w:r>
            <w:r w:rsidR="007847BF" w:rsidRPr="007847BF">
              <w:rPr>
                <w:rStyle w:val="affff9"/>
                <w:rFonts w:cs="FrankRuehl"/>
                <w:rtl/>
              </w:rPr>
              <w:t xml:space="preserve"> 359</w:t>
            </w:r>
          </w:p>
        </w:tc>
        <w:tc>
          <w:tcPr>
            <w:tcW w:w="5075" w:type="dxa"/>
            <w:tcBorders>
              <w:top w:val="nil"/>
              <w:left w:val="nil"/>
              <w:bottom w:val="nil"/>
              <w:right w:val="nil"/>
            </w:tcBorders>
          </w:tcPr>
          <w:p w:rsidR="009116EC" w:rsidRDefault="009116EC" w:rsidP="004375C4">
            <w:pPr>
              <w:pStyle w:val="affff7"/>
              <w:rPr>
                <w:rtl/>
              </w:rPr>
            </w:pPr>
            <w:r>
              <w:rPr>
                <w:rtl/>
              </w:rPr>
              <w:t>עורכים: אביעד הכהן, מיכאל ויגודה</w:t>
            </w:r>
          </w:p>
          <w:p w:rsidR="007A7D17" w:rsidRPr="00393EB8" w:rsidRDefault="009116EC" w:rsidP="004375C4">
            <w:pPr>
              <w:pStyle w:val="affff8"/>
            </w:pPr>
            <w:r w:rsidRPr="00393EB8">
              <w:rPr>
                <w:rtl/>
              </w:rPr>
              <w:t xml:space="preserve">עריכה לשונית: יחיאל קארה </w:t>
            </w:r>
          </w:p>
        </w:tc>
      </w:tr>
    </w:tbl>
    <w:p w:rsidR="007A7D17" w:rsidRDefault="007A7D17" w:rsidP="004375C4">
      <w:pPr>
        <w:rPr>
          <w:rtl/>
        </w:rPr>
      </w:pPr>
    </w:p>
    <w:p w:rsidR="007A7D17" w:rsidRPr="00AB57B5" w:rsidRDefault="007A7D17" w:rsidP="00C65B55">
      <w:pPr>
        <w:pStyle w:val="afc"/>
        <w:rPr>
          <w:rtl/>
        </w:rPr>
      </w:pPr>
      <w:r w:rsidRPr="00AB57B5">
        <w:rPr>
          <w:rtl/>
        </w:rPr>
        <w:t>"</w:t>
      </w:r>
      <w:r w:rsidR="00C65B55">
        <w:rPr>
          <w:rtl/>
        </w:rPr>
        <w:t>ויבאה יצחק האהלה"</w:t>
      </w:r>
    </w:p>
    <w:p w:rsidR="007A7D17" w:rsidRPr="00AB57B5" w:rsidRDefault="00707F54" w:rsidP="00782FE2">
      <w:pPr>
        <w:pStyle w:val="afff0"/>
        <w:rPr>
          <w:rtl/>
        </w:rPr>
      </w:pPr>
      <w:r w:rsidRPr="00707F54">
        <w:rPr>
          <w:rtl/>
        </w:rPr>
        <w:t xml:space="preserve">על </w:t>
      </w:r>
      <w:r w:rsidR="00C65B55">
        <w:rPr>
          <w:rtl/>
        </w:rPr>
        <w:t>חיוב הבעל ב</w:t>
      </w:r>
      <w:r w:rsidR="00782FE2">
        <w:rPr>
          <w:rtl/>
        </w:rPr>
        <w:t>"</w:t>
      </w:r>
      <w:r w:rsidR="00C65B55">
        <w:rPr>
          <w:rtl/>
        </w:rPr>
        <w:t>מדור</w:t>
      </w:r>
      <w:r w:rsidR="00782FE2">
        <w:rPr>
          <w:rtl/>
        </w:rPr>
        <w:t xml:space="preserve"> ספציפי"</w:t>
      </w:r>
      <w:r w:rsidR="00C65B55">
        <w:rPr>
          <w:rtl/>
        </w:rPr>
        <w:t xml:space="preserve"> </w:t>
      </w:r>
    </w:p>
    <w:p w:rsidR="007A7D17" w:rsidRPr="00AB57B5" w:rsidRDefault="00707F54" w:rsidP="004375C4">
      <w:pPr>
        <w:pStyle w:val="affff6"/>
        <w:rPr>
          <w:rtl/>
        </w:rPr>
        <w:sectPr w:rsidR="007A7D17" w:rsidRPr="00AB57B5">
          <w:pgSz w:w="11907" w:h="16840"/>
          <w:pgMar w:top="737" w:right="1021" w:bottom="1077" w:left="1021" w:header="709" w:footer="709" w:gutter="0"/>
          <w:cols w:space="709"/>
          <w:titlePg/>
          <w:bidi/>
        </w:sectPr>
      </w:pPr>
      <w:r>
        <w:rPr>
          <w:rtl/>
        </w:rPr>
        <w:t>צבי ויצמן</w:t>
      </w:r>
      <w:r w:rsidR="007A7D17" w:rsidRPr="00AB57B5">
        <w:rPr>
          <w:rtl/>
        </w:rPr>
        <w:t>*</w:t>
      </w:r>
    </w:p>
    <w:p w:rsidR="00707F54" w:rsidRPr="00FF0BDA" w:rsidRDefault="00707F54" w:rsidP="00FF0BDA">
      <w:pPr>
        <w:pStyle w:val="2"/>
        <w:rPr>
          <w:rtl/>
        </w:rPr>
      </w:pPr>
      <w:r w:rsidRPr="00FF0BDA">
        <w:rPr>
          <w:rtl/>
        </w:rPr>
        <w:lastRenderedPageBreak/>
        <w:t>פתח דבר</w:t>
      </w:r>
    </w:p>
    <w:p w:rsidR="00124AD0" w:rsidRDefault="00FA74D7" w:rsidP="00782FE2">
      <w:pPr>
        <w:rPr>
          <w:rtl/>
        </w:rPr>
      </w:pPr>
      <w:r>
        <w:rPr>
          <w:rtl/>
        </w:rPr>
        <w:t xml:space="preserve">בני זוג בונים את סיפור חייהם בתוך </w:t>
      </w:r>
      <w:r w:rsidR="00782FE2">
        <w:rPr>
          <w:rtl/>
        </w:rPr>
        <w:t>בי</w:t>
      </w:r>
      <w:r w:rsidR="000C7C91">
        <w:rPr>
          <w:rtl/>
        </w:rPr>
        <w:t>תם</w:t>
      </w:r>
      <w:r>
        <w:rPr>
          <w:rtl/>
        </w:rPr>
        <w:t xml:space="preserve">. בין ארבעה קירות וגג לומד החתן הצעיר להכיר את </w:t>
      </w:r>
      <w:r w:rsidR="00782FE2">
        <w:rPr>
          <w:rtl/>
        </w:rPr>
        <w:t xml:space="preserve">בת </w:t>
      </w:r>
      <w:r>
        <w:rPr>
          <w:rtl/>
        </w:rPr>
        <w:t>זוגו ו</w:t>
      </w:r>
      <w:r w:rsidR="00782FE2">
        <w:rPr>
          <w:rtl/>
        </w:rPr>
        <w:t>היא</w:t>
      </w:r>
      <w:r>
        <w:rPr>
          <w:rtl/>
        </w:rPr>
        <w:t xml:space="preserve"> לומדת </w:t>
      </w:r>
      <w:r w:rsidR="00782FE2">
        <w:rPr>
          <w:rtl/>
        </w:rPr>
        <w:t xml:space="preserve">להכיר </w:t>
      </w:r>
      <w:r>
        <w:rPr>
          <w:rtl/>
        </w:rPr>
        <w:t>את אורחותיו</w:t>
      </w:r>
      <w:r w:rsidR="00782FE2">
        <w:rPr>
          <w:rtl/>
        </w:rPr>
        <w:t>.</w:t>
      </w:r>
      <w:r>
        <w:rPr>
          <w:rtl/>
        </w:rPr>
        <w:t xml:space="preserve"> בחדריו מחנכים בני הזוג את ילדיהם </w:t>
      </w:r>
      <w:r w:rsidR="00124AD0">
        <w:rPr>
          <w:rtl/>
        </w:rPr>
        <w:t>ומעצבים את עולמם. מקומו של הבית במרחב המשפחתי הו</w:t>
      </w:r>
      <w:r w:rsidR="00782FE2">
        <w:rPr>
          <w:rtl/>
        </w:rPr>
        <w:t>א</w:t>
      </w:r>
      <w:r w:rsidR="00124AD0">
        <w:rPr>
          <w:rtl/>
        </w:rPr>
        <w:t xml:space="preserve"> מרכזי ובעל חשיבות</w:t>
      </w:r>
      <w:r w:rsidR="007D247C">
        <w:rPr>
          <w:rtl/>
        </w:rPr>
        <w:t xml:space="preserve"> רבה</w:t>
      </w:r>
      <w:r w:rsidR="00124AD0">
        <w:rPr>
          <w:rtl/>
        </w:rPr>
        <w:t xml:space="preserve">. </w:t>
      </w:r>
      <w:r w:rsidR="00C05678">
        <w:rPr>
          <w:rtl/>
        </w:rPr>
        <w:t>ואף חז"ל מלמדים אותנו ש</w:t>
      </w:r>
      <w:r w:rsidR="007D247C">
        <w:rPr>
          <w:rtl/>
        </w:rPr>
        <w:t xml:space="preserve">יצחק אבינו </w:t>
      </w:r>
      <w:r w:rsidR="00124AD0">
        <w:rPr>
          <w:rtl/>
        </w:rPr>
        <w:t>נ</w:t>
      </w:r>
      <w:r w:rsidR="00434395">
        <w:rPr>
          <w:rtl/>
        </w:rPr>
        <w:t>י</w:t>
      </w:r>
      <w:r w:rsidR="00124AD0">
        <w:rPr>
          <w:rtl/>
        </w:rPr>
        <w:t>אות להכניס את רבקה לאוהל אימו האהובה</w:t>
      </w:r>
      <w:r w:rsidR="007D247C">
        <w:rPr>
          <w:rtl/>
        </w:rPr>
        <w:t>,</w:t>
      </w:r>
      <w:r w:rsidR="00124AD0">
        <w:rPr>
          <w:rtl/>
        </w:rPr>
        <w:t xml:space="preserve"> שרה</w:t>
      </w:r>
      <w:r w:rsidR="007D247C">
        <w:rPr>
          <w:rtl/>
        </w:rPr>
        <w:t>,</w:t>
      </w:r>
      <w:r w:rsidR="00124AD0">
        <w:rPr>
          <w:rtl/>
        </w:rPr>
        <w:t xml:space="preserve"> רק </w:t>
      </w:r>
      <w:r w:rsidR="00782FE2">
        <w:rPr>
          <w:rtl/>
        </w:rPr>
        <w:t>ל</w:t>
      </w:r>
      <w:r w:rsidR="00124AD0">
        <w:rPr>
          <w:rtl/>
        </w:rPr>
        <w:t xml:space="preserve">אחר שחש </w:t>
      </w:r>
      <w:r w:rsidR="00782FE2">
        <w:rPr>
          <w:rtl/>
        </w:rPr>
        <w:t xml:space="preserve">שרבקה היא </w:t>
      </w:r>
      <w:r w:rsidR="00124AD0">
        <w:rPr>
          <w:rtl/>
        </w:rPr>
        <w:t>הא</w:t>
      </w:r>
      <w:r w:rsidR="00782FE2">
        <w:rPr>
          <w:rtl/>
        </w:rPr>
        <w:t>י</w:t>
      </w:r>
      <w:r w:rsidR="00124AD0">
        <w:rPr>
          <w:rtl/>
        </w:rPr>
        <w:t xml:space="preserve">שה </w:t>
      </w:r>
      <w:r w:rsidR="00782FE2">
        <w:rPr>
          <w:rtl/>
        </w:rPr>
        <w:t>המיועדת</w:t>
      </w:r>
      <w:r w:rsidR="00124AD0">
        <w:rPr>
          <w:rtl/>
        </w:rPr>
        <w:t xml:space="preserve"> לו</w:t>
      </w:r>
      <w:r w:rsidR="00782FE2">
        <w:rPr>
          <w:rtl/>
        </w:rPr>
        <w:t xml:space="preserve"> מן השמים</w:t>
      </w:r>
      <w:r w:rsidR="00C05678">
        <w:rPr>
          <w:rStyle w:val="a8"/>
          <w:rtl/>
        </w:rPr>
        <w:footnoteReference w:id="1"/>
      </w:r>
      <w:r w:rsidR="00124AD0">
        <w:rPr>
          <w:rtl/>
        </w:rPr>
        <w:t xml:space="preserve">. </w:t>
      </w:r>
    </w:p>
    <w:p w:rsidR="008C3B79" w:rsidRDefault="00124AD0" w:rsidP="00782FE2">
      <w:pPr>
        <w:rPr>
          <w:rtl/>
        </w:rPr>
      </w:pPr>
      <w:r>
        <w:rPr>
          <w:rtl/>
        </w:rPr>
        <w:t>אלא ש</w:t>
      </w:r>
      <w:r w:rsidR="00782FE2">
        <w:rPr>
          <w:rtl/>
        </w:rPr>
        <w:t>ל</w:t>
      </w:r>
      <w:r>
        <w:rPr>
          <w:rtl/>
        </w:rPr>
        <w:t>עתים</w:t>
      </w:r>
      <w:r w:rsidR="007D247C">
        <w:rPr>
          <w:rtl/>
        </w:rPr>
        <w:t xml:space="preserve"> </w:t>
      </w:r>
      <w:r>
        <w:rPr>
          <w:rtl/>
        </w:rPr>
        <w:t>נופל קלקול ב</w:t>
      </w:r>
      <w:r w:rsidR="00782FE2">
        <w:rPr>
          <w:rtl/>
        </w:rPr>
        <w:t>חייה</w:t>
      </w:r>
      <w:r>
        <w:rPr>
          <w:rtl/>
        </w:rPr>
        <w:t>ם של בני הזוג</w:t>
      </w:r>
      <w:r w:rsidR="00782FE2">
        <w:rPr>
          <w:rtl/>
        </w:rPr>
        <w:t>.</w:t>
      </w:r>
      <w:r>
        <w:rPr>
          <w:rtl/>
        </w:rPr>
        <w:t xml:space="preserve"> ריב ומדון מעכירים את </w:t>
      </w:r>
      <w:r w:rsidR="008C3B79">
        <w:rPr>
          <w:rtl/>
        </w:rPr>
        <w:t>הא</w:t>
      </w:r>
      <w:r w:rsidR="00434395">
        <w:rPr>
          <w:rtl/>
        </w:rPr>
        <w:t>ו</w:t>
      </w:r>
      <w:r w:rsidR="008C3B79">
        <w:rPr>
          <w:rtl/>
        </w:rPr>
        <w:t>וירה הביתית</w:t>
      </w:r>
      <w:r w:rsidR="00782FE2">
        <w:rPr>
          <w:rtl/>
        </w:rPr>
        <w:t>,</w:t>
      </w:r>
      <w:r w:rsidR="008C3B79">
        <w:rPr>
          <w:rtl/>
        </w:rPr>
        <w:t xml:space="preserve"> ודומה </w:t>
      </w:r>
      <w:r w:rsidR="00782FE2">
        <w:rPr>
          <w:rtl/>
        </w:rPr>
        <w:t>ש</w:t>
      </w:r>
      <w:r w:rsidR="008C3B79">
        <w:rPr>
          <w:rtl/>
        </w:rPr>
        <w:t>אין מנוס מ"פירוק החבילה". מטבעם של דברים</w:t>
      </w:r>
      <w:r w:rsidR="00782FE2">
        <w:rPr>
          <w:rtl/>
        </w:rPr>
        <w:t>,</w:t>
      </w:r>
      <w:r w:rsidR="008C3B79">
        <w:rPr>
          <w:rtl/>
        </w:rPr>
        <w:t xml:space="preserve"> דירת המגורים של </w:t>
      </w:r>
      <w:r w:rsidR="00782FE2">
        <w:rPr>
          <w:rtl/>
        </w:rPr>
        <w:t xml:space="preserve">שני בני הזוג עומדת </w:t>
      </w:r>
      <w:r w:rsidR="00C05678">
        <w:rPr>
          <w:rtl/>
        </w:rPr>
        <w:t xml:space="preserve">פעמים רבות </w:t>
      </w:r>
      <w:r w:rsidR="008C3B79">
        <w:rPr>
          <w:rtl/>
        </w:rPr>
        <w:t>במוקד המאבק הרכושי ב</w:t>
      </w:r>
      <w:r w:rsidR="00782FE2">
        <w:rPr>
          <w:rtl/>
        </w:rPr>
        <w:t>י</w:t>
      </w:r>
      <w:r w:rsidR="008C3B79">
        <w:rPr>
          <w:rtl/>
        </w:rPr>
        <w:t xml:space="preserve">ניהם.  </w:t>
      </w:r>
      <w:r w:rsidR="00C05678">
        <w:rPr>
          <w:rtl/>
        </w:rPr>
        <w:t>מכאן אנו באים לנושא דיוננו.</w:t>
      </w:r>
      <w:r w:rsidR="008C3B79">
        <w:rPr>
          <w:rtl/>
        </w:rPr>
        <w:t xml:space="preserve"> </w:t>
      </w:r>
    </w:p>
    <w:p w:rsidR="008C3B79" w:rsidRPr="00FF0BDA" w:rsidRDefault="008C3B79" w:rsidP="00FF0BDA">
      <w:pPr>
        <w:pStyle w:val="2"/>
        <w:rPr>
          <w:rtl/>
        </w:rPr>
      </w:pPr>
      <w:r w:rsidRPr="00FF0BDA">
        <w:rPr>
          <w:rtl/>
        </w:rPr>
        <w:t xml:space="preserve">בעיית ה"מדור הספציפי" </w:t>
      </w:r>
    </w:p>
    <w:p w:rsidR="00782FE2" w:rsidRDefault="005D3518" w:rsidP="00F11539">
      <w:pPr>
        <w:rPr>
          <w:rtl/>
        </w:rPr>
      </w:pPr>
      <w:r>
        <w:rPr>
          <w:rtl/>
        </w:rPr>
        <w:t>סוגיית ה"מדור הספציפי" ה</w:t>
      </w:r>
      <w:r w:rsidR="00782FE2">
        <w:rPr>
          <w:rtl/>
        </w:rPr>
        <w:t>יא</w:t>
      </w:r>
      <w:r>
        <w:rPr>
          <w:rtl/>
        </w:rPr>
        <w:t xml:space="preserve"> אחד ממוקדי המחלוקת הקשים בין בתי המשפט לבתי הדין הרבניים</w:t>
      </w:r>
      <w:bookmarkStart w:id="0" w:name="_Ref245264315"/>
      <w:r>
        <w:rPr>
          <w:rStyle w:val="a8"/>
          <w:rtl/>
        </w:rPr>
        <w:footnoteReference w:id="2"/>
      </w:r>
      <w:bookmarkEnd w:id="0"/>
      <w:r>
        <w:rPr>
          <w:rtl/>
        </w:rPr>
        <w:t xml:space="preserve">. במה דברים אמורים? </w:t>
      </w:r>
      <w:r w:rsidR="00434395">
        <w:rPr>
          <w:rtl/>
        </w:rPr>
        <w:t>לפי</w:t>
      </w:r>
      <w:r>
        <w:rPr>
          <w:rtl/>
        </w:rPr>
        <w:t xml:space="preserve"> הוראות חוק המקרקעין</w:t>
      </w:r>
      <w:r w:rsidR="00890F58">
        <w:rPr>
          <w:rtl/>
        </w:rPr>
        <w:t>, התשכ"ט-1969</w:t>
      </w:r>
      <w:r w:rsidR="00434395">
        <w:rPr>
          <w:rtl/>
        </w:rPr>
        <w:t>,</w:t>
      </w:r>
      <w:r>
        <w:rPr>
          <w:rtl/>
        </w:rPr>
        <w:t xml:space="preserve"> זכותו של כל שותף במקרקעין לפרק </w:t>
      </w:r>
      <w:r w:rsidR="00782FE2">
        <w:rPr>
          <w:rtl/>
        </w:rPr>
        <w:t xml:space="preserve">את </w:t>
      </w:r>
      <w:r>
        <w:rPr>
          <w:rtl/>
        </w:rPr>
        <w:t xml:space="preserve">השותפות </w:t>
      </w:r>
      <w:r w:rsidR="00782FE2">
        <w:rPr>
          <w:rtl/>
        </w:rPr>
        <w:t xml:space="preserve">בהם </w:t>
      </w:r>
      <w:r>
        <w:rPr>
          <w:rtl/>
        </w:rPr>
        <w:t>בכל עת</w:t>
      </w:r>
      <w:r w:rsidR="00434395">
        <w:rPr>
          <w:rtl/>
        </w:rPr>
        <w:t>.</w:t>
      </w:r>
      <w:r>
        <w:rPr>
          <w:rtl/>
        </w:rPr>
        <w:t xml:space="preserve"> זכות זו כונתה לא פעם בפסיקת ב</w:t>
      </w:r>
      <w:r w:rsidR="00782FE2">
        <w:rPr>
          <w:rtl/>
        </w:rPr>
        <w:t>תי המשפט בישראל</w:t>
      </w:r>
      <w:r>
        <w:rPr>
          <w:rtl/>
        </w:rPr>
        <w:t xml:space="preserve"> "זכות </w:t>
      </w:r>
      <w:r>
        <w:rPr>
          <w:rtl/>
        </w:rPr>
        <w:lastRenderedPageBreak/>
        <w:t>על"</w:t>
      </w:r>
      <w:r>
        <w:rPr>
          <w:rStyle w:val="a8"/>
          <w:rtl/>
        </w:rPr>
        <w:footnoteReference w:id="3"/>
      </w:r>
      <w:r w:rsidR="007D247C">
        <w:rPr>
          <w:rtl/>
        </w:rPr>
        <w:t xml:space="preserve">. </w:t>
      </w:r>
      <w:r>
        <w:rPr>
          <w:rtl/>
        </w:rPr>
        <w:t>על פי רוב בת</w:t>
      </w:r>
      <w:r w:rsidR="00782FE2">
        <w:rPr>
          <w:rtl/>
        </w:rPr>
        <w:t>י</w:t>
      </w:r>
      <w:r>
        <w:rPr>
          <w:rtl/>
        </w:rPr>
        <w:t xml:space="preserve"> המשפט </w:t>
      </w:r>
      <w:r w:rsidR="00782FE2">
        <w:rPr>
          <w:rtl/>
        </w:rPr>
        <w:t xml:space="preserve">נעתרים </w:t>
      </w:r>
      <w:r>
        <w:rPr>
          <w:rtl/>
        </w:rPr>
        <w:t xml:space="preserve">לבקשת </w:t>
      </w:r>
      <w:r w:rsidR="00782FE2">
        <w:rPr>
          <w:rtl/>
        </w:rPr>
        <w:t>אחד מבני הזוג</w:t>
      </w:r>
      <w:r>
        <w:rPr>
          <w:rtl/>
        </w:rPr>
        <w:t xml:space="preserve"> לפרק את השותפות בדירת המגורים עם בן זוגו</w:t>
      </w:r>
      <w:r w:rsidR="00782FE2">
        <w:rPr>
          <w:rtl/>
        </w:rPr>
        <w:t>,</w:t>
      </w:r>
      <w:r w:rsidR="007D247C">
        <w:rPr>
          <w:rtl/>
        </w:rPr>
        <w:t xml:space="preserve"> </w:t>
      </w:r>
      <w:r w:rsidR="00782FE2">
        <w:rPr>
          <w:rtl/>
        </w:rPr>
        <w:t xml:space="preserve">מפני </w:t>
      </w:r>
      <w:r w:rsidR="007D247C">
        <w:rPr>
          <w:rtl/>
        </w:rPr>
        <w:t>שטענות ההגנה נגד פירוק השיתוף הן מועטות ונדירות</w:t>
      </w:r>
      <w:r>
        <w:rPr>
          <w:rStyle w:val="a8"/>
          <w:rtl/>
        </w:rPr>
        <w:footnoteReference w:id="4"/>
      </w:r>
      <w:r>
        <w:rPr>
          <w:rtl/>
        </w:rPr>
        <w:t>. אמנם סע</w:t>
      </w:r>
      <w:r w:rsidR="00434395">
        <w:rPr>
          <w:rtl/>
        </w:rPr>
        <w:t>יף</w:t>
      </w:r>
      <w:r>
        <w:rPr>
          <w:rtl/>
        </w:rPr>
        <w:t xml:space="preserve"> 40א לחוק המקרקעין מתנה את פירוק השיתוף בדירת המגורים של בני הזוג בה</w:t>
      </w:r>
      <w:r w:rsidR="00434395">
        <w:rPr>
          <w:rtl/>
        </w:rPr>
        <w:t>י</w:t>
      </w:r>
      <w:r>
        <w:rPr>
          <w:rtl/>
        </w:rPr>
        <w:t xml:space="preserve">מצאו של הסדר מגורים מתאים לילדיהם הקטינים של בני הזוג ולבן הזוג המחזיק בהם </w:t>
      </w:r>
      <w:r w:rsidR="00434395">
        <w:rPr>
          <w:rtl/>
        </w:rPr>
        <w:t>(ע</w:t>
      </w:r>
      <w:r>
        <w:rPr>
          <w:rtl/>
        </w:rPr>
        <w:t>ל פי רוב</w:t>
      </w:r>
      <w:r w:rsidR="00434395">
        <w:rPr>
          <w:rtl/>
        </w:rPr>
        <w:t>, האישה</w:t>
      </w:r>
      <w:r>
        <w:rPr>
          <w:rtl/>
        </w:rPr>
        <w:t>)</w:t>
      </w:r>
      <w:r w:rsidR="00782FE2">
        <w:rPr>
          <w:rtl/>
        </w:rPr>
        <w:t>.</w:t>
      </w:r>
      <w:r>
        <w:rPr>
          <w:rtl/>
        </w:rPr>
        <w:t xml:space="preserve"> ואולם תנאי זה אינו מהווה אבן נגף של ממש בפירוק השיתוף</w:t>
      </w:r>
      <w:r w:rsidR="00782FE2">
        <w:rPr>
          <w:rtl/>
        </w:rPr>
        <w:t xml:space="preserve">, </w:t>
      </w:r>
      <w:r w:rsidR="00F11539">
        <w:rPr>
          <w:rtl/>
        </w:rPr>
        <w:t xml:space="preserve">שכן </w:t>
      </w:r>
      <w:r w:rsidR="00782FE2">
        <w:rPr>
          <w:rtl/>
        </w:rPr>
        <w:t>ע</w:t>
      </w:r>
      <w:r>
        <w:rPr>
          <w:rtl/>
        </w:rPr>
        <w:t>ל</w:t>
      </w:r>
      <w:r w:rsidR="00782FE2">
        <w:rPr>
          <w:rtl/>
        </w:rPr>
        <w:t xml:space="preserve"> פי </w:t>
      </w:r>
      <w:r>
        <w:rPr>
          <w:rtl/>
        </w:rPr>
        <w:t xml:space="preserve">רוב יש בתמורת הדירה </w:t>
      </w:r>
      <w:r w:rsidR="00782FE2">
        <w:rPr>
          <w:rtl/>
        </w:rPr>
        <w:t>ש</w:t>
      </w:r>
      <w:r>
        <w:rPr>
          <w:rtl/>
        </w:rPr>
        <w:t xml:space="preserve">מקבל בן הזוג כדי </w:t>
      </w:r>
      <w:r w:rsidR="00285E89">
        <w:rPr>
          <w:rtl/>
        </w:rPr>
        <w:t xml:space="preserve">להספיק </w:t>
      </w:r>
      <w:r>
        <w:rPr>
          <w:rtl/>
        </w:rPr>
        <w:t>לרכ</w:t>
      </w:r>
      <w:r w:rsidR="00782FE2">
        <w:rPr>
          <w:rtl/>
        </w:rPr>
        <w:t>ו</w:t>
      </w:r>
      <w:r w:rsidR="00285E89">
        <w:rPr>
          <w:rtl/>
        </w:rPr>
        <w:t>ש</w:t>
      </w:r>
      <w:r>
        <w:rPr>
          <w:rtl/>
        </w:rPr>
        <w:t xml:space="preserve"> </w:t>
      </w:r>
      <w:r w:rsidR="00782FE2">
        <w:rPr>
          <w:rtl/>
        </w:rPr>
        <w:t xml:space="preserve">דירה חלופית לו ולילדיו </w:t>
      </w:r>
      <w:r>
        <w:rPr>
          <w:rtl/>
        </w:rPr>
        <w:t>או למצער ל</w:t>
      </w:r>
      <w:r w:rsidR="00285E89">
        <w:rPr>
          <w:rtl/>
        </w:rPr>
        <w:t>שכ</w:t>
      </w:r>
      <w:r w:rsidR="00782FE2">
        <w:rPr>
          <w:rtl/>
        </w:rPr>
        <w:t>ו</w:t>
      </w:r>
      <w:r w:rsidR="00285E89">
        <w:rPr>
          <w:rtl/>
        </w:rPr>
        <w:t xml:space="preserve">ר </w:t>
      </w:r>
      <w:r>
        <w:rPr>
          <w:rtl/>
        </w:rPr>
        <w:t>דירה</w:t>
      </w:r>
      <w:r w:rsidR="004211C5">
        <w:rPr>
          <w:rtl/>
        </w:rPr>
        <w:t xml:space="preserve"> חלופית</w:t>
      </w:r>
      <w:r>
        <w:rPr>
          <w:rtl/>
        </w:rPr>
        <w:t>. בתי הדין מתנגדים לגיש</w:t>
      </w:r>
      <w:r w:rsidR="00782FE2">
        <w:rPr>
          <w:rtl/>
        </w:rPr>
        <w:t>תם</w:t>
      </w:r>
      <w:r>
        <w:rPr>
          <w:rtl/>
        </w:rPr>
        <w:t xml:space="preserve"> </w:t>
      </w:r>
      <w:r w:rsidR="004211C5">
        <w:rPr>
          <w:rtl/>
        </w:rPr>
        <w:t xml:space="preserve">זו </w:t>
      </w:r>
      <w:r>
        <w:rPr>
          <w:rtl/>
        </w:rPr>
        <w:t>של בת</w:t>
      </w:r>
      <w:r w:rsidR="00782FE2">
        <w:rPr>
          <w:rtl/>
        </w:rPr>
        <w:t>י</w:t>
      </w:r>
      <w:r>
        <w:rPr>
          <w:rtl/>
        </w:rPr>
        <w:t xml:space="preserve"> המשפט מ</w:t>
      </w:r>
      <w:r w:rsidR="00782FE2">
        <w:rPr>
          <w:rtl/>
        </w:rPr>
        <w:t xml:space="preserve">שלושה </w:t>
      </w:r>
      <w:r>
        <w:rPr>
          <w:rtl/>
        </w:rPr>
        <w:t>טעמים</w:t>
      </w:r>
      <w:r w:rsidR="00434395">
        <w:rPr>
          <w:rtl/>
        </w:rPr>
        <w:t>.</w:t>
      </w:r>
    </w:p>
    <w:p w:rsidR="000E5D15" w:rsidRDefault="00133785" w:rsidP="00890F58">
      <w:pPr>
        <w:rPr>
          <w:rtl/>
        </w:rPr>
      </w:pPr>
      <w:r w:rsidRPr="00133785">
        <w:rPr>
          <w:rStyle w:val="aff1"/>
          <w:rtl/>
        </w:rPr>
        <w:t>ראשית</w:t>
      </w:r>
      <w:r>
        <w:rPr>
          <w:rtl/>
        </w:rPr>
        <w:t>,</w:t>
      </w:r>
      <w:r w:rsidR="00890F58">
        <w:rPr>
          <w:rtl/>
        </w:rPr>
        <w:t xml:space="preserve"> </w:t>
      </w:r>
      <w:r w:rsidR="00782FE2">
        <w:rPr>
          <w:rtl/>
        </w:rPr>
        <w:t xml:space="preserve">הבעל חייב </w:t>
      </w:r>
      <w:r w:rsidR="005D3518">
        <w:rPr>
          <w:rtl/>
        </w:rPr>
        <w:t>לדאוג למדור לאשתו</w:t>
      </w:r>
      <w:r w:rsidR="000E5D15">
        <w:rPr>
          <w:rtl/>
        </w:rPr>
        <w:t xml:space="preserve">, והוא חייב </w:t>
      </w:r>
      <w:r w:rsidR="005D3518">
        <w:rPr>
          <w:rtl/>
        </w:rPr>
        <w:t>להבטיח לאש</w:t>
      </w:r>
      <w:r w:rsidR="000E5D15">
        <w:rPr>
          <w:rtl/>
        </w:rPr>
        <w:t>תו</w:t>
      </w:r>
      <w:r w:rsidR="005D3518">
        <w:rPr>
          <w:rtl/>
        </w:rPr>
        <w:t xml:space="preserve"> מדור </w:t>
      </w:r>
      <w:r w:rsidR="000E5D15">
        <w:rPr>
          <w:rtl/>
        </w:rPr>
        <w:t xml:space="preserve">ברמה </w:t>
      </w:r>
      <w:r w:rsidR="00434395">
        <w:rPr>
          <w:rtl/>
        </w:rPr>
        <w:t>ש</w:t>
      </w:r>
      <w:r w:rsidR="005D3518">
        <w:rPr>
          <w:rtl/>
        </w:rPr>
        <w:t>א</w:t>
      </w:r>
      <w:r w:rsidR="000E5D15">
        <w:rPr>
          <w:rtl/>
        </w:rPr>
        <w:t>ינה</w:t>
      </w:r>
      <w:r w:rsidR="005D3518">
        <w:rPr>
          <w:rtl/>
        </w:rPr>
        <w:t xml:space="preserve"> </w:t>
      </w:r>
      <w:r w:rsidR="00890F58">
        <w:rPr>
          <w:rtl/>
        </w:rPr>
        <w:t xml:space="preserve">נופל </w:t>
      </w:r>
      <w:r w:rsidR="000E5D15">
        <w:rPr>
          <w:rtl/>
        </w:rPr>
        <w:t>מ</w:t>
      </w:r>
      <w:r w:rsidR="005D3518">
        <w:rPr>
          <w:rtl/>
        </w:rPr>
        <w:t>זו שהורגלה לה</w:t>
      </w:r>
      <w:r w:rsidR="00434395">
        <w:rPr>
          <w:rtl/>
        </w:rPr>
        <w:t>.</w:t>
      </w:r>
      <w:r w:rsidR="005D3518">
        <w:rPr>
          <w:rtl/>
        </w:rPr>
        <w:t xml:space="preserve">  בית הדין רואה את יציאת הא</w:t>
      </w:r>
      <w:r w:rsidR="00890F58">
        <w:rPr>
          <w:rtl/>
        </w:rPr>
        <w:t>י</w:t>
      </w:r>
      <w:r w:rsidR="005D3518">
        <w:rPr>
          <w:rtl/>
        </w:rPr>
        <w:t>שה מדירת מגוריה לדירה חלופית</w:t>
      </w:r>
      <w:r w:rsidR="000E5D15">
        <w:rPr>
          <w:rtl/>
        </w:rPr>
        <w:t>,</w:t>
      </w:r>
      <w:r w:rsidR="005D3518">
        <w:rPr>
          <w:rtl/>
        </w:rPr>
        <w:t xml:space="preserve"> </w:t>
      </w:r>
      <w:r w:rsidR="000E5D15">
        <w:rPr>
          <w:rtl/>
        </w:rPr>
        <w:t xml:space="preserve">קנויה או </w:t>
      </w:r>
      <w:r w:rsidR="005D3518">
        <w:rPr>
          <w:rtl/>
        </w:rPr>
        <w:t>שכורה</w:t>
      </w:r>
      <w:r w:rsidR="000E5D15">
        <w:rPr>
          <w:rtl/>
        </w:rPr>
        <w:t>,</w:t>
      </w:r>
      <w:r w:rsidR="005D3518">
        <w:rPr>
          <w:rtl/>
        </w:rPr>
        <w:t xml:space="preserve"> כפגיעה ברמת המדור. </w:t>
      </w:r>
    </w:p>
    <w:p w:rsidR="00210996" w:rsidRDefault="00133785" w:rsidP="00210996">
      <w:r w:rsidRPr="00133785">
        <w:rPr>
          <w:rStyle w:val="aff1"/>
          <w:rtl/>
        </w:rPr>
        <w:t>שנית</w:t>
      </w:r>
      <w:r>
        <w:rPr>
          <w:rtl/>
        </w:rPr>
        <w:t>,</w:t>
      </w:r>
      <w:r w:rsidR="00890F58">
        <w:rPr>
          <w:rtl/>
        </w:rPr>
        <w:t xml:space="preserve"> </w:t>
      </w:r>
      <w:r w:rsidR="005D3518">
        <w:rPr>
          <w:rtl/>
        </w:rPr>
        <w:t>פירוק השיתוף בדיר</w:t>
      </w:r>
      <w:r w:rsidR="000E5D15">
        <w:rPr>
          <w:rtl/>
        </w:rPr>
        <w:t xml:space="preserve">ה המשותפת לבני הזוג </w:t>
      </w:r>
      <w:r w:rsidR="005D3518">
        <w:rPr>
          <w:rtl/>
        </w:rPr>
        <w:t xml:space="preserve">שומט את הקרקע </w:t>
      </w:r>
      <w:r w:rsidR="000E5D15">
        <w:rPr>
          <w:rtl/>
        </w:rPr>
        <w:t xml:space="preserve">מפני האפשרות </w:t>
      </w:r>
      <w:r w:rsidR="007D247C">
        <w:rPr>
          <w:rtl/>
        </w:rPr>
        <w:t>לשלום בית בין הא</w:t>
      </w:r>
      <w:r w:rsidR="000E5D15">
        <w:rPr>
          <w:rtl/>
        </w:rPr>
        <w:t>י</w:t>
      </w:r>
      <w:r w:rsidR="007D247C">
        <w:rPr>
          <w:rtl/>
        </w:rPr>
        <w:t>שה ל</w:t>
      </w:r>
      <w:r w:rsidR="000E5D15">
        <w:rPr>
          <w:rtl/>
        </w:rPr>
        <w:t xml:space="preserve">בין </w:t>
      </w:r>
      <w:r w:rsidR="007D247C">
        <w:rPr>
          <w:rtl/>
        </w:rPr>
        <w:t>בעל</w:t>
      </w:r>
      <w:r w:rsidR="000E5D15">
        <w:rPr>
          <w:rtl/>
        </w:rPr>
        <w:t>ה</w:t>
      </w:r>
      <w:r w:rsidR="007059FB">
        <w:rPr>
          <w:rtl/>
        </w:rPr>
        <w:t xml:space="preserve">. </w:t>
      </w:r>
      <w:r w:rsidR="007D247C">
        <w:rPr>
          <w:rtl/>
        </w:rPr>
        <w:t>לאחר</w:t>
      </w:r>
      <w:r w:rsidR="005D3518">
        <w:rPr>
          <w:rtl/>
        </w:rPr>
        <w:t xml:space="preserve"> מכירת קורת הגג </w:t>
      </w:r>
      <w:r w:rsidR="000E5D15">
        <w:rPr>
          <w:rtl/>
        </w:rPr>
        <w:t xml:space="preserve">המשפחתית </w:t>
      </w:r>
      <w:r w:rsidR="005D3518">
        <w:rPr>
          <w:rtl/>
        </w:rPr>
        <w:t xml:space="preserve">המשותפת לצדדים אין </w:t>
      </w:r>
      <w:r w:rsidR="00210996">
        <w:rPr>
          <w:rtl/>
        </w:rPr>
        <w:t xml:space="preserve">כמעט </w:t>
      </w:r>
      <w:r w:rsidR="005D3518">
        <w:rPr>
          <w:rtl/>
        </w:rPr>
        <w:t xml:space="preserve">סיכוי </w:t>
      </w:r>
      <w:r w:rsidR="00210996">
        <w:rPr>
          <w:rtl/>
        </w:rPr>
        <w:t xml:space="preserve">לשקם את </w:t>
      </w:r>
      <w:r w:rsidR="005D3518">
        <w:rPr>
          <w:rtl/>
        </w:rPr>
        <w:t>יחסיהם ו</w:t>
      </w:r>
      <w:r w:rsidR="00210996">
        <w:rPr>
          <w:rtl/>
        </w:rPr>
        <w:t>ש</w:t>
      </w:r>
      <w:r w:rsidR="005D3518">
        <w:rPr>
          <w:rtl/>
        </w:rPr>
        <w:t xml:space="preserve">ישובו לחיות יחדיו כבני זוג. </w:t>
      </w:r>
    </w:p>
    <w:p w:rsidR="007059FB" w:rsidRDefault="00133785" w:rsidP="00210996">
      <w:pPr>
        <w:rPr>
          <w:rtl/>
        </w:rPr>
      </w:pPr>
      <w:r w:rsidRPr="00133785">
        <w:rPr>
          <w:rStyle w:val="aff1"/>
          <w:rtl/>
        </w:rPr>
        <w:lastRenderedPageBreak/>
        <w:t>שלישית</w:t>
      </w:r>
      <w:r>
        <w:rPr>
          <w:rtl/>
        </w:rPr>
        <w:t>,</w:t>
      </w:r>
      <w:r w:rsidR="00890F58">
        <w:rPr>
          <w:rtl/>
        </w:rPr>
        <w:t xml:space="preserve"> </w:t>
      </w:r>
      <w:r w:rsidR="005D3518">
        <w:rPr>
          <w:rtl/>
        </w:rPr>
        <w:t xml:space="preserve">אין לפרק שותפות בין בני זוג </w:t>
      </w:r>
      <w:r w:rsidR="00210996">
        <w:rPr>
          <w:rtl/>
        </w:rPr>
        <w:t>לפני</w:t>
      </w:r>
      <w:r w:rsidR="005D3518">
        <w:rPr>
          <w:rtl/>
        </w:rPr>
        <w:t xml:space="preserve"> </w:t>
      </w:r>
      <w:r w:rsidR="00210996">
        <w:rPr>
          <w:rtl/>
        </w:rPr>
        <w:t>סיום תהליך ה</w:t>
      </w:r>
      <w:r w:rsidR="005D3518">
        <w:rPr>
          <w:rtl/>
        </w:rPr>
        <w:t>גירושי</w:t>
      </w:r>
      <w:r w:rsidR="00210996">
        <w:rPr>
          <w:rtl/>
        </w:rPr>
        <w:t>ן שלהם, מפני ש</w:t>
      </w:r>
      <w:r w:rsidR="005D3518">
        <w:rPr>
          <w:rtl/>
        </w:rPr>
        <w:t xml:space="preserve">רק הגירושין מביאים את </w:t>
      </w:r>
      <w:r w:rsidR="00210996">
        <w:rPr>
          <w:rtl/>
        </w:rPr>
        <w:t>ה</w:t>
      </w:r>
      <w:r w:rsidR="007D247C">
        <w:rPr>
          <w:rtl/>
        </w:rPr>
        <w:t xml:space="preserve">שותפות המונהגת בין בני הזוג </w:t>
      </w:r>
      <w:r w:rsidR="00210996">
        <w:rPr>
          <w:rtl/>
        </w:rPr>
        <w:t>לידי סיום,</w:t>
      </w:r>
      <w:r w:rsidR="007D247C">
        <w:rPr>
          <w:rtl/>
        </w:rPr>
        <w:t xml:space="preserve"> וכל </w:t>
      </w:r>
      <w:r w:rsidR="00210996">
        <w:rPr>
          <w:rtl/>
        </w:rPr>
        <w:t>זמן ש</w:t>
      </w:r>
      <w:r w:rsidR="007D247C">
        <w:rPr>
          <w:rtl/>
        </w:rPr>
        <w:t xml:space="preserve">לא הגיע מועד סיום השותפות המוסכם </w:t>
      </w:r>
      <w:r w:rsidR="00210996">
        <w:rPr>
          <w:rtl/>
        </w:rPr>
        <w:t>אף לא אחד מהם ז</w:t>
      </w:r>
      <w:r w:rsidR="007D247C">
        <w:rPr>
          <w:rtl/>
        </w:rPr>
        <w:t>כאי לדרוש את פירוק</w:t>
      </w:r>
      <w:r w:rsidR="00210996">
        <w:rPr>
          <w:rtl/>
        </w:rPr>
        <w:t xml:space="preserve"> </w:t>
      </w:r>
      <w:r w:rsidR="007D247C">
        <w:rPr>
          <w:rtl/>
        </w:rPr>
        <w:t>ה</w:t>
      </w:r>
      <w:r w:rsidR="00210996">
        <w:rPr>
          <w:rtl/>
        </w:rPr>
        <w:t>שותפות</w:t>
      </w:r>
      <w:r w:rsidR="005D3518">
        <w:rPr>
          <w:rtl/>
        </w:rPr>
        <w:t xml:space="preserve">. </w:t>
      </w:r>
    </w:p>
    <w:p w:rsidR="005D3518" w:rsidRDefault="005D3518" w:rsidP="00133785">
      <w:pPr>
        <w:rPr>
          <w:rtl/>
        </w:rPr>
      </w:pPr>
      <w:r>
        <w:rPr>
          <w:rtl/>
        </w:rPr>
        <w:t>מ</w:t>
      </w:r>
      <w:r w:rsidR="00D65DC5">
        <w:rPr>
          <w:rtl/>
        </w:rPr>
        <w:t>של</w:t>
      </w:r>
      <w:r>
        <w:rPr>
          <w:rtl/>
        </w:rPr>
        <w:t>ו</w:t>
      </w:r>
      <w:r w:rsidR="00D65DC5">
        <w:rPr>
          <w:rtl/>
        </w:rPr>
        <w:t>שת</w:t>
      </w:r>
      <w:r>
        <w:rPr>
          <w:rtl/>
        </w:rPr>
        <w:t xml:space="preserve"> הנימוקים ה</w:t>
      </w:r>
      <w:r w:rsidR="00D65DC5">
        <w:rPr>
          <w:rtl/>
        </w:rPr>
        <w:t>ללו</w:t>
      </w:r>
      <w:r>
        <w:rPr>
          <w:rtl/>
        </w:rPr>
        <w:t xml:space="preserve"> </w:t>
      </w:r>
      <w:r w:rsidR="00D65DC5">
        <w:rPr>
          <w:rtl/>
        </w:rPr>
        <w:t>נמצאנו למדים שע</w:t>
      </w:r>
      <w:r>
        <w:rPr>
          <w:rtl/>
        </w:rPr>
        <w:t>ל</w:t>
      </w:r>
      <w:r w:rsidR="00D65DC5">
        <w:rPr>
          <w:rtl/>
        </w:rPr>
        <w:t xml:space="preserve"> פי </w:t>
      </w:r>
      <w:r>
        <w:rPr>
          <w:rtl/>
        </w:rPr>
        <w:t>רוב י</w:t>
      </w:r>
      <w:r w:rsidR="00FF0BDA">
        <w:rPr>
          <w:rtl/>
        </w:rPr>
        <w:t>י</w:t>
      </w:r>
      <w:r>
        <w:rPr>
          <w:rtl/>
        </w:rPr>
        <w:t xml:space="preserve">עתר בית הדין לבקשת </w:t>
      </w:r>
      <w:r w:rsidR="00D65DC5">
        <w:rPr>
          <w:rtl/>
        </w:rPr>
        <w:t>ה</w:t>
      </w:r>
      <w:r>
        <w:rPr>
          <w:rtl/>
        </w:rPr>
        <w:t>א</w:t>
      </w:r>
      <w:r w:rsidR="007059FB">
        <w:rPr>
          <w:rtl/>
        </w:rPr>
        <w:t>י</w:t>
      </w:r>
      <w:r>
        <w:rPr>
          <w:rtl/>
        </w:rPr>
        <w:t>שה לקב</w:t>
      </w:r>
      <w:r w:rsidR="00D65DC5">
        <w:rPr>
          <w:rtl/>
        </w:rPr>
        <w:t>ו</w:t>
      </w:r>
      <w:r>
        <w:rPr>
          <w:rtl/>
        </w:rPr>
        <w:t>ע</w:t>
      </w:r>
      <w:r w:rsidR="00D65DC5">
        <w:rPr>
          <w:rtl/>
        </w:rPr>
        <w:t xml:space="preserve"> א</w:t>
      </w:r>
      <w:r>
        <w:rPr>
          <w:rtl/>
        </w:rPr>
        <w:t xml:space="preserve">ת דירת מגוריה כ"מדור ספציפי" המגיע לה ויורה </w:t>
      </w:r>
      <w:r w:rsidR="00D65DC5">
        <w:rPr>
          <w:rtl/>
        </w:rPr>
        <w:t>ש</w:t>
      </w:r>
      <w:r>
        <w:rPr>
          <w:rtl/>
        </w:rPr>
        <w:t>הבעל מנוע מלהוציאה מדירה זו</w:t>
      </w:r>
      <w:r w:rsidR="007059FB">
        <w:rPr>
          <w:rtl/>
        </w:rPr>
        <w:t>.</w:t>
      </w:r>
      <w:r>
        <w:rPr>
          <w:rtl/>
        </w:rPr>
        <w:t xml:space="preserve"> לעתים בי</w:t>
      </w:r>
      <w:r w:rsidR="00FF0BDA">
        <w:rPr>
          <w:rtl/>
        </w:rPr>
        <w:t>ת</w:t>
      </w:r>
      <w:r>
        <w:rPr>
          <w:rtl/>
        </w:rPr>
        <w:t xml:space="preserve"> הדין הרבני </w:t>
      </w:r>
      <w:r w:rsidR="00D65DC5">
        <w:rPr>
          <w:rtl/>
        </w:rPr>
        <w:t>מ</w:t>
      </w:r>
      <w:r>
        <w:rPr>
          <w:rtl/>
        </w:rPr>
        <w:t>ט</w:t>
      </w:r>
      <w:r w:rsidR="00D65DC5">
        <w:rPr>
          <w:rtl/>
        </w:rPr>
        <w:t>י</w:t>
      </w:r>
      <w:r>
        <w:rPr>
          <w:rtl/>
        </w:rPr>
        <w:t xml:space="preserve">ל עיקול או </w:t>
      </w:r>
      <w:r w:rsidR="00D65DC5">
        <w:rPr>
          <w:rtl/>
        </w:rPr>
        <w:t xml:space="preserve">מוציא </w:t>
      </w:r>
      <w:r>
        <w:rPr>
          <w:rtl/>
        </w:rPr>
        <w:t>צו מניעה למכירת הבית ומ</w:t>
      </w:r>
      <w:r w:rsidR="00D65DC5">
        <w:rPr>
          <w:rtl/>
        </w:rPr>
        <w:t>ו</w:t>
      </w:r>
      <w:r>
        <w:rPr>
          <w:rtl/>
        </w:rPr>
        <w:t xml:space="preserve">נע למעשה את </w:t>
      </w:r>
      <w:r w:rsidR="00133785">
        <w:rPr>
          <w:rtl/>
        </w:rPr>
        <w:t>ה</w:t>
      </w:r>
      <w:r>
        <w:rPr>
          <w:rtl/>
        </w:rPr>
        <w:t xml:space="preserve">אפשרות </w:t>
      </w:r>
      <w:r w:rsidR="00D65DC5">
        <w:rPr>
          <w:rtl/>
        </w:rPr>
        <w:t>ל</w:t>
      </w:r>
      <w:r>
        <w:rPr>
          <w:rtl/>
        </w:rPr>
        <w:t xml:space="preserve">פרק </w:t>
      </w:r>
      <w:r w:rsidR="00D65DC5">
        <w:rPr>
          <w:rtl/>
        </w:rPr>
        <w:t xml:space="preserve">את </w:t>
      </w:r>
      <w:r>
        <w:rPr>
          <w:rtl/>
        </w:rPr>
        <w:t>השיתוף ע</w:t>
      </w:r>
      <w:r w:rsidR="007059FB">
        <w:rPr>
          <w:rtl/>
        </w:rPr>
        <w:t xml:space="preserve">ל ידי </w:t>
      </w:r>
      <w:r>
        <w:rPr>
          <w:rtl/>
        </w:rPr>
        <w:t>בי</w:t>
      </w:r>
      <w:r w:rsidR="007059FB">
        <w:rPr>
          <w:rtl/>
        </w:rPr>
        <w:t>ת המשפט</w:t>
      </w:r>
      <w:r w:rsidR="00D65DC5">
        <w:rPr>
          <w:rtl/>
        </w:rPr>
        <w:t>,</w:t>
      </w:r>
      <w:r>
        <w:rPr>
          <w:rtl/>
        </w:rPr>
        <w:t xml:space="preserve"> והרי לנו מסלול התנגשות בין </w:t>
      </w:r>
      <w:r w:rsidR="00D65DC5">
        <w:rPr>
          <w:rtl/>
        </w:rPr>
        <w:t xml:space="preserve">שתי </w:t>
      </w:r>
      <w:r>
        <w:rPr>
          <w:rtl/>
        </w:rPr>
        <w:t>הערכאות</w:t>
      </w:r>
      <w:r w:rsidR="00D65DC5">
        <w:rPr>
          <w:rtl/>
        </w:rPr>
        <w:t>:</w:t>
      </w:r>
      <w:r>
        <w:rPr>
          <w:rtl/>
        </w:rPr>
        <w:t xml:space="preserve"> הערכאה האזרחית</w:t>
      </w:r>
      <w:r w:rsidR="00133785">
        <w:rPr>
          <w:rtl/>
        </w:rPr>
        <w:t xml:space="preserve"> </w:t>
      </w:r>
      <w:r>
        <w:rPr>
          <w:rtl/>
        </w:rPr>
        <w:t xml:space="preserve">מבקשת לפרק </w:t>
      </w:r>
      <w:r w:rsidR="00D65DC5">
        <w:rPr>
          <w:rtl/>
        </w:rPr>
        <w:t>את ה</w:t>
      </w:r>
      <w:r>
        <w:rPr>
          <w:rtl/>
        </w:rPr>
        <w:t>שיתו</w:t>
      </w:r>
      <w:r w:rsidR="00D65DC5">
        <w:rPr>
          <w:rtl/>
        </w:rPr>
        <w:t xml:space="preserve">ף בין </w:t>
      </w:r>
      <w:r>
        <w:rPr>
          <w:rtl/>
        </w:rPr>
        <w:t>בני הזוג בדירת</w:t>
      </w:r>
      <w:r w:rsidR="00285E89">
        <w:rPr>
          <w:rtl/>
        </w:rPr>
        <w:t xml:space="preserve"> מגוריהם </w:t>
      </w:r>
      <w:r>
        <w:rPr>
          <w:rtl/>
        </w:rPr>
        <w:t xml:space="preserve">ולזרז </w:t>
      </w:r>
      <w:r w:rsidR="00285E89">
        <w:rPr>
          <w:rtl/>
        </w:rPr>
        <w:t xml:space="preserve">בכך </w:t>
      </w:r>
      <w:r>
        <w:rPr>
          <w:rtl/>
        </w:rPr>
        <w:t xml:space="preserve">את פתרון </w:t>
      </w:r>
      <w:r w:rsidR="00285E89">
        <w:rPr>
          <w:rtl/>
        </w:rPr>
        <w:t xml:space="preserve">כלל </w:t>
      </w:r>
      <w:r>
        <w:rPr>
          <w:rtl/>
        </w:rPr>
        <w:t>המחלוקות הרכושיות והאחרות בין בני הזוג</w:t>
      </w:r>
      <w:r w:rsidR="00D65DC5">
        <w:rPr>
          <w:rtl/>
        </w:rPr>
        <w:t>;</w:t>
      </w:r>
      <w:r>
        <w:rPr>
          <w:rtl/>
        </w:rPr>
        <w:t xml:space="preserve"> ואילו הערכאה הרבנית מבקשת להותיר </w:t>
      </w:r>
      <w:r w:rsidR="00D65DC5">
        <w:rPr>
          <w:rtl/>
        </w:rPr>
        <w:t xml:space="preserve">את </w:t>
      </w:r>
      <w:r>
        <w:rPr>
          <w:rtl/>
        </w:rPr>
        <w:t xml:space="preserve">השיתוף על מכונו. </w:t>
      </w:r>
    </w:p>
    <w:p w:rsidR="005D3518" w:rsidRDefault="00D65DC5" w:rsidP="004211C5">
      <w:pPr>
        <w:rPr>
          <w:rtl/>
        </w:rPr>
      </w:pPr>
      <w:r>
        <w:rPr>
          <w:rtl/>
        </w:rPr>
        <w:t xml:space="preserve">להלן </w:t>
      </w:r>
      <w:r w:rsidR="005D3518">
        <w:rPr>
          <w:rtl/>
        </w:rPr>
        <w:t xml:space="preserve">ננסה לבחון </w:t>
      </w:r>
      <w:r>
        <w:rPr>
          <w:rtl/>
        </w:rPr>
        <w:t xml:space="preserve">את השאלה </w:t>
      </w:r>
      <w:r w:rsidR="004211C5">
        <w:rPr>
          <w:rtl/>
        </w:rPr>
        <w:t>ה</w:t>
      </w:r>
      <w:r w:rsidR="005D3518">
        <w:rPr>
          <w:rtl/>
        </w:rPr>
        <w:t xml:space="preserve">אמנם </w:t>
      </w:r>
      <w:r w:rsidR="004211C5">
        <w:rPr>
          <w:rtl/>
        </w:rPr>
        <w:t xml:space="preserve">מחייבות </w:t>
      </w:r>
      <w:r w:rsidR="005D3518">
        <w:rPr>
          <w:rtl/>
        </w:rPr>
        <w:t xml:space="preserve">הוראות הדין העברי </w:t>
      </w:r>
      <w:r>
        <w:rPr>
          <w:rtl/>
        </w:rPr>
        <w:t xml:space="preserve"> </w:t>
      </w:r>
      <w:r w:rsidR="005D3518">
        <w:rPr>
          <w:rtl/>
        </w:rPr>
        <w:t xml:space="preserve">את הבעל </w:t>
      </w:r>
      <w:r>
        <w:rPr>
          <w:rtl/>
        </w:rPr>
        <w:t>לספק לאשתו</w:t>
      </w:r>
      <w:r w:rsidR="005D3518">
        <w:rPr>
          <w:rtl/>
        </w:rPr>
        <w:t xml:space="preserve"> "מדור ספציפי". </w:t>
      </w:r>
    </w:p>
    <w:p w:rsidR="005D3518" w:rsidRDefault="005D3518" w:rsidP="00D65DC5">
      <w:pPr>
        <w:pStyle w:val="2"/>
        <w:rPr>
          <w:rtl/>
        </w:rPr>
      </w:pPr>
      <w:r w:rsidRPr="003038DB">
        <w:rPr>
          <w:rtl/>
        </w:rPr>
        <w:t>חובת הבעל במדור הא</w:t>
      </w:r>
      <w:r w:rsidR="00D65DC5">
        <w:rPr>
          <w:rtl/>
        </w:rPr>
        <w:t>י</w:t>
      </w:r>
      <w:r w:rsidRPr="003038DB">
        <w:rPr>
          <w:rtl/>
        </w:rPr>
        <w:t xml:space="preserve">שה </w:t>
      </w:r>
      <w:r w:rsidR="00285E89">
        <w:rPr>
          <w:rtl/>
        </w:rPr>
        <w:t xml:space="preserve">- מדור ספציפי? </w:t>
      </w:r>
    </w:p>
    <w:p w:rsidR="005D3518" w:rsidRDefault="005D3518" w:rsidP="00D65DC5">
      <w:pPr>
        <w:rPr>
          <w:rtl/>
        </w:rPr>
      </w:pPr>
      <w:r>
        <w:rPr>
          <w:rtl/>
        </w:rPr>
        <w:t>במסגרת חובת</w:t>
      </w:r>
      <w:r w:rsidR="00D65DC5">
        <w:rPr>
          <w:rtl/>
        </w:rPr>
        <w:t xml:space="preserve"> הבעל</w:t>
      </w:r>
      <w:r>
        <w:rPr>
          <w:rtl/>
        </w:rPr>
        <w:t xml:space="preserve"> לדאוג למזונות אשתו </w:t>
      </w:r>
      <w:r w:rsidR="00D65DC5">
        <w:rPr>
          <w:rtl/>
        </w:rPr>
        <w:t xml:space="preserve">הוא </w:t>
      </w:r>
      <w:r>
        <w:rPr>
          <w:rtl/>
        </w:rPr>
        <w:t>ח</w:t>
      </w:r>
      <w:r w:rsidR="00D65DC5">
        <w:rPr>
          <w:rtl/>
        </w:rPr>
        <w:t>י</w:t>
      </w:r>
      <w:r>
        <w:rPr>
          <w:rtl/>
        </w:rPr>
        <w:t xml:space="preserve">יב לספק </w:t>
      </w:r>
      <w:r w:rsidR="00D65DC5">
        <w:rPr>
          <w:rtl/>
        </w:rPr>
        <w:t xml:space="preserve">לה </w:t>
      </w:r>
      <w:r>
        <w:rPr>
          <w:rtl/>
        </w:rPr>
        <w:t>מדור</w:t>
      </w:r>
      <w:r w:rsidR="00285E89">
        <w:rPr>
          <w:rtl/>
        </w:rPr>
        <w:t>.</w:t>
      </w:r>
      <w:r>
        <w:rPr>
          <w:rtl/>
        </w:rPr>
        <w:t xml:space="preserve"> שיעור החיוב הו</w:t>
      </w:r>
      <w:r w:rsidR="00D65DC5">
        <w:rPr>
          <w:rtl/>
        </w:rPr>
        <w:t>א</w:t>
      </w:r>
      <w:r>
        <w:rPr>
          <w:rtl/>
        </w:rPr>
        <w:t xml:space="preserve"> לפי  כבודו ולפי כבודה, כמאמר הידוע והנפוץ</w:t>
      </w:r>
      <w:r w:rsidR="00D65DC5">
        <w:rPr>
          <w:rtl/>
        </w:rPr>
        <w:t>,</w:t>
      </w:r>
      <w:r>
        <w:rPr>
          <w:rtl/>
        </w:rPr>
        <w:t xml:space="preserve"> "עולה עמו ואינה יורדת עמו"</w:t>
      </w:r>
      <w:r>
        <w:rPr>
          <w:rStyle w:val="a8"/>
          <w:rtl/>
        </w:rPr>
        <w:footnoteReference w:id="5"/>
      </w:r>
      <w:r>
        <w:rPr>
          <w:rtl/>
        </w:rPr>
        <w:t>, ובלשונו של הרמב"ם</w:t>
      </w:r>
      <w:r w:rsidR="00D65DC5">
        <w:rPr>
          <w:rtl/>
        </w:rPr>
        <w:t>:</w:t>
      </w:r>
      <w:r>
        <w:rPr>
          <w:rtl/>
        </w:rPr>
        <w:t xml:space="preserve"> "המדור לפי עושרו"</w:t>
      </w:r>
      <w:r>
        <w:rPr>
          <w:rStyle w:val="a8"/>
          <w:rtl/>
        </w:rPr>
        <w:footnoteReference w:id="6"/>
      </w:r>
      <w:r>
        <w:rPr>
          <w:rtl/>
        </w:rPr>
        <w:t xml:space="preserve">. </w:t>
      </w:r>
    </w:p>
    <w:p w:rsidR="005D3518" w:rsidRDefault="00D65DC5" w:rsidP="004211C5">
      <w:pPr>
        <w:rPr>
          <w:rtl/>
        </w:rPr>
      </w:pPr>
      <w:r>
        <w:rPr>
          <w:rtl/>
        </w:rPr>
        <w:t xml:space="preserve">וכן </w:t>
      </w:r>
      <w:r w:rsidR="007059FB">
        <w:rPr>
          <w:rtl/>
        </w:rPr>
        <w:t xml:space="preserve">כתב </w:t>
      </w:r>
      <w:r w:rsidR="005D3518">
        <w:rPr>
          <w:rtl/>
        </w:rPr>
        <w:t>גם הרמב"ן</w:t>
      </w:r>
      <w:r w:rsidR="00285E89">
        <w:rPr>
          <w:rtl/>
        </w:rPr>
        <w:t>,</w:t>
      </w:r>
      <w:r w:rsidR="005D3518">
        <w:rPr>
          <w:rtl/>
        </w:rPr>
        <w:t xml:space="preserve"> </w:t>
      </w:r>
      <w:r>
        <w:rPr>
          <w:rtl/>
        </w:rPr>
        <w:t>כ</w:t>
      </w:r>
      <w:r w:rsidR="005D3518">
        <w:rPr>
          <w:rtl/>
        </w:rPr>
        <w:t>שדן ב</w:t>
      </w:r>
      <w:r>
        <w:rPr>
          <w:rtl/>
        </w:rPr>
        <w:t xml:space="preserve">עניין בעל </w:t>
      </w:r>
      <w:r w:rsidR="007059FB">
        <w:rPr>
          <w:rtl/>
        </w:rPr>
        <w:t>ש</w:t>
      </w:r>
      <w:r w:rsidR="005D3518">
        <w:rPr>
          <w:rtl/>
        </w:rPr>
        <w:t>חפץ להשכיר בתים שקיבלה אשתו בירושה ול</w:t>
      </w:r>
      <w:r w:rsidR="00285E89">
        <w:rPr>
          <w:rtl/>
        </w:rPr>
        <w:t xml:space="preserve">קבוע את מגוריהם </w:t>
      </w:r>
      <w:r w:rsidR="005D3518">
        <w:rPr>
          <w:rtl/>
        </w:rPr>
        <w:t>בביתו הקטן</w:t>
      </w:r>
      <w:r w:rsidR="007059FB">
        <w:rPr>
          <w:rtl/>
        </w:rPr>
        <w:t xml:space="preserve">. לעומתו, </w:t>
      </w:r>
      <w:r w:rsidR="005D3518">
        <w:rPr>
          <w:rtl/>
        </w:rPr>
        <w:t xml:space="preserve">העדיפה </w:t>
      </w:r>
      <w:r w:rsidR="0078063A">
        <w:rPr>
          <w:rtl/>
        </w:rPr>
        <w:t xml:space="preserve">האישה </w:t>
      </w:r>
      <w:r>
        <w:rPr>
          <w:rtl/>
        </w:rPr>
        <w:t xml:space="preserve">לגור </w:t>
      </w:r>
      <w:r w:rsidR="005D3518">
        <w:rPr>
          <w:rtl/>
        </w:rPr>
        <w:t>באחד מ</w:t>
      </w:r>
      <w:r>
        <w:rPr>
          <w:rtl/>
        </w:rPr>
        <w:t>ן ה</w:t>
      </w:r>
      <w:r w:rsidR="005D3518">
        <w:rPr>
          <w:rtl/>
        </w:rPr>
        <w:t>בתי</w:t>
      </w:r>
      <w:r>
        <w:rPr>
          <w:rtl/>
        </w:rPr>
        <w:t>ם</w:t>
      </w:r>
      <w:r w:rsidR="005D3518">
        <w:rPr>
          <w:rtl/>
        </w:rPr>
        <w:t xml:space="preserve"> </w:t>
      </w:r>
      <w:r w:rsidR="00285E89">
        <w:rPr>
          <w:rtl/>
        </w:rPr>
        <w:t xml:space="preserve">המרווחים </w:t>
      </w:r>
      <w:r>
        <w:rPr>
          <w:rtl/>
        </w:rPr>
        <w:t xml:space="preserve">שקיבלה בירושה, </w:t>
      </w:r>
      <w:r w:rsidR="005D3518">
        <w:rPr>
          <w:rtl/>
        </w:rPr>
        <w:t>וסירבה ל</w:t>
      </w:r>
      <w:r>
        <w:rPr>
          <w:rtl/>
        </w:rPr>
        <w:t xml:space="preserve">הצעת </w:t>
      </w:r>
      <w:r w:rsidR="00285E89">
        <w:rPr>
          <w:rtl/>
        </w:rPr>
        <w:t>בעל</w:t>
      </w:r>
      <w:r>
        <w:rPr>
          <w:rtl/>
        </w:rPr>
        <w:t>ה</w:t>
      </w:r>
      <w:r w:rsidR="00285E89">
        <w:rPr>
          <w:rtl/>
        </w:rPr>
        <w:t xml:space="preserve"> להשכירם</w:t>
      </w:r>
      <w:r w:rsidR="0078063A">
        <w:rPr>
          <w:rtl/>
        </w:rPr>
        <w:t>. הרמב"ן מ</w:t>
      </w:r>
      <w:r w:rsidR="005D3518">
        <w:rPr>
          <w:rtl/>
        </w:rPr>
        <w:t>בהיר כי זכות האישה לדרוש מדור ברמה המתאימה לכבודה</w:t>
      </w:r>
      <w:r>
        <w:rPr>
          <w:rtl/>
        </w:rPr>
        <w:t xml:space="preserve">. </w:t>
      </w:r>
      <w:r w:rsidR="004211C5">
        <w:rPr>
          <w:rtl/>
        </w:rPr>
        <w:t>וב</w:t>
      </w:r>
      <w:r>
        <w:rPr>
          <w:rtl/>
        </w:rPr>
        <w:t>לשונו:</w:t>
      </w:r>
      <w:r w:rsidR="005D3518">
        <w:rPr>
          <w:rtl/>
        </w:rPr>
        <w:t xml:space="preserve"> </w:t>
      </w:r>
    </w:p>
    <w:p w:rsidR="005D3518" w:rsidRDefault="005D3518" w:rsidP="00133785">
      <w:pPr>
        <w:pStyle w:val="af0"/>
        <w:rPr>
          <w:rtl/>
        </w:rPr>
      </w:pPr>
      <w:r>
        <w:rPr>
          <w:rtl/>
        </w:rPr>
        <w:t>עוד שאלת באשה שהיתה דרה עם בעלה בבית אחד קטן שהשאילו לו בחצר שרבים דרים בתוכה, ונפלו לה בתים גדולים בירושה. והיא אומרת</w:t>
      </w:r>
      <w:r w:rsidR="00D65DC5">
        <w:rPr>
          <w:rtl/>
        </w:rPr>
        <w:t>:</w:t>
      </w:r>
      <w:r>
        <w:rPr>
          <w:rtl/>
        </w:rPr>
        <w:t xml:space="preserve"> נדור בתוך שלי</w:t>
      </w:r>
      <w:r w:rsidR="00D65DC5">
        <w:rPr>
          <w:rtl/>
        </w:rPr>
        <w:t>.</w:t>
      </w:r>
      <w:r>
        <w:rPr>
          <w:rtl/>
        </w:rPr>
        <w:t xml:space="preserve"> והבעל אומר</w:t>
      </w:r>
      <w:r w:rsidR="00D65DC5">
        <w:rPr>
          <w:rtl/>
        </w:rPr>
        <w:t>:</w:t>
      </w:r>
      <w:r>
        <w:rPr>
          <w:rtl/>
        </w:rPr>
        <w:t xml:space="preserve"> פירות נכסי מלוג שלי הם, אשכיר הבתים ונאכל דמיהם</w:t>
      </w:r>
      <w:r w:rsidR="00D65DC5">
        <w:rPr>
          <w:rtl/>
        </w:rPr>
        <w:t>,</w:t>
      </w:r>
      <w:r>
        <w:rPr>
          <w:rtl/>
        </w:rPr>
        <w:t xml:space="preserve"> ונדור בבית הקטן שאנו דרין בו עד עכשיו.  תשובה: </w:t>
      </w:r>
      <w:r w:rsidRPr="00FF0BDA">
        <w:rPr>
          <w:rStyle w:val="aff1"/>
          <w:rtl/>
        </w:rPr>
        <w:t>רואין אם זה המדור הקטן שדרין בו עד עכשיו אינו ראוי להם לפי כבודם. יכולה היא לומר</w:t>
      </w:r>
      <w:r w:rsidR="00D65DC5">
        <w:rPr>
          <w:rStyle w:val="aff1"/>
          <w:rtl/>
        </w:rPr>
        <w:t>:</w:t>
      </w:r>
      <w:r w:rsidRPr="00FF0BDA">
        <w:rPr>
          <w:rStyle w:val="aff1"/>
          <w:rtl/>
        </w:rPr>
        <w:t xml:space="preserve"> אי אפשי לדור בו</w:t>
      </w:r>
      <w:r w:rsidR="00C05678">
        <w:rPr>
          <w:rtl/>
        </w:rPr>
        <w:t>...</w:t>
      </w:r>
      <w:r>
        <w:rPr>
          <w:rtl/>
        </w:rPr>
        <w:t xml:space="preserve"> ונותנין לה מדור לפי  כבודה. דקי</w:t>
      </w:r>
      <w:r w:rsidR="0078063A">
        <w:rPr>
          <w:rtl/>
        </w:rPr>
        <w:t>ימא לן [=</w:t>
      </w:r>
      <w:r w:rsidR="00D65DC5">
        <w:rPr>
          <w:rtl/>
        </w:rPr>
        <w:t>מקובל בידינו</w:t>
      </w:r>
      <w:r w:rsidR="0078063A">
        <w:rPr>
          <w:rtl/>
        </w:rPr>
        <w:t>]</w:t>
      </w:r>
      <w:r w:rsidR="00D65DC5">
        <w:rPr>
          <w:rtl/>
        </w:rPr>
        <w:t>:</w:t>
      </w:r>
      <w:r>
        <w:rPr>
          <w:rtl/>
        </w:rPr>
        <w:t xml:space="preserve"> עולה עמו ואינה יורדת עמו</w:t>
      </w:r>
      <w:r>
        <w:rPr>
          <w:rStyle w:val="a8"/>
          <w:rtl/>
        </w:rPr>
        <w:footnoteReference w:id="7"/>
      </w:r>
      <w:r w:rsidR="00133785">
        <w:rPr>
          <w:rtl/>
        </w:rPr>
        <w:t>.</w:t>
      </w:r>
    </w:p>
    <w:p w:rsidR="005D3518" w:rsidRDefault="005D3518" w:rsidP="00D65DC5">
      <w:pPr>
        <w:rPr>
          <w:rtl/>
        </w:rPr>
      </w:pPr>
      <w:r>
        <w:rPr>
          <w:rtl/>
        </w:rPr>
        <w:t>סיכם את הדברים בלשון  חדה וברורה הרב ש</w:t>
      </w:r>
      <w:r w:rsidR="00D65DC5">
        <w:rPr>
          <w:rtl/>
        </w:rPr>
        <w:t>"</w:t>
      </w:r>
      <w:r>
        <w:rPr>
          <w:rtl/>
        </w:rPr>
        <w:t xml:space="preserve">ב ורנר ז"ל בשבתו </w:t>
      </w:r>
      <w:r w:rsidR="00285E89">
        <w:rPr>
          <w:rtl/>
        </w:rPr>
        <w:t xml:space="preserve">כדיין </w:t>
      </w:r>
      <w:r>
        <w:rPr>
          <w:rtl/>
        </w:rPr>
        <w:t>בית הדין ה</w:t>
      </w:r>
      <w:r w:rsidR="00285E89">
        <w:rPr>
          <w:rtl/>
        </w:rPr>
        <w:t>אזורי בתל אביב</w:t>
      </w:r>
      <w:r w:rsidR="00D65DC5">
        <w:rPr>
          <w:rtl/>
        </w:rPr>
        <w:t>. וזה לשונו:</w:t>
      </w:r>
      <w:r>
        <w:rPr>
          <w:rtl/>
        </w:rPr>
        <w:t xml:space="preserve"> </w:t>
      </w:r>
    </w:p>
    <w:p w:rsidR="005D3518" w:rsidRDefault="005D3518" w:rsidP="0078063A">
      <w:pPr>
        <w:pStyle w:val="af0"/>
        <w:rPr>
          <w:rtl/>
        </w:rPr>
      </w:pPr>
      <w:r>
        <w:rPr>
          <w:rtl/>
        </w:rPr>
        <w:lastRenderedPageBreak/>
        <w:t>בעיקרם של דברים נראה דכו</w:t>
      </w:r>
      <w:r w:rsidR="0078063A">
        <w:rPr>
          <w:rtl/>
        </w:rPr>
        <w:t xml:space="preserve">לי עלמא </w:t>
      </w:r>
      <w:r>
        <w:rPr>
          <w:rtl/>
        </w:rPr>
        <w:t>מודים שאין האיש יכול לכוף את אשתו להוציאה מדירה יפה לדירה רעה אפילו באותו העיר</w:t>
      </w:r>
      <w:r w:rsidR="004C2369">
        <w:rPr>
          <w:rtl/>
        </w:rPr>
        <w:t>...</w:t>
      </w:r>
      <w:r w:rsidR="00FF0BDA">
        <w:rPr>
          <w:rtl/>
        </w:rPr>
        <w:t xml:space="preserve"> </w:t>
      </w:r>
      <w:r>
        <w:rPr>
          <w:rtl/>
        </w:rPr>
        <w:t>ולא יעלה על הדעת שהבעל יכול להוציאה מדירה נאה מרווחת כארמון לדירה רעה  סרוחה כמרתף</w:t>
      </w:r>
      <w:r>
        <w:rPr>
          <w:rStyle w:val="a8"/>
          <w:rtl/>
        </w:rPr>
        <w:footnoteReference w:id="8"/>
      </w:r>
      <w:r w:rsidR="00FF0BDA">
        <w:rPr>
          <w:rtl/>
        </w:rPr>
        <w:t>.</w:t>
      </w:r>
    </w:p>
    <w:p w:rsidR="005D3518" w:rsidRDefault="005D3518" w:rsidP="00567ACC">
      <w:pPr>
        <w:rPr>
          <w:rtl/>
        </w:rPr>
      </w:pPr>
      <w:r>
        <w:rPr>
          <w:rtl/>
        </w:rPr>
        <w:t>ו</w:t>
      </w:r>
      <w:r w:rsidR="00567ACC">
        <w:rPr>
          <w:rtl/>
        </w:rPr>
        <w:t xml:space="preserve">אולם </w:t>
      </w:r>
      <w:r>
        <w:rPr>
          <w:rtl/>
        </w:rPr>
        <w:t xml:space="preserve">אף </w:t>
      </w:r>
      <w:r w:rsidR="00567ACC">
        <w:rPr>
          <w:rtl/>
        </w:rPr>
        <w:t xml:space="preserve">על פי </w:t>
      </w:r>
      <w:r>
        <w:rPr>
          <w:rtl/>
        </w:rPr>
        <w:t>שהבעל ח</w:t>
      </w:r>
      <w:r w:rsidR="00567ACC">
        <w:rPr>
          <w:rtl/>
        </w:rPr>
        <w:t>י</w:t>
      </w:r>
      <w:r>
        <w:rPr>
          <w:rtl/>
        </w:rPr>
        <w:t xml:space="preserve">יב </w:t>
      </w:r>
      <w:r w:rsidR="00567ACC">
        <w:rPr>
          <w:rtl/>
        </w:rPr>
        <w:t xml:space="preserve">לספק לאשתו </w:t>
      </w:r>
      <w:r>
        <w:rPr>
          <w:rtl/>
        </w:rPr>
        <w:t>מדור לפי כבודה</w:t>
      </w:r>
      <w:r w:rsidR="00567ACC">
        <w:rPr>
          <w:rtl/>
        </w:rPr>
        <w:t>,</w:t>
      </w:r>
      <w:r>
        <w:rPr>
          <w:rtl/>
        </w:rPr>
        <w:t xml:space="preserve"> </w:t>
      </w:r>
      <w:r w:rsidR="00567ACC">
        <w:rPr>
          <w:rtl/>
        </w:rPr>
        <w:t xml:space="preserve">הוא </w:t>
      </w:r>
      <w:r>
        <w:rPr>
          <w:rtl/>
        </w:rPr>
        <w:t>אי</w:t>
      </w:r>
      <w:r w:rsidR="00567ACC">
        <w:rPr>
          <w:rtl/>
        </w:rPr>
        <w:t xml:space="preserve">נו חייב </w:t>
      </w:r>
      <w:r>
        <w:rPr>
          <w:rtl/>
        </w:rPr>
        <w:t>לספק לה מדור ב</w:t>
      </w:r>
      <w:r w:rsidR="00567ACC">
        <w:rPr>
          <w:rtl/>
        </w:rPr>
        <w:t>יישוב</w:t>
      </w:r>
      <w:r>
        <w:rPr>
          <w:rtl/>
        </w:rPr>
        <w:t xml:space="preserve"> </w:t>
      </w:r>
      <w:r w:rsidR="00567ACC">
        <w:rPr>
          <w:rtl/>
        </w:rPr>
        <w:t>ש</w:t>
      </w:r>
      <w:r w:rsidR="00CF280D">
        <w:rPr>
          <w:rtl/>
        </w:rPr>
        <w:t xml:space="preserve">גרה </w:t>
      </w:r>
      <w:r w:rsidR="00567ACC">
        <w:rPr>
          <w:rtl/>
        </w:rPr>
        <w:t xml:space="preserve">בו </w:t>
      </w:r>
      <w:r w:rsidR="00CF280D">
        <w:rPr>
          <w:rtl/>
        </w:rPr>
        <w:t>בעבר</w:t>
      </w:r>
      <w:r w:rsidR="00567ACC">
        <w:rPr>
          <w:rtl/>
        </w:rPr>
        <w:t>,</w:t>
      </w:r>
      <w:r>
        <w:rPr>
          <w:rtl/>
        </w:rPr>
        <w:t xml:space="preserve"> ו</w:t>
      </w:r>
      <w:r w:rsidR="00567ACC">
        <w:rPr>
          <w:rtl/>
        </w:rPr>
        <w:t xml:space="preserve">הוא </w:t>
      </w:r>
      <w:r>
        <w:rPr>
          <w:rtl/>
        </w:rPr>
        <w:t xml:space="preserve">יכול לשנות את מקום המגורים </w:t>
      </w:r>
      <w:r w:rsidR="00567ACC">
        <w:rPr>
          <w:rtl/>
        </w:rPr>
        <w:t>ל</w:t>
      </w:r>
      <w:r>
        <w:rPr>
          <w:rtl/>
        </w:rPr>
        <w:t>י</w:t>
      </w:r>
      <w:r w:rsidR="00567ACC">
        <w:rPr>
          <w:rtl/>
        </w:rPr>
        <w:t>ישוב</w:t>
      </w:r>
      <w:r>
        <w:rPr>
          <w:rtl/>
        </w:rPr>
        <w:t xml:space="preserve"> אחר.  ו</w:t>
      </w:r>
      <w:r w:rsidR="00567ACC">
        <w:rPr>
          <w:rtl/>
        </w:rPr>
        <w:t xml:space="preserve">זה לשון </w:t>
      </w:r>
      <w:r>
        <w:rPr>
          <w:rtl/>
        </w:rPr>
        <w:t>המשנה ב</w:t>
      </w:r>
      <w:r w:rsidR="00567ACC">
        <w:rPr>
          <w:rtl/>
        </w:rPr>
        <w:t xml:space="preserve">מסכת </w:t>
      </w:r>
      <w:r>
        <w:rPr>
          <w:rtl/>
        </w:rPr>
        <w:t>כתובות</w:t>
      </w:r>
      <w:r w:rsidR="0078063A">
        <w:rPr>
          <w:rtl/>
        </w:rPr>
        <w:t>:</w:t>
      </w:r>
    </w:p>
    <w:p w:rsidR="005D3518" w:rsidRDefault="005D3518" w:rsidP="00133785">
      <w:pPr>
        <w:pStyle w:val="af0"/>
        <w:rPr>
          <w:rtl/>
        </w:rPr>
      </w:pPr>
      <w:r>
        <w:rPr>
          <w:rtl/>
        </w:rPr>
        <w:t>שלש ארצות לנשואין</w:t>
      </w:r>
      <w:r w:rsidR="00567ACC">
        <w:rPr>
          <w:rtl/>
        </w:rPr>
        <w:t>:</w:t>
      </w:r>
      <w:r>
        <w:rPr>
          <w:rtl/>
        </w:rPr>
        <w:t xml:space="preserve"> יהודה, ועבר הירדן והגליל</w:t>
      </w:r>
      <w:r w:rsidR="00567ACC">
        <w:rPr>
          <w:rtl/>
        </w:rPr>
        <w:t>.</w:t>
      </w:r>
      <w:r>
        <w:rPr>
          <w:rtl/>
        </w:rPr>
        <w:t xml:space="preserve"> אין מוציאין מעיר לעיר ומכרך לכרך</w:t>
      </w:r>
      <w:r w:rsidR="00567ACC">
        <w:rPr>
          <w:rtl/>
        </w:rPr>
        <w:t>.</w:t>
      </w:r>
      <w:r>
        <w:rPr>
          <w:rtl/>
        </w:rPr>
        <w:t xml:space="preserve"> אבל באותה הארץ מוציאין מעיר לעיר ומכרך לכרך, אבל לא מעיר לכרך ולא מכרך לעיר. מוציאין מנוה הרעה לנו</w:t>
      </w:r>
      <w:r w:rsidR="00D3201C">
        <w:rPr>
          <w:rtl/>
        </w:rPr>
        <w:t>ו</w:t>
      </w:r>
      <w:r>
        <w:rPr>
          <w:rtl/>
        </w:rPr>
        <w:t>ה היפה, אבל לא מנו</w:t>
      </w:r>
      <w:r w:rsidR="00D3201C">
        <w:rPr>
          <w:rtl/>
        </w:rPr>
        <w:t>ו</w:t>
      </w:r>
      <w:r>
        <w:rPr>
          <w:rtl/>
        </w:rPr>
        <w:t>ה היפה לנו</w:t>
      </w:r>
      <w:r w:rsidR="00D3201C">
        <w:rPr>
          <w:rtl/>
        </w:rPr>
        <w:t>ו</w:t>
      </w:r>
      <w:r>
        <w:rPr>
          <w:rtl/>
        </w:rPr>
        <w:t>ה הרעה</w:t>
      </w:r>
      <w:r>
        <w:rPr>
          <w:rStyle w:val="a8"/>
          <w:rtl/>
        </w:rPr>
        <w:footnoteReference w:id="9"/>
      </w:r>
      <w:r w:rsidR="00133785">
        <w:rPr>
          <w:rtl/>
        </w:rPr>
        <w:t>.</w:t>
      </w:r>
    </w:p>
    <w:p w:rsidR="005D3518" w:rsidRDefault="005D3518" w:rsidP="00567ACC">
      <w:pPr>
        <w:rPr>
          <w:rtl/>
        </w:rPr>
      </w:pPr>
      <w:r>
        <w:rPr>
          <w:rtl/>
        </w:rPr>
        <w:t>וכ</w:t>
      </w:r>
      <w:r w:rsidR="00567ACC">
        <w:rPr>
          <w:rtl/>
        </w:rPr>
        <w:t>ן</w:t>
      </w:r>
      <w:r>
        <w:rPr>
          <w:rtl/>
        </w:rPr>
        <w:t xml:space="preserve"> נפסק </w:t>
      </w:r>
      <w:r w:rsidR="00567ACC">
        <w:rPr>
          <w:rtl/>
        </w:rPr>
        <w:t xml:space="preserve">גם </w:t>
      </w:r>
      <w:r>
        <w:rPr>
          <w:rtl/>
        </w:rPr>
        <w:t>בשולחן ערוך</w:t>
      </w:r>
      <w:r w:rsidR="00567ACC">
        <w:rPr>
          <w:rtl/>
        </w:rPr>
        <w:t>:</w:t>
      </w:r>
      <w:r>
        <w:rPr>
          <w:rtl/>
        </w:rPr>
        <w:t xml:space="preserve"> </w:t>
      </w:r>
    </w:p>
    <w:p w:rsidR="005D3518" w:rsidRDefault="005D3518" w:rsidP="00FB4BD8">
      <w:pPr>
        <w:pStyle w:val="af0"/>
        <w:rPr>
          <w:rFonts w:ascii="Snari" w:hAnsi="Snari" w:cs="Snari"/>
          <w:color w:val="000000"/>
          <w:sz w:val="18"/>
          <w:szCs w:val="18"/>
          <w:rtl/>
        </w:rPr>
      </w:pPr>
      <w:r w:rsidRPr="005D3518">
        <w:rPr>
          <w:rtl/>
        </w:rPr>
        <w:t>אבל מוציאה ממדינה למדינה ומכפר לכפר באותם הארצות, ואינו יכול להוציאה ממדינה לכפר ומכפר למדינה</w:t>
      </w:r>
      <w:r w:rsidRPr="004C2369">
        <w:rPr>
          <w:rStyle w:val="a8"/>
          <w:rtl/>
        </w:rPr>
        <w:footnoteReference w:id="10"/>
      </w:r>
      <w:r w:rsidR="00FB4BD8">
        <w:rPr>
          <w:rtl/>
        </w:rPr>
        <w:t>.</w:t>
      </w:r>
    </w:p>
    <w:p w:rsidR="00DE3C86" w:rsidRDefault="004C2369" w:rsidP="004211C5">
      <w:pPr>
        <w:rPr>
          <w:rtl/>
        </w:rPr>
      </w:pPr>
      <w:r>
        <w:rPr>
          <w:rtl/>
        </w:rPr>
        <w:t>מ</w:t>
      </w:r>
      <w:r w:rsidR="00567ACC">
        <w:rPr>
          <w:rtl/>
        </w:rPr>
        <w:t xml:space="preserve">כלל </w:t>
      </w:r>
      <w:r>
        <w:rPr>
          <w:rtl/>
        </w:rPr>
        <w:t xml:space="preserve">הדברים </w:t>
      </w:r>
      <w:r w:rsidR="00567ACC">
        <w:rPr>
          <w:rtl/>
        </w:rPr>
        <w:t xml:space="preserve">הללו </w:t>
      </w:r>
      <w:r>
        <w:rPr>
          <w:rtl/>
        </w:rPr>
        <w:t xml:space="preserve">עולה </w:t>
      </w:r>
      <w:r w:rsidR="0078063A">
        <w:rPr>
          <w:rtl/>
        </w:rPr>
        <w:t>ש</w:t>
      </w:r>
      <w:r w:rsidR="005D3518">
        <w:rPr>
          <w:rtl/>
        </w:rPr>
        <w:t>הבעל יכול ל</w:t>
      </w:r>
      <w:r w:rsidR="00567ACC">
        <w:rPr>
          <w:rtl/>
        </w:rPr>
        <w:t>ספק</w:t>
      </w:r>
      <w:r w:rsidR="005D3518">
        <w:rPr>
          <w:rtl/>
        </w:rPr>
        <w:t xml:space="preserve"> </w:t>
      </w:r>
      <w:r w:rsidR="00567ACC">
        <w:rPr>
          <w:rtl/>
        </w:rPr>
        <w:t>ל</w:t>
      </w:r>
      <w:r w:rsidR="005D3518">
        <w:rPr>
          <w:rtl/>
        </w:rPr>
        <w:t>אש</w:t>
      </w:r>
      <w:r w:rsidR="00567ACC">
        <w:rPr>
          <w:rtl/>
        </w:rPr>
        <w:t>תו</w:t>
      </w:r>
      <w:r w:rsidR="005D3518">
        <w:rPr>
          <w:rtl/>
        </w:rPr>
        <w:t xml:space="preserve"> מדור ברמה </w:t>
      </w:r>
      <w:r w:rsidR="00567ACC">
        <w:rPr>
          <w:rtl/>
        </w:rPr>
        <w:t>ש</w:t>
      </w:r>
      <w:r w:rsidR="005D3518">
        <w:rPr>
          <w:rtl/>
        </w:rPr>
        <w:t>ה</w:t>
      </w:r>
      <w:r>
        <w:rPr>
          <w:rtl/>
        </w:rPr>
        <w:t xml:space="preserve">ורגלה </w:t>
      </w:r>
      <w:r w:rsidR="00567ACC">
        <w:rPr>
          <w:rtl/>
        </w:rPr>
        <w:t xml:space="preserve">אליה </w:t>
      </w:r>
      <w:r>
        <w:rPr>
          <w:rtl/>
        </w:rPr>
        <w:t>באותה העיר ואף מעיר לעיר</w:t>
      </w:r>
      <w:r w:rsidR="005D3518">
        <w:rPr>
          <w:rStyle w:val="a8"/>
          <w:rtl/>
        </w:rPr>
        <w:footnoteReference w:id="11"/>
      </w:r>
      <w:r>
        <w:rPr>
          <w:rtl/>
        </w:rPr>
        <w:t>, ו</w:t>
      </w:r>
      <w:r w:rsidR="005D3518">
        <w:rPr>
          <w:rtl/>
        </w:rPr>
        <w:t xml:space="preserve">לכאורה אין </w:t>
      </w:r>
      <w:r w:rsidR="00567ACC">
        <w:rPr>
          <w:rtl/>
        </w:rPr>
        <w:t xml:space="preserve">ההלכה מחייבת את </w:t>
      </w:r>
      <w:r w:rsidR="005D3518">
        <w:rPr>
          <w:rtl/>
        </w:rPr>
        <w:t>הבעל לספק לאש</w:t>
      </w:r>
      <w:r w:rsidR="00567ACC">
        <w:rPr>
          <w:rtl/>
        </w:rPr>
        <w:t>תו</w:t>
      </w:r>
      <w:r w:rsidR="005D3518">
        <w:rPr>
          <w:rtl/>
        </w:rPr>
        <w:t xml:space="preserve"> </w:t>
      </w:r>
      <w:r w:rsidR="00567ACC">
        <w:rPr>
          <w:rtl/>
        </w:rPr>
        <w:t>"</w:t>
      </w:r>
      <w:r w:rsidR="005D3518">
        <w:rPr>
          <w:rtl/>
        </w:rPr>
        <w:t>מדור ספציפי</w:t>
      </w:r>
      <w:r w:rsidR="00567ACC">
        <w:rPr>
          <w:rtl/>
        </w:rPr>
        <w:t>"</w:t>
      </w:r>
      <w:r w:rsidR="005D3518">
        <w:rPr>
          <w:rtl/>
        </w:rPr>
        <w:t xml:space="preserve">. </w:t>
      </w:r>
      <w:r w:rsidR="00567ACC">
        <w:rPr>
          <w:rtl/>
        </w:rPr>
        <w:t>ואולם</w:t>
      </w:r>
      <w:r>
        <w:rPr>
          <w:rtl/>
        </w:rPr>
        <w:t xml:space="preserve"> </w:t>
      </w:r>
      <w:r w:rsidR="005D3518">
        <w:rPr>
          <w:rtl/>
        </w:rPr>
        <w:t xml:space="preserve">נראה </w:t>
      </w:r>
      <w:r w:rsidR="00567ACC">
        <w:rPr>
          <w:rtl/>
        </w:rPr>
        <w:t>ש</w:t>
      </w:r>
      <w:r w:rsidR="005D3518">
        <w:rPr>
          <w:rtl/>
        </w:rPr>
        <w:t>הדברים ה</w:t>
      </w:r>
      <w:r w:rsidR="00567ACC">
        <w:rPr>
          <w:rtl/>
        </w:rPr>
        <w:t>ללו</w:t>
      </w:r>
      <w:r w:rsidR="005D3518">
        <w:rPr>
          <w:rtl/>
        </w:rPr>
        <w:t xml:space="preserve"> אמורים</w:t>
      </w:r>
      <w:r w:rsidR="00FB4BD8">
        <w:rPr>
          <w:rtl/>
        </w:rPr>
        <w:t xml:space="preserve"> </w:t>
      </w:r>
      <w:r w:rsidR="009B02D6">
        <w:rPr>
          <w:rtl/>
        </w:rPr>
        <w:t xml:space="preserve">רק כאשר </w:t>
      </w:r>
      <w:r w:rsidR="005D3518">
        <w:rPr>
          <w:rtl/>
        </w:rPr>
        <w:t xml:space="preserve">הבעל מעוניין לעבור יחד עם אשתו </w:t>
      </w:r>
      <w:r w:rsidR="0013263E">
        <w:rPr>
          <w:rtl/>
        </w:rPr>
        <w:t>מ</w:t>
      </w:r>
      <w:r w:rsidR="005D3518">
        <w:rPr>
          <w:rtl/>
        </w:rPr>
        <w:t xml:space="preserve">מקום מגורים </w:t>
      </w:r>
      <w:r w:rsidR="0013263E">
        <w:rPr>
          <w:rtl/>
        </w:rPr>
        <w:t>אחד למשנהו</w:t>
      </w:r>
      <w:r w:rsidR="0078063A">
        <w:rPr>
          <w:rtl/>
        </w:rPr>
        <w:t>,</w:t>
      </w:r>
      <w:r w:rsidR="0013263E">
        <w:rPr>
          <w:rtl/>
        </w:rPr>
        <w:t xml:space="preserve"> </w:t>
      </w:r>
      <w:r w:rsidR="005D3518">
        <w:rPr>
          <w:rtl/>
        </w:rPr>
        <w:t xml:space="preserve">אך אין ללמוד מכך בהכרח </w:t>
      </w:r>
      <w:r w:rsidR="004211C5">
        <w:rPr>
          <w:rtl/>
        </w:rPr>
        <w:t>ל</w:t>
      </w:r>
      <w:r w:rsidR="005D3518">
        <w:rPr>
          <w:rtl/>
        </w:rPr>
        <w:t>נסיבות ה</w:t>
      </w:r>
      <w:r w:rsidR="00D3201C">
        <w:rPr>
          <w:rtl/>
        </w:rPr>
        <w:t xml:space="preserve">נפוצות </w:t>
      </w:r>
      <w:r w:rsidR="009B02D6">
        <w:rPr>
          <w:rtl/>
        </w:rPr>
        <w:t xml:space="preserve">הנידונות </w:t>
      </w:r>
      <w:r w:rsidR="005D3518">
        <w:rPr>
          <w:rtl/>
        </w:rPr>
        <w:t xml:space="preserve">בפני הערכאות </w:t>
      </w:r>
      <w:r w:rsidR="009B02D6">
        <w:rPr>
          <w:rtl/>
        </w:rPr>
        <w:t>כשיש</w:t>
      </w:r>
      <w:r w:rsidR="005D3518">
        <w:rPr>
          <w:rtl/>
        </w:rPr>
        <w:t xml:space="preserve"> ריב </w:t>
      </w:r>
      <w:r w:rsidR="009B02D6">
        <w:rPr>
          <w:rtl/>
        </w:rPr>
        <w:t xml:space="preserve">ומצה בין הבעל לאשתו ואף נתק ביניהם </w:t>
      </w:r>
      <w:r w:rsidR="005D3518">
        <w:rPr>
          <w:rtl/>
        </w:rPr>
        <w:t>ואי</w:t>
      </w:r>
      <w:r w:rsidR="004211C5">
        <w:rPr>
          <w:rtl/>
        </w:rPr>
        <w:t>ן הם</w:t>
      </w:r>
      <w:r w:rsidR="005D3518">
        <w:rPr>
          <w:rtl/>
        </w:rPr>
        <w:t xml:space="preserve"> דרים </w:t>
      </w:r>
      <w:r w:rsidR="009B02D6">
        <w:rPr>
          <w:rtl/>
        </w:rPr>
        <w:t>בכפיפה</w:t>
      </w:r>
      <w:r w:rsidR="005D3518">
        <w:rPr>
          <w:rtl/>
        </w:rPr>
        <w:t xml:space="preserve"> אחת</w:t>
      </w:r>
      <w:r w:rsidR="009B02D6">
        <w:rPr>
          <w:rtl/>
        </w:rPr>
        <w:t>,</w:t>
      </w:r>
      <w:r w:rsidR="005D3518">
        <w:rPr>
          <w:rtl/>
        </w:rPr>
        <w:t xml:space="preserve"> ו</w:t>
      </w:r>
      <w:r w:rsidR="0013263E">
        <w:rPr>
          <w:rtl/>
        </w:rPr>
        <w:t xml:space="preserve">הבעל מבקש </w:t>
      </w:r>
      <w:r w:rsidR="005D3518">
        <w:rPr>
          <w:rtl/>
        </w:rPr>
        <w:t xml:space="preserve">להוציא </w:t>
      </w:r>
      <w:r w:rsidR="009B02D6">
        <w:rPr>
          <w:rtl/>
        </w:rPr>
        <w:t xml:space="preserve">את </w:t>
      </w:r>
      <w:r w:rsidR="005D3518">
        <w:rPr>
          <w:rtl/>
        </w:rPr>
        <w:t>אש</w:t>
      </w:r>
      <w:r w:rsidR="009B02D6">
        <w:rPr>
          <w:rtl/>
        </w:rPr>
        <w:t>תו</w:t>
      </w:r>
      <w:r w:rsidR="005D3518">
        <w:rPr>
          <w:rtl/>
        </w:rPr>
        <w:t xml:space="preserve"> מדירת מגוריהם </w:t>
      </w:r>
      <w:r w:rsidR="0013263E">
        <w:rPr>
          <w:rtl/>
        </w:rPr>
        <w:t>ולמצוא לה מדור חלופי</w:t>
      </w:r>
      <w:r w:rsidR="005D3518">
        <w:rPr>
          <w:rtl/>
        </w:rPr>
        <w:t>.</w:t>
      </w:r>
      <w:r w:rsidR="0013263E">
        <w:rPr>
          <w:rtl/>
        </w:rPr>
        <w:t xml:space="preserve"> </w:t>
      </w:r>
      <w:r w:rsidR="005D3518">
        <w:rPr>
          <w:rtl/>
        </w:rPr>
        <w:t>ואכן</w:t>
      </w:r>
      <w:r w:rsidR="0078063A">
        <w:rPr>
          <w:rtl/>
        </w:rPr>
        <w:t>,</w:t>
      </w:r>
      <w:r w:rsidR="005D3518">
        <w:rPr>
          <w:rtl/>
        </w:rPr>
        <w:t xml:space="preserve"> </w:t>
      </w:r>
      <w:r w:rsidR="0013263E">
        <w:rPr>
          <w:rtl/>
        </w:rPr>
        <w:t>ב</w:t>
      </w:r>
      <w:r>
        <w:rPr>
          <w:rtl/>
        </w:rPr>
        <w:t xml:space="preserve">עניינם של </w:t>
      </w:r>
      <w:r w:rsidR="0013263E">
        <w:rPr>
          <w:rtl/>
        </w:rPr>
        <w:t>בני זוג החיים בפירוד</w:t>
      </w:r>
      <w:r w:rsidR="009B02D6">
        <w:rPr>
          <w:rtl/>
        </w:rPr>
        <w:t>,</w:t>
      </w:r>
      <w:r w:rsidR="0013263E">
        <w:rPr>
          <w:rtl/>
        </w:rPr>
        <w:t xml:space="preserve"> </w:t>
      </w:r>
      <w:r w:rsidR="009B02D6">
        <w:rPr>
          <w:rtl/>
        </w:rPr>
        <w:t xml:space="preserve">נחלקו </w:t>
      </w:r>
      <w:r w:rsidR="0013263E">
        <w:rPr>
          <w:rtl/>
        </w:rPr>
        <w:t xml:space="preserve">הפוסקים </w:t>
      </w:r>
      <w:r w:rsidR="009B02D6">
        <w:rPr>
          <w:rtl/>
        </w:rPr>
        <w:t xml:space="preserve">בשאלה </w:t>
      </w:r>
      <w:r w:rsidR="004211C5">
        <w:rPr>
          <w:rtl/>
        </w:rPr>
        <w:t>ה</w:t>
      </w:r>
      <w:r w:rsidR="0013263E">
        <w:rPr>
          <w:rtl/>
        </w:rPr>
        <w:t xml:space="preserve">אם </w:t>
      </w:r>
      <w:r w:rsidR="009B02D6">
        <w:rPr>
          <w:rtl/>
        </w:rPr>
        <w:t xml:space="preserve">הבעל </w:t>
      </w:r>
      <w:r w:rsidR="0013263E">
        <w:rPr>
          <w:rtl/>
        </w:rPr>
        <w:t>רשאי ל</w:t>
      </w:r>
      <w:r w:rsidR="009B02D6">
        <w:rPr>
          <w:rtl/>
        </w:rPr>
        <w:t>ספק ל</w:t>
      </w:r>
      <w:r w:rsidR="004211C5">
        <w:rPr>
          <w:rtl/>
        </w:rPr>
        <w:t>א</w:t>
      </w:r>
      <w:r w:rsidR="00BA3069">
        <w:rPr>
          <w:rtl/>
        </w:rPr>
        <w:t>י</w:t>
      </w:r>
      <w:r w:rsidR="004211C5">
        <w:rPr>
          <w:rtl/>
        </w:rPr>
        <w:t>ש</w:t>
      </w:r>
      <w:r w:rsidR="009B02D6">
        <w:rPr>
          <w:rtl/>
        </w:rPr>
        <w:t>ה מדור חלופי מושכר במקום המדור שהיא דרה בו במסגרת נישואיהם</w:t>
      </w:r>
      <w:r w:rsidR="0013263E">
        <w:rPr>
          <w:rtl/>
        </w:rPr>
        <w:t xml:space="preserve">. </w:t>
      </w:r>
    </w:p>
    <w:p w:rsidR="005D3518" w:rsidRDefault="005D3518" w:rsidP="0021126C">
      <w:pPr>
        <w:rPr>
          <w:rtl/>
        </w:rPr>
      </w:pPr>
      <w:r>
        <w:rPr>
          <w:rtl/>
        </w:rPr>
        <w:t>רבי אליעזר טולידו (קושטא, המאה ה</w:t>
      </w:r>
      <w:r w:rsidR="009B02D6">
        <w:rPr>
          <w:rtl/>
        </w:rPr>
        <w:t>י"ח</w:t>
      </w:r>
      <w:r>
        <w:rPr>
          <w:rtl/>
        </w:rPr>
        <w:t>)</w:t>
      </w:r>
      <w:r w:rsidR="0013263E">
        <w:rPr>
          <w:rtl/>
        </w:rPr>
        <w:t xml:space="preserve"> </w:t>
      </w:r>
      <w:r w:rsidR="004C2369">
        <w:rPr>
          <w:rtl/>
        </w:rPr>
        <w:t xml:space="preserve">דן </w:t>
      </w:r>
      <w:r w:rsidR="0013263E">
        <w:rPr>
          <w:rtl/>
        </w:rPr>
        <w:t>בספרו "משנת ר' אליעזר"</w:t>
      </w:r>
      <w:r>
        <w:rPr>
          <w:rStyle w:val="a8"/>
          <w:rtl/>
        </w:rPr>
        <w:footnoteReference w:id="12"/>
      </w:r>
      <w:r>
        <w:rPr>
          <w:rtl/>
        </w:rPr>
        <w:t xml:space="preserve"> בשאלה אם בעל ש</w:t>
      </w:r>
      <w:r w:rsidR="009B02D6">
        <w:rPr>
          <w:rtl/>
        </w:rPr>
        <w:t>רב</w:t>
      </w:r>
      <w:r>
        <w:rPr>
          <w:rtl/>
        </w:rPr>
        <w:t xml:space="preserve"> עם אשתו ועזב את דירת מגוריהם </w:t>
      </w:r>
      <w:r w:rsidR="009B02D6">
        <w:rPr>
          <w:rtl/>
        </w:rPr>
        <w:t xml:space="preserve">יכול </w:t>
      </w:r>
      <w:r>
        <w:rPr>
          <w:rtl/>
        </w:rPr>
        <w:t xml:space="preserve">למכור את בית מגוריהם ולשכור </w:t>
      </w:r>
      <w:r w:rsidR="009B02D6">
        <w:rPr>
          <w:rtl/>
        </w:rPr>
        <w:t>ל</w:t>
      </w:r>
      <w:r>
        <w:rPr>
          <w:rtl/>
        </w:rPr>
        <w:t xml:space="preserve">אשתו דירה חלופית, </w:t>
      </w:r>
      <w:r w:rsidR="0021126C">
        <w:rPr>
          <w:rtl/>
        </w:rPr>
        <w:t>אף על פי ש</w:t>
      </w:r>
      <w:r>
        <w:rPr>
          <w:rtl/>
        </w:rPr>
        <w:t>אש</w:t>
      </w:r>
      <w:r w:rsidR="0021126C">
        <w:rPr>
          <w:rtl/>
        </w:rPr>
        <w:t>תו</w:t>
      </w:r>
      <w:r>
        <w:rPr>
          <w:rtl/>
        </w:rPr>
        <w:t xml:space="preserve"> ממאנת </w:t>
      </w:r>
      <w:r w:rsidR="0021126C">
        <w:rPr>
          <w:rtl/>
        </w:rPr>
        <w:t xml:space="preserve">להצעתו </w:t>
      </w:r>
      <w:r>
        <w:rPr>
          <w:rtl/>
        </w:rPr>
        <w:t>ומבקשת לה</w:t>
      </w:r>
      <w:r w:rsidR="0021126C">
        <w:rPr>
          <w:rtl/>
        </w:rPr>
        <w:t>משיך</w:t>
      </w:r>
      <w:r>
        <w:rPr>
          <w:rtl/>
        </w:rPr>
        <w:t xml:space="preserve"> </w:t>
      </w:r>
      <w:r w:rsidR="0021126C">
        <w:rPr>
          <w:rtl/>
        </w:rPr>
        <w:t xml:space="preserve">לדור </w:t>
      </w:r>
      <w:r>
        <w:rPr>
          <w:rtl/>
        </w:rPr>
        <w:t xml:space="preserve">בבית </w:t>
      </w:r>
      <w:r w:rsidR="0021126C">
        <w:rPr>
          <w:rtl/>
        </w:rPr>
        <w:t xml:space="preserve">שהיא רגילה </w:t>
      </w:r>
      <w:r>
        <w:rPr>
          <w:rtl/>
        </w:rPr>
        <w:t>בו</w:t>
      </w:r>
      <w:r w:rsidR="00DE3C86">
        <w:rPr>
          <w:rtl/>
        </w:rPr>
        <w:t xml:space="preserve">, </w:t>
      </w:r>
      <w:r w:rsidR="0021126C">
        <w:rPr>
          <w:rtl/>
        </w:rPr>
        <w:t xml:space="preserve">והוא </w:t>
      </w:r>
      <w:r w:rsidR="00DE3C86">
        <w:rPr>
          <w:rtl/>
        </w:rPr>
        <w:t xml:space="preserve">סובר </w:t>
      </w:r>
      <w:r w:rsidR="0021126C">
        <w:rPr>
          <w:rtl/>
        </w:rPr>
        <w:t xml:space="preserve">שמגורים במדור </w:t>
      </w:r>
      <w:r w:rsidR="00DE3C86">
        <w:rPr>
          <w:rtl/>
        </w:rPr>
        <w:t>שכור אינו בגדר ירידה ברמת הדיור</w:t>
      </w:r>
      <w:r>
        <w:rPr>
          <w:rtl/>
        </w:rPr>
        <w:t>. ו</w:t>
      </w:r>
      <w:r w:rsidR="0021126C">
        <w:rPr>
          <w:rtl/>
        </w:rPr>
        <w:t>זה</w:t>
      </w:r>
      <w:r w:rsidR="00DE3C86">
        <w:rPr>
          <w:rtl/>
        </w:rPr>
        <w:t xml:space="preserve"> </w:t>
      </w:r>
      <w:r w:rsidR="0021126C">
        <w:rPr>
          <w:rtl/>
        </w:rPr>
        <w:t>לשונ</w:t>
      </w:r>
      <w:r w:rsidR="00DE3C86">
        <w:rPr>
          <w:rtl/>
        </w:rPr>
        <w:t>ו</w:t>
      </w:r>
      <w:r w:rsidR="0021126C">
        <w:rPr>
          <w:rtl/>
        </w:rPr>
        <w:t>:</w:t>
      </w:r>
      <w:r>
        <w:rPr>
          <w:rtl/>
        </w:rPr>
        <w:t xml:space="preserve"> </w:t>
      </w:r>
    </w:p>
    <w:p w:rsidR="005D3518" w:rsidRDefault="005D3518" w:rsidP="0021126C">
      <w:pPr>
        <w:pStyle w:val="af0"/>
        <w:rPr>
          <w:rtl/>
        </w:rPr>
      </w:pPr>
      <w:r>
        <w:rPr>
          <w:rtl/>
        </w:rPr>
        <w:t>מעשה בראובן שנתקוטט עם אשתו... ועברו דברי ריבות בינו לבינה עד שנמאסה עליו, ורצונו הגמור לכתוב לה ספר כריתות ולגרשה מביתו</w:t>
      </w:r>
      <w:r w:rsidR="00DE3C86">
        <w:rPr>
          <w:rtl/>
        </w:rPr>
        <w:t>...</w:t>
      </w:r>
      <w:r w:rsidR="005C1A0B">
        <w:rPr>
          <w:rtl/>
        </w:rPr>
        <w:t xml:space="preserve"> </w:t>
      </w:r>
      <w:r>
        <w:rPr>
          <w:rtl/>
        </w:rPr>
        <w:t xml:space="preserve">ומינה מורשה על נכסיו </w:t>
      </w:r>
      <w:r>
        <w:rPr>
          <w:rtl/>
        </w:rPr>
        <w:lastRenderedPageBreak/>
        <w:t>למכור כל מטלטליו מחוט ועד שרוך נעל, אם באולי על ידי זה תקבל גיטה מיד בעלה... וכשבא מורשה ראובן למכור ביתו של ראובן</w:t>
      </w:r>
      <w:r w:rsidR="0021126C">
        <w:rPr>
          <w:rtl/>
        </w:rPr>
        <w:t>,</w:t>
      </w:r>
      <w:r>
        <w:rPr>
          <w:rtl/>
        </w:rPr>
        <w:t xml:space="preserve"> עמדה כנגד המורשה וטוענת</w:t>
      </w:r>
      <w:r w:rsidR="00DE3C86">
        <w:rPr>
          <w:rtl/>
        </w:rPr>
        <w:t>...</w:t>
      </w:r>
      <w:r w:rsidR="005C1A0B">
        <w:rPr>
          <w:rtl/>
        </w:rPr>
        <w:t xml:space="preserve"> </w:t>
      </w:r>
      <w:r>
        <w:rPr>
          <w:rtl/>
        </w:rPr>
        <w:t xml:space="preserve">דהיא רוצה לדור בבית בעלה לפי כבוד בעלה. ומורשה ראובן טוען עליה דאם בשביל בית לדור בה לפי כבוד בעלה, אני שוכר בית יותר מעולה על חד תרין </w:t>
      </w:r>
      <w:r w:rsidR="00D3201C">
        <w:rPr>
          <w:rtl/>
        </w:rPr>
        <w:t>[=פי שני</w:t>
      </w:r>
      <w:r w:rsidR="0021126C">
        <w:rPr>
          <w:rtl/>
        </w:rPr>
        <w:t>י</w:t>
      </w:r>
      <w:r w:rsidR="00D3201C">
        <w:rPr>
          <w:rtl/>
        </w:rPr>
        <w:t xml:space="preserve">ם] </w:t>
      </w:r>
      <w:r>
        <w:rPr>
          <w:rtl/>
        </w:rPr>
        <w:t xml:space="preserve">מבית שהניח בעלה, ולא תעכב במכירה. </w:t>
      </w:r>
    </w:p>
    <w:p w:rsidR="005D3518" w:rsidRDefault="005D3518" w:rsidP="00874000">
      <w:pPr>
        <w:rPr>
          <w:rtl/>
        </w:rPr>
      </w:pPr>
      <w:r>
        <w:rPr>
          <w:rtl/>
        </w:rPr>
        <w:t>באותו עניין פסק הרב טולידו כי הא</w:t>
      </w:r>
      <w:r w:rsidR="00874000">
        <w:rPr>
          <w:rtl/>
        </w:rPr>
        <w:t>י</w:t>
      </w:r>
      <w:r>
        <w:rPr>
          <w:rtl/>
        </w:rPr>
        <w:t>שה יכולה ל</w:t>
      </w:r>
      <w:r w:rsidR="00874000">
        <w:rPr>
          <w:rtl/>
        </w:rPr>
        <w:t>מנו</w:t>
      </w:r>
      <w:r>
        <w:rPr>
          <w:rtl/>
        </w:rPr>
        <w:t xml:space="preserve">ע </w:t>
      </w:r>
      <w:r w:rsidR="00874000">
        <w:rPr>
          <w:rtl/>
        </w:rPr>
        <w:t xml:space="preserve">את </w:t>
      </w:r>
      <w:r>
        <w:rPr>
          <w:rtl/>
        </w:rPr>
        <w:t>בעל</w:t>
      </w:r>
      <w:r w:rsidR="00874000">
        <w:rPr>
          <w:rtl/>
        </w:rPr>
        <w:t>ה</w:t>
      </w:r>
      <w:r>
        <w:rPr>
          <w:rtl/>
        </w:rPr>
        <w:t xml:space="preserve"> מלמכור את בית מגורי</w:t>
      </w:r>
      <w:r w:rsidR="00874000">
        <w:rPr>
          <w:rtl/>
        </w:rPr>
        <w:t>ה</w:t>
      </w:r>
      <w:r>
        <w:rPr>
          <w:rtl/>
        </w:rPr>
        <w:t xml:space="preserve">ם </w:t>
      </w:r>
      <w:r w:rsidR="00874000">
        <w:rPr>
          <w:rtl/>
        </w:rPr>
        <w:t>ו</w:t>
      </w:r>
      <w:r>
        <w:rPr>
          <w:rtl/>
        </w:rPr>
        <w:t>להב</w:t>
      </w:r>
      <w:r w:rsidR="0081099E">
        <w:rPr>
          <w:rtl/>
        </w:rPr>
        <w:t xml:space="preserve">טיח </w:t>
      </w:r>
      <w:r w:rsidR="00874000">
        <w:rPr>
          <w:rtl/>
        </w:rPr>
        <w:t xml:space="preserve">את </w:t>
      </w:r>
      <w:r w:rsidR="0081099E">
        <w:rPr>
          <w:rtl/>
        </w:rPr>
        <w:t xml:space="preserve">זכותה </w:t>
      </w:r>
      <w:r w:rsidR="00874000">
        <w:rPr>
          <w:rtl/>
        </w:rPr>
        <w:t>ל</w:t>
      </w:r>
      <w:r w:rsidR="0081099E">
        <w:rPr>
          <w:rtl/>
        </w:rPr>
        <w:t>גב</w:t>
      </w:r>
      <w:r w:rsidR="00874000">
        <w:rPr>
          <w:rtl/>
        </w:rPr>
        <w:t>ו</w:t>
      </w:r>
      <w:r w:rsidR="0081099E">
        <w:rPr>
          <w:rtl/>
        </w:rPr>
        <w:t>ת</w:t>
      </w:r>
      <w:r w:rsidR="00874000">
        <w:rPr>
          <w:rtl/>
        </w:rPr>
        <w:t xml:space="preserve"> את </w:t>
      </w:r>
      <w:r w:rsidR="0081099E">
        <w:rPr>
          <w:rtl/>
        </w:rPr>
        <w:t>כתובתה</w:t>
      </w:r>
      <w:r>
        <w:rPr>
          <w:rtl/>
        </w:rPr>
        <w:t>, א</w:t>
      </w:r>
      <w:r w:rsidR="00874000">
        <w:rPr>
          <w:rtl/>
        </w:rPr>
        <w:t>ך הוא אומר ב</w:t>
      </w:r>
      <w:r>
        <w:rPr>
          <w:rtl/>
        </w:rPr>
        <w:t>מפורש שמצד חיוב המזונות והמדור אין לא</w:t>
      </w:r>
      <w:r w:rsidR="00FB4BD8">
        <w:rPr>
          <w:rtl/>
        </w:rPr>
        <w:t>י</w:t>
      </w:r>
      <w:r>
        <w:rPr>
          <w:rtl/>
        </w:rPr>
        <w:t xml:space="preserve">שה כל עילה </w:t>
      </w:r>
      <w:r w:rsidR="005C1A0B">
        <w:rPr>
          <w:rtl/>
        </w:rPr>
        <w:t>ל</w:t>
      </w:r>
      <w:r>
        <w:rPr>
          <w:rtl/>
        </w:rPr>
        <w:t>מנוע את מכירת הבית. ו</w:t>
      </w:r>
      <w:r w:rsidR="00874000">
        <w:rPr>
          <w:rtl/>
        </w:rPr>
        <w:t xml:space="preserve">זה </w:t>
      </w:r>
      <w:r>
        <w:rPr>
          <w:rtl/>
        </w:rPr>
        <w:t>לשונו</w:t>
      </w:r>
      <w:r w:rsidR="00874000">
        <w:rPr>
          <w:rtl/>
        </w:rPr>
        <w:t>:</w:t>
      </w:r>
      <w:r>
        <w:rPr>
          <w:rtl/>
        </w:rPr>
        <w:t xml:space="preserve"> </w:t>
      </w:r>
    </w:p>
    <w:p w:rsidR="005D3518" w:rsidRDefault="005D3518" w:rsidP="00FB4BD8">
      <w:pPr>
        <w:pStyle w:val="af0"/>
        <w:rPr>
          <w:rtl/>
        </w:rPr>
      </w:pPr>
      <w:r>
        <w:rPr>
          <w:rtl/>
        </w:rPr>
        <w:t xml:space="preserve">לא מצי </w:t>
      </w:r>
      <w:r w:rsidR="00D3201C">
        <w:rPr>
          <w:rtl/>
        </w:rPr>
        <w:t>[=אינ</w:t>
      </w:r>
      <w:r w:rsidR="00FB4BD8">
        <w:rPr>
          <w:rtl/>
        </w:rPr>
        <w:t>ה</w:t>
      </w:r>
      <w:r w:rsidR="00D3201C">
        <w:rPr>
          <w:rtl/>
        </w:rPr>
        <w:t xml:space="preserve"> יכול</w:t>
      </w:r>
      <w:r w:rsidR="00FB4BD8">
        <w:rPr>
          <w:rtl/>
        </w:rPr>
        <w:t>ה</w:t>
      </w:r>
      <w:r w:rsidR="00D3201C">
        <w:rPr>
          <w:rtl/>
        </w:rPr>
        <w:t xml:space="preserve">] </w:t>
      </w:r>
      <w:r>
        <w:rPr>
          <w:rtl/>
        </w:rPr>
        <w:t>למחות במכירה</w:t>
      </w:r>
      <w:r w:rsidR="00874000">
        <w:rPr>
          <w:rtl/>
        </w:rPr>
        <w:t>,</w:t>
      </w:r>
      <w:r>
        <w:rPr>
          <w:rtl/>
        </w:rPr>
        <w:t xml:space="preserve"> אחר דאין המכירה גורמת פסידא </w:t>
      </w:r>
      <w:r w:rsidR="00D3201C">
        <w:rPr>
          <w:rtl/>
        </w:rPr>
        <w:t xml:space="preserve">[=הפסד] </w:t>
      </w:r>
      <w:r>
        <w:rPr>
          <w:rtl/>
        </w:rPr>
        <w:t>ואיבוד מזונות.</w:t>
      </w:r>
    </w:p>
    <w:p w:rsidR="005D3518" w:rsidRDefault="005D3518" w:rsidP="00FB4BD8">
      <w:pPr>
        <w:rPr>
          <w:rtl/>
        </w:rPr>
      </w:pPr>
      <w:r>
        <w:rPr>
          <w:rtl/>
        </w:rPr>
        <w:t xml:space="preserve">בניגוד לתשובתו של ר' אליעזר </w:t>
      </w:r>
      <w:r w:rsidR="00874000">
        <w:rPr>
          <w:rtl/>
        </w:rPr>
        <w:t>טולידו</w:t>
      </w:r>
      <w:r w:rsidR="00FB4BD8">
        <w:rPr>
          <w:rtl/>
        </w:rPr>
        <w:t xml:space="preserve"> </w:t>
      </w:r>
      <w:r>
        <w:rPr>
          <w:rtl/>
        </w:rPr>
        <w:t>כותב בן זמנו ומקומו, הרב שמואל ב"ר משה חיים, בספרו "שמן המשחה"</w:t>
      </w:r>
      <w:r w:rsidR="00874000">
        <w:rPr>
          <w:rtl/>
        </w:rPr>
        <w:t>:</w:t>
      </w:r>
      <w:r>
        <w:rPr>
          <w:rtl/>
        </w:rPr>
        <w:t xml:space="preserve"> </w:t>
      </w:r>
    </w:p>
    <w:p w:rsidR="005D3518" w:rsidRDefault="005D3518" w:rsidP="00FB4BD8">
      <w:pPr>
        <w:pStyle w:val="af0"/>
        <w:rPr>
          <w:rtl/>
        </w:rPr>
      </w:pPr>
      <w:r>
        <w:rPr>
          <w:rtl/>
        </w:rPr>
        <w:t xml:space="preserve">מכל מקום נראה דלכתחילה לא אריך למיעבד הכי [=לא </w:t>
      </w:r>
      <w:r w:rsidR="00874000">
        <w:rPr>
          <w:rtl/>
        </w:rPr>
        <w:t>נכון</w:t>
      </w:r>
      <w:r>
        <w:rPr>
          <w:rtl/>
        </w:rPr>
        <w:t xml:space="preserve"> ל</w:t>
      </w:r>
      <w:r w:rsidR="00874000">
        <w:rPr>
          <w:rtl/>
        </w:rPr>
        <w:t>עשות כן</w:t>
      </w:r>
      <w:r>
        <w:rPr>
          <w:rtl/>
        </w:rPr>
        <w:t>], למכור מדור שלה ולשכור במקום אחר... ועוד דכפי דברי הרמב"ם בפרק יג דאישות הלכה ה' שכתב ו"כן המדור לפי עושרו", וכבודו הוא שלא לדור בשכירות. ומשמע שם שכופין אותו אף למדור לפי עושרו, ואינה רוצה שיהא רשות אחרים עליה</w:t>
      </w:r>
      <w:r>
        <w:rPr>
          <w:rStyle w:val="a8"/>
          <w:rtl/>
        </w:rPr>
        <w:footnoteReference w:id="13"/>
      </w:r>
      <w:r>
        <w:rPr>
          <w:rtl/>
        </w:rPr>
        <w:t>.</w:t>
      </w:r>
    </w:p>
    <w:p w:rsidR="00874000" w:rsidRDefault="00874000" w:rsidP="00874000">
      <w:pPr>
        <w:rPr>
          <w:rtl/>
        </w:rPr>
      </w:pPr>
      <w:r>
        <w:rPr>
          <w:rtl/>
        </w:rPr>
        <w:t xml:space="preserve">נמצא </w:t>
      </w:r>
      <w:r w:rsidR="005D3518">
        <w:rPr>
          <w:rtl/>
        </w:rPr>
        <w:t>שי</w:t>
      </w:r>
      <w:r>
        <w:rPr>
          <w:rtl/>
        </w:rPr>
        <w:t>ש</w:t>
      </w:r>
      <w:r w:rsidR="005D3518">
        <w:rPr>
          <w:rtl/>
        </w:rPr>
        <w:t xml:space="preserve"> מחלוקת בין הפוסקים </w:t>
      </w:r>
      <w:r>
        <w:rPr>
          <w:rtl/>
        </w:rPr>
        <w:t xml:space="preserve">בשאלה </w:t>
      </w:r>
      <w:r w:rsidR="005D3518">
        <w:rPr>
          <w:rtl/>
        </w:rPr>
        <w:t>אם העברת האישה ממגורי</w:t>
      </w:r>
      <w:r>
        <w:rPr>
          <w:rtl/>
        </w:rPr>
        <w:t>ה</w:t>
      </w:r>
      <w:r w:rsidR="005D3518">
        <w:rPr>
          <w:rtl/>
        </w:rPr>
        <w:t xml:space="preserve"> בדיר</w:t>
      </w:r>
      <w:r>
        <w:rPr>
          <w:rtl/>
        </w:rPr>
        <w:t xml:space="preserve">ת בני הזוג </w:t>
      </w:r>
      <w:r w:rsidR="005D3518">
        <w:rPr>
          <w:rtl/>
        </w:rPr>
        <w:t>לדירה שכורה ה</w:t>
      </w:r>
      <w:r>
        <w:rPr>
          <w:rtl/>
        </w:rPr>
        <w:t>יא</w:t>
      </w:r>
      <w:r w:rsidR="005D3518">
        <w:rPr>
          <w:rtl/>
        </w:rPr>
        <w:t xml:space="preserve"> </w:t>
      </w:r>
      <w:r>
        <w:rPr>
          <w:rtl/>
        </w:rPr>
        <w:t xml:space="preserve">בגדר </w:t>
      </w:r>
      <w:r w:rsidR="005D3518">
        <w:rPr>
          <w:rtl/>
        </w:rPr>
        <w:t>הרע</w:t>
      </w:r>
      <w:r>
        <w:rPr>
          <w:rtl/>
        </w:rPr>
        <w:t>ת</w:t>
      </w:r>
      <w:r w:rsidR="005D3518">
        <w:rPr>
          <w:rtl/>
        </w:rPr>
        <w:t xml:space="preserve"> תנאי מגוריה. </w:t>
      </w:r>
    </w:p>
    <w:p w:rsidR="005D3518" w:rsidRDefault="005D3518" w:rsidP="00874000">
      <w:pPr>
        <w:rPr>
          <w:rtl/>
        </w:rPr>
      </w:pPr>
      <w:r>
        <w:rPr>
          <w:rtl/>
        </w:rPr>
        <w:t xml:space="preserve">בתי הדין </w:t>
      </w:r>
      <w:r w:rsidR="00874000">
        <w:rPr>
          <w:rtl/>
        </w:rPr>
        <w:t xml:space="preserve">בישראל </w:t>
      </w:r>
      <w:r>
        <w:rPr>
          <w:rtl/>
        </w:rPr>
        <w:t xml:space="preserve">אימצו </w:t>
      </w:r>
      <w:r w:rsidR="00874000">
        <w:rPr>
          <w:rtl/>
        </w:rPr>
        <w:t>ע</w:t>
      </w:r>
      <w:r>
        <w:rPr>
          <w:rtl/>
        </w:rPr>
        <w:t>ל</w:t>
      </w:r>
      <w:r w:rsidR="00874000">
        <w:rPr>
          <w:rtl/>
        </w:rPr>
        <w:t xml:space="preserve"> פי </w:t>
      </w:r>
      <w:r>
        <w:rPr>
          <w:rtl/>
        </w:rPr>
        <w:t>רוב את גישת בעל ספר "שמן המשחה"</w:t>
      </w:r>
      <w:r w:rsidR="00874000">
        <w:rPr>
          <w:rtl/>
        </w:rPr>
        <w:t xml:space="preserve">, כגון </w:t>
      </w:r>
      <w:r>
        <w:rPr>
          <w:rtl/>
        </w:rPr>
        <w:t>ב</w:t>
      </w:r>
      <w:r w:rsidR="00874000">
        <w:rPr>
          <w:rtl/>
        </w:rPr>
        <w:t>"פרשת</w:t>
      </w:r>
      <w:r>
        <w:rPr>
          <w:rtl/>
        </w:rPr>
        <w:t xml:space="preserve"> אקנין</w:t>
      </w:r>
      <w:r w:rsidR="00874000">
        <w:rPr>
          <w:rtl/>
        </w:rPr>
        <w:t>",</w:t>
      </w:r>
      <w:r>
        <w:rPr>
          <w:rtl/>
        </w:rPr>
        <w:t xml:space="preserve"> </w:t>
      </w:r>
      <w:r w:rsidR="00874000">
        <w:rPr>
          <w:rtl/>
        </w:rPr>
        <w:t>כש</w:t>
      </w:r>
      <w:r>
        <w:rPr>
          <w:rtl/>
        </w:rPr>
        <w:t xml:space="preserve">פסק בית הדין הרבני הגדול </w:t>
      </w:r>
      <w:r w:rsidR="00874000">
        <w:rPr>
          <w:rtl/>
        </w:rPr>
        <w:t>ש</w:t>
      </w:r>
      <w:r>
        <w:rPr>
          <w:rtl/>
        </w:rPr>
        <w:t>מעבר מדירה קנויה לדירה שכורה כמוהו כמעבר מ"נווה יפה" ל</w:t>
      </w:r>
      <w:r w:rsidR="00874000">
        <w:rPr>
          <w:rtl/>
        </w:rPr>
        <w:t>"</w:t>
      </w:r>
      <w:r>
        <w:rPr>
          <w:rtl/>
        </w:rPr>
        <w:t>נווה רע"</w:t>
      </w:r>
      <w:r w:rsidR="00874000">
        <w:rPr>
          <w:rtl/>
        </w:rPr>
        <w:t>.</w:t>
      </w:r>
      <w:r>
        <w:rPr>
          <w:rtl/>
        </w:rPr>
        <w:t xml:space="preserve"> ו</w:t>
      </w:r>
      <w:r w:rsidR="00874000">
        <w:rPr>
          <w:rtl/>
        </w:rPr>
        <w:t xml:space="preserve">זה </w:t>
      </w:r>
      <w:r>
        <w:rPr>
          <w:rtl/>
        </w:rPr>
        <w:t>לשונו</w:t>
      </w:r>
      <w:r w:rsidR="00874000">
        <w:rPr>
          <w:rtl/>
        </w:rPr>
        <w:t>:</w:t>
      </w:r>
      <w:r>
        <w:rPr>
          <w:rtl/>
        </w:rPr>
        <w:t xml:space="preserve"> </w:t>
      </w:r>
    </w:p>
    <w:p w:rsidR="005D3518" w:rsidRDefault="005D3518" w:rsidP="00FB4BD8">
      <w:pPr>
        <w:pStyle w:val="af0"/>
        <w:rPr>
          <w:rtl/>
        </w:rPr>
      </w:pPr>
      <w:r w:rsidRPr="0081099E">
        <w:rPr>
          <w:rtl/>
        </w:rPr>
        <w:t>לדור בדירה שכורה. אין ל</w:t>
      </w:r>
      <w:r w:rsidR="00D3201C">
        <w:rPr>
          <w:rtl/>
        </w:rPr>
        <w:t>ך</w:t>
      </w:r>
      <w:r w:rsidR="00FB4BD8">
        <w:rPr>
          <w:rtl/>
        </w:rPr>
        <w:t xml:space="preserve"> </w:t>
      </w:r>
      <w:r w:rsidRPr="0081099E">
        <w:rPr>
          <w:rtl/>
        </w:rPr>
        <w:t>נוה רע מזה לעומת דירה קנויה, וכך שאין חייה תלויים לה מנגד כמו פת פלטר, וכל שכן בדירה שהיא תלויה בחסדי הבעל והמשכיר..</w:t>
      </w:r>
      <w:r w:rsidR="0081099E">
        <w:rPr>
          <w:rtl/>
        </w:rPr>
        <w:t>.</w:t>
      </w:r>
      <w:r>
        <w:rPr>
          <w:rtl/>
        </w:rPr>
        <w:t xml:space="preserve"> ולפיכך מה שהאשה טוענת </w:t>
      </w:r>
      <w:r w:rsidR="00874000">
        <w:rPr>
          <w:rtl/>
        </w:rPr>
        <w:t>'</w:t>
      </w:r>
      <w:r>
        <w:rPr>
          <w:rtl/>
        </w:rPr>
        <w:t>אני רוצה לגור במקום הזה שהוא משועבד לי</w:t>
      </w:r>
      <w:r w:rsidR="00874000">
        <w:rPr>
          <w:rtl/>
        </w:rPr>
        <w:t>'</w:t>
      </w:r>
      <w:r>
        <w:rPr>
          <w:rtl/>
        </w:rPr>
        <w:t>, היא זכאית בהחלט</w:t>
      </w:r>
      <w:r>
        <w:rPr>
          <w:rStyle w:val="a8"/>
          <w:rtl/>
        </w:rPr>
        <w:footnoteReference w:id="14"/>
      </w:r>
      <w:r w:rsidR="00FB4BD8">
        <w:rPr>
          <w:rtl/>
        </w:rPr>
        <w:t>.</w:t>
      </w:r>
    </w:p>
    <w:p w:rsidR="005D3518" w:rsidRDefault="005D3518" w:rsidP="00874000">
      <w:pPr>
        <w:rPr>
          <w:rtl/>
        </w:rPr>
      </w:pPr>
      <w:r>
        <w:rPr>
          <w:rtl/>
        </w:rPr>
        <w:t>גם הרב אוריאל לביא</w:t>
      </w:r>
      <w:r w:rsidR="00874000">
        <w:rPr>
          <w:rtl/>
        </w:rPr>
        <w:t>,</w:t>
      </w:r>
      <w:r>
        <w:rPr>
          <w:rtl/>
        </w:rPr>
        <w:t xml:space="preserve"> דיין בית הדין האזורי בטבריה</w:t>
      </w:r>
      <w:r w:rsidR="00874000">
        <w:rPr>
          <w:rtl/>
        </w:rPr>
        <w:t>,</w:t>
      </w:r>
      <w:r>
        <w:rPr>
          <w:rtl/>
        </w:rPr>
        <w:t xml:space="preserve"> </w:t>
      </w:r>
      <w:r w:rsidR="00874000">
        <w:rPr>
          <w:rtl/>
        </w:rPr>
        <w:t>סבור ש</w:t>
      </w:r>
      <w:r>
        <w:rPr>
          <w:rtl/>
        </w:rPr>
        <w:t>מעבר מדירה קנויה לדירה שכורה הו</w:t>
      </w:r>
      <w:r w:rsidR="00874000">
        <w:rPr>
          <w:rtl/>
        </w:rPr>
        <w:t>א בגדר</w:t>
      </w:r>
      <w:r>
        <w:rPr>
          <w:rtl/>
        </w:rPr>
        <w:t xml:space="preserve"> הרע</w:t>
      </w:r>
      <w:r w:rsidR="00874000">
        <w:rPr>
          <w:rtl/>
        </w:rPr>
        <w:t xml:space="preserve">ת </w:t>
      </w:r>
      <w:r>
        <w:rPr>
          <w:rtl/>
        </w:rPr>
        <w:t>תנאי המגורים</w:t>
      </w:r>
      <w:r w:rsidR="00874000">
        <w:rPr>
          <w:rtl/>
        </w:rPr>
        <w:t>. וטעמו ונימוקו עמו:</w:t>
      </w:r>
      <w:r>
        <w:rPr>
          <w:rtl/>
        </w:rPr>
        <w:t xml:space="preserve"> </w:t>
      </w:r>
    </w:p>
    <w:p w:rsidR="005D3518" w:rsidRDefault="005D3518" w:rsidP="00D3201C">
      <w:pPr>
        <w:pStyle w:val="af0"/>
        <w:rPr>
          <w:rtl/>
        </w:rPr>
      </w:pPr>
      <w:r>
        <w:rPr>
          <w:rtl/>
        </w:rPr>
        <w:t>מצב בו אדם חי בתחושת ספק, ע</w:t>
      </w:r>
      <w:r w:rsidR="00D3201C">
        <w:rPr>
          <w:rtl/>
        </w:rPr>
        <w:t xml:space="preserve">ל כל פנים </w:t>
      </w:r>
      <w:r>
        <w:rPr>
          <w:rtl/>
        </w:rPr>
        <w:t xml:space="preserve">ביחס לעניין חשוב בחייו, כגון ביחס למקום מגוריו, מצב זה נחשב כהתגשמותה של קללה. אין ספק כי התחושה של אדם שהורגל בדירה שהיא קניינו ונאלץ לעבור למצב חדש </w:t>
      </w:r>
      <w:r>
        <w:rPr>
          <w:rtl/>
        </w:rPr>
        <w:lastRenderedPageBreak/>
        <w:t>של מגורים בדירה שכורה, בו המשכיר, בעל הדירה, יוכל להוציאו בכל סיום שנת השכרה, היא תחושה קשה, וגורמת שמדור זה יחשב "מדור רע", יחסית למדור קנוי. על כן האשה זכאית למנוע הרעת מצבה ממגורים במדור קנוי למגורים כאלו</w:t>
      </w:r>
      <w:r w:rsidR="0076529E">
        <w:rPr>
          <w:rStyle w:val="a8"/>
          <w:rtl/>
        </w:rPr>
        <w:footnoteReference w:id="15"/>
      </w:r>
      <w:r w:rsidR="005C1A0B">
        <w:rPr>
          <w:rtl/>
        </w:rPr>
        <w:t>.</w:t>
      </w:r>
    </w:p>
    <w:p w:rsidR="001A52EF" w:rsidRDefault="0076529E" w:rsidP="00191629">
      <w:pPr>
        <w:rPr>
          <w:rtl/>
        </w:rPr>
      </w:pPr>
      <w:r>
        <w:rPr>
          <w:rtl/>
        </w:rPr>
        <w:t xml:space="preserve">מצד האמת, </w:t>
      </w:r>
      <w:r w:rsidR="005D3518">
        <w:rPr>
          <w:rtl/>
        </w:rPr>
        <w:t xml:space="preserve">ניתן להתווכח עם </w:t>
      </w:r>
      <w:r w:rsidR="0081099E">
        <w:rPr>
          <w:rtl/>
        </w:rPr>
        <w:t xml:space="preserve">גישתם </w:t>
      </w:r>
      <w:r w:rsidR="005D3518">
        <w:rPr>
          <w:rtl/>
        </w:rPr>
        <w:t xml:space="preserve">של דייני בית הדין הרבני ולטעון </w:t>
      </w:r>
      <w:r w:rsidR="00C27C4E">
        <w:rPr>
          <w:rtl/>
        </w:rPr>
        <w:t>ש</w:t>
      </w:r>
      <w:r w:rsidR="005D3518">
        <w:rPr>
          <w:rtl/>
        </w:rPr>
        <w:t>סיפוק מדור חלופי ברמה שאינה נופלת מ</w:t>
      </w:r>
      <w:r w:rsidR="00C27C4E">
        <w:rPr>
          <w:rtl/>
        </w:rPr>
        <w:t xml:space="preserve">רמת </w:t>
      </w:r>
      <w:r w:rsidR="005D3518">
        <w:rPr>
          <w:rtl/>
        </w:rPr>
        <w:t xml:space="preserve">הדירה </w:t>
      </w:r>
      <w:r w:rsidR="00C27C4E">
        <w:rPr>
          <w:rtl/>
        </w:rPr>
        <w:t xml:space="preserve">שגרה </w:t>
      </w:r>
      <w:r w:rsidR="005D3518">
        <w:rPr>
          <w:rtl/>
        </w:rPr>
        <w:t xml:space="preserve">בה </w:t>
      </w:r>
      <w:r w:rsidR="0081099E">
        <w:rPr>
          <w:rtl/>
        </w:rPr>
        <w:t>הא</w:t>
      </w:r>
      <w:r w:rsidR="00C27C4E">
        <w:rPr>
          <w:rtl/>
        </w:rPr>
        <w:t>י</w:t>
      </w:r>
      <w:r w:rsidR="0081099E">
        <w:rPr>
          <w:rtl/>
        </w:rPr>
        <w:t>שה</w:t>
      </w:r>
      <w:r w:rsidR="005D3518">
        <w:rPr>
          <w:rtl/>
        </w:rPr>
        <w:t xml:space="preserve">, גם אם מדובר בדירה שכורה, </w:t>
      </w:r>
      <w:r>
        <w:rPr>
          <w:rtl/>
        </w:rPr>
        <w:t xml:space="preserve">אינו גורע </w:t>
      </w:r>
      <w:r w:rsidR="00D3201C">
        <w:rPr>
          <w:rtl/>
        </w:rPr>
        <w:t>מ</w:t>
      </w:r>
      <w:r>
        <w:rPr>
          <w:rtl/>
        </w:rPr>
        <w:t>תנאי מגוריה האובייקטיביים של הא</w:t>
      </w:r>
      <w:r w:rsidR="00C27C4E">
        <w:rPr>
          <w:rtl/>
        </w:rPr>
        <w:t>י</w:t>
      </w:r>
      <w:r>
        <w:rPr>
          <w:rtl/>
        </w:rPr>
        <w:t xml:space="preserve">שה </w:t>
      </w:r>
      <w:r w:rsidR="005D3518">
        <w:rPr>
          <w:rtl/>
        </w:rPr>
        <w:t xml:space="preserve">ואין למנוע </w:t>
      </w:r>
      <w:r w:rsidR="00C27C4E">
        <w:rPr>
          <w:rtl/>
        </w:rPr>
        <w:t xml:space="preserve">את </w:t>
      </w:r>
      <w:r w:rsidR="005D3518">
        <w:rPr>
          <w:rtl/>
        </w:rPr>
        <w:t xml:space="preserve">הבעל </w:t>
      </w:r>
      <w:r w:rsidR="00C27C4E">
        <w:rPr>
          <w:rtl/>
        </w:rPr>
        <w:t>מ</w:t>
      </w:r>
      <w:r w:rsidR="0081099E">
        <w:rPr>
          <w:rtl/>
        </w:rPr>
        <w:t xml:space="preserve">לממש </w:t>
      </w:r>
      <w:r w:rsidR="00C27C4E">
        <w:rPr>
          <w:rtl/>
        </w:rPr>
        <w:t xml:space="preserve">את </w:t>
      </w:r>
      <w:r w:rsidR="005D3518">
        <w:rPr>
          <w:rtl/>
        </w:rPr>
        <w:t xml:space="preserve">רצונו </w:t>
      </w:r>
      <w:r w:rsidR="00C27C4E">
        <w:rPr>
          <w:rtl/>
        </w:rPr>
        <w:t>ל</w:t>
      </w:r>
      <w:r w:rsidR="005D3518">
        <w:rPr>
          <w:rtl/>
        </w:rPr>
        <w:t xml:space="preserve">פרק </w:t>
      </w:r>
      <w:r w:rsidR="00C27C4E">
        <w:rPr>
          <w:rtl/>
        </w:rPr>
        <w:t xml:space="preserve">את </w:t>
      </w:r>
      <w:r w:rsidR="005D3518">
        <w:rPr>
          <w:rtl/>
        </w:rPr>
        <w:t>השיתוף בדירה אך ורק ב</w:t>
      </w:r>
      <w:r w:rsidR="00C27C4E">
        <w:rPr>
          <w:rtl/>
        </w:rPr>
        <w:t>גל</w:t>
      </w:r>
      <w:r w:rsidR="005D3518">
        <w:rPr>
          <w:rtl/>
        </w:rPr>
        <w:t>ל נוחות הא</w:t>
      </w:r>
      <w:r w:rsidR="00C27C4E">
        <w:rPr>
          <w:rtl/>
        </w:rPr>
        <w:t>י</w:t>
      </w:r>
      <w:r w:rsidR="005D3518">
        <w:rPr>
          <w:rtl/>
        </w:rPr>
        <w:t xml:space="preserve">שה </w:t>
      </w:r>
      <w:r w:rsidR="00C27C4E">
        <w:rPr>
          <w:rtl/>
        </w:rPr>
        <w:t xml:space="preserve">המבקשת </w:t>
      </w:r>
      <w:r w:rsidR="005D3518">
        <w:rPr>
          <w:rtl/>
        </w:rPr>
        <w:t xml:space="preserve">לדור בדירה </w:t>
      </w:r>
      <w:r w:rsidR="00C27C4E">
        <w:rPr>
          <w:rtl/>
        </w:rPr>
        <w:t>ש</w:t>
      </w:r>
      <w:r w:rsidR="005D3518">
        <w:rPr>
          <w:rtl/>
        </w:rPr>
        <w:t>הורגלה</w:t>
      </w:r>
      <w:r w:rsidR="00C27C4E">
        <w:rPr>
          <w:rtl/>
        </w:rPr>
        <w:t xml:space="preserve"> לגור בה</w:t>
      </w:r>
      <w:r w:rsidR="00D3201C">
        <w:rPr>
          <w:rtl/>
        </w:rPr>
        <w:t xml:space="preserve">. </w:t>
      </w:r>
      <w:r w:rsidR="005D3518">
        <w:rPr>
          <w:rtl/>
        </w:rPr>
        <w:t>דומה כי הב</w:t>
      </w:r>
      <w:r w:rsidR="00D3201C">
        <w:rPr>
          <w:rtl/>
        </w:rPr>
        <w:t>י</w:t>
      </w:r>
      <w:r w:rsidR="005D3518">
        <w:rPr>
          <w:rtl/>
        </w:rPr>
        <w:t>טויים "נווה יפה" ו</w:t>
      </w:r>
      <w:r w:rsidR="00575493">
        <w:rPr>
          <w:rtl/>
        </w:rPr>
        <w:t>"</w:t>
      </w:r>
      <w:r w:rsidR="005D3518">
        <w:rPr>
          <w:rtl/>
        </w:rPr>
        <w:t>נווה רע" עניינם דווקא רמת המגורים והשוואתה לכבודה של האישה ולצרכיה (</w:t>
      </w:r>
      <w:r w:rsidR="0081099E">
        <w:rPr>
          <w:rtl/>
        </w:rPr>
        <w:t xml:space="preserve">גודל הדירה, איכותה, </w:t>
      </w:r>
      <w:r w:rsidR="005D3518">
        <w:rPr>
          <w:rtl/>
        </w:rPr>
        <w:t>קרב</w:t>
      </w:r>
      <w:r w:rsidR="0081099E">
        <w:rPr>
          <w:rtl/>
        </w:rPr>
        <w:t>ת</w:t>
      </w:r>
      <w:r w:rsidR="005D3518">
        <w:rPr>
          <w:rtl/>
        </w:rPr>
        <w:t>ה ל</w:t>
      </w:r>
      <w:r w:rsidR="0081099E">
        <w:rPr>
          <w:rtl/>
        </w:rPr>
        <w:t xml:space="preserve">מוסדות החינוך של </w:t>
      </w:r>
      <w:r w:rsidR="00C27C4E">
        <w:rPr>
          <w:rtl/>
        </w:rPr>
        <w:t xml:space="preserve">ילדיה </w:t>
      </w:r>
      <w:r w:rsidR="0081099E">
        <w:rPr>
          <w:rtl/>
        </w:rPr>
        <w:t>הקטינים</w:t>
      </w:r>
      <w:r w:rsidR="005D3518">
        <w:rPr>
          <w:rtl/>
        </w:rPr>
        <w:t>, קרב</w:t>
      </w:r>
      <w:r w:rsidR="0081099E">
        <w:rPr>
          <w:rtl/>
        </w:rPr>
        <w:t>ת</w:t>
      </w:r>
      <w:r w:rsidR="005D3518">
        <w:rPr>
          <w:rtl/>
        </w:rPr>
        <w:t>ה למקום עבודתה וכיו"ב)</w:t>
      </w:r>
      <w:r w:rsidR="00C27C4E">
        <w:rPr>
          <w:rtl/>
        </w:rPr>
        <w:t>,</w:t>
      </w:r>
      <w:r w:rsidR="005D3518">
        <w:rPr>
          <w:rtl/>
        </w:rPr>
        <w:t xml:space="preserve"> אך אין להרחיק לכת ולהכניס בגדר</w:t>
      </w:r>
      <w:r w:rsidR="00C27C4E">
        <w:rPr>
          <w:rtl/>
        </w:rPr>
        <w:t xml:space="preserve"> זה</w:t>
      </w:r>
      <w:r w:rsidR="005D3518">
        <w:rPr>
          <w:rtl/>
        </w:rPr>
        <w:t xml:space="preserve"> גם קשר רגשי של הא</w:t>
      </w:r>
      <w:r w:rsidR="00C27C4E">
        <w:rPr>
          <w:rtl/>
        </w:rPr>
        <w:t>י</w:t>
      </w:r>
      <w:r w:rsidR="005D3518">
        <w:rPr>
          <w:rtl/>
        </w:rPr>
        <w:t xml:space="preserve">שה לדירה </w:t>
      </w:r>
      <w:r w:rsidR="00AC6186">
        <w:rPr>
          <w:rtl/>
        </w:rPr>
        <w:t xml:space="preserve">מסוימת </w:t>
      </w:r>
      <w:r w:rsidR="005D3518">
        <w:rPr>
          <w:rtl/>
        </w:rPr>
        <w:t xml:space="preserve">או העדפתה </w:t>
      </w:r>
      <w:r w:rsidR="00006268">
        <w:rPr>
          <w:rtl/>
        </w:rPr>
        <w:t>לגור ב</w:t>
      </w:r>
      <w:r w:rsidR="0081099E">
        <w:rPr>
          <w:rtl/>
        </w:rPr>
        <w:t xml:space="preserve">דירה קנויה </w:t>
      </w:r>
      <w:r w:rsidR="00006268">
        <w:rPr>
          <w:rtl/>
        </w:rPr>
        <w:t>מלגור ב</w:t>
      </w:r>
      <w:r w:rsidR="0081099E">
        <w:rPr>
          <w:rtl/>
        </w:rPr>
        <w:t>דירה שכורה.</w:t>
      </w:r>
      <w:r w:rsidR="005D3518">
        <w:rPr>
          <w:rtl/>
        </w:rPr>
        <w:t xml:space="preserve"> </w:t>
      </w:r>
      <w:r w:rsidR="00006268">
        <w:rPr>
          <w:rtl/>
        </w:rPr>
        <w:t>ו</w:t>
      </w:r>
      <w:r w:rsidR="005D3518">
        <w:rPr>
          <w:rtl/>
        </w:rPr>
        <w:t>נרא</w:t>
      </w:r>
      <w:r w:rsidR="00006268">
        <w:rPr>
          <w:rtl/>
        </w:rPr>
        <w:t>ים הדברים שלזה</w:t>
      </w:r>
      <w:r w:rsidR="005D3518">
        <w:rPr>
          <w:rtl/>
        </w:rPr>
        <w:t xml:space="preserve"> כיוון ה</w:t>
      </w:r>
      <w:r w:rsidR="0081099E">
        <w:rPr>
          <w:rtl/>
        </w:rPr>
        <w:t>רב אליעזר טול</w:t>
      </w:r>
      <w:r w:rsidR="00191629">
        <w:rPr>
          <w:rtl/>
        </w:rPr>
        <w:t>י</w:t>
      </w:r>
      <w:r w:rsidR="0081099E">
        <w:rPr>
          <w:rtl/>
        </w:rPr>
        <w:t>דו בדבריו הנזכרים</w:t>
      </w:r>
      <w:r w:rsidR="00006268">
        <w:rPr>
          <w:rtl/>
        </w:rPr>
        <w:t xml:space="preserve"> לעיל</w:t>
      </w:r>
      <w:r w:rsidR="005D3518">
        <w:rPr>
          <w:rtl/>
        </w:rPr>
        <w:t>.</w:t>
      </w:r>
      <w:r w:rsidR="00C65B55">
        <w:rPr>
          <w:rtl/>
        </w:rPr>
        <w:t xml:space="preserve"> וכך אף פירש בית המשפט העליון את הדין העברי ב</w:t>
      </w:r>
      <w:r w:rsidR="00006268">
        <w:rPr>
          <w:rtl/>
        </w:rPr>
        <w:t>"פרשת</w:t>
      </w:r>
      <w:r w:rsidR="00C65B55">
        <w:rPr>
          <w:rtl/>
        </w:rPr>
        <w:t xml:space="preserve"> כליפא</w:t>
      </w:r>
      <w:r w:rsidR="00006268">
        <w:rPr>
          <w:rtl/>
        </w:rPr>
        <w:t>". וזה לשונו:</w:t>
      </w:r>
      <w:r w:rsidR="001A52EF">
        <w:rPr>
          <w:rtl/>
        </w:rPr>
        <w:t xml:space="preserve"> </w:t>
      </w:r>
    </w:p>
    <w:p w:rsidR="001A52EF" w:rsidRPr="001A52EF" w:rsidRDefault="001A52EF" w:rsidP="00191629">
      <w:pPr>
        <w:pStyle w:val="af0"/>
        <w:rPr>
          <w:rFonts w:cs="Times New Roman"/>
        </w:rPr>
      </w:pPr>
      <w:r w:rsidRPr="001A52EF">
        <w:rPr>
          <w:rtl/>
        </w:rPr>
        <w:t>אמנם כן</w:t>
      </w:r>
      <w:r w:rsidR="00006268">
        <w:rPr>
          <w:rtl/>
        </w:rPr>
        <w:t>.</w:t>
      </w:r>
      <w:r w:rsidRPr="001A52EF">
        <w:rPr>
          <w:rtl/>
        </w:rPr>
        <w:t xml:space="preserve"> המשפט העברי קובע כי האישה "עולה עמו ואיננה יורדת עימו", אך זאת להבנתנו ככל שמדובר בתנאי הדירה להם הורגלה האישה, כגון גודלה ומצבה ביחס למספר האנשים המתגוררים בה, האזור בו היא ממוקמת וכיוצא באלה עני</w:t>
      </w:r>
      <w:r w:rsidR="00D3201C">
        <w:rPr>
          <w:rtl/>
        </w:rPr>
        <w:t>י</w:t>
      </w:r>
      <w:r w:rsidRPr="001A52EF">
        <w:rPr>
          <w:rtl/>
        </w:rPr>
        <w:t>נים שבאיכות החיים. אין משפט זה עוסק, מתייחס וקובע דין לענ</w:t>
      </w:r>
      <w:r w:rsidR="00D3201C">
        <w:rPr>
          <w:rtl/>
        </w:rPr>
        <w:t>י</w:t>
      </w:r>
      <w:r w:rsidRPr="001A52EF">
        <w:rPr>
          <w:rtl/>
        </w:rPr>
        <w:t>ין מהות הזכות בדירה שתועמד למגורי האישה, כגון היות הדירה מוחזקת בשכירות רגילה, בשכירות מוגנת או בכלל בבעלות</w:t>
      </w:r>
      <w:r>
        <w:rPr>
          <w:rStyle w:val="a8"/>
          <w:rtl/>
        </w:rPr>
        <w:footnoteReference w:id="16"/>
      </w:r>
      <w:r w:rsidR="00191629">
        <w:rPr>
          <w:rtl/>
        </w:rPr>
        <w:t>.</w:t>
      </w:r>
      <w:r w:rsidRPr="001A52EF">
        <w:rPr>
          <w:rFonts w:cs="Times New Roman"/>
          <w:rtl/>
        </w:rPr>
        <w:t xml:space="preserve"> </w:t>
      </w:r>
    </w:p>
    <w:p w:rsidR="005D3518" w:rsidRDefault="005D3518" w:rsidP="00006268">
      <w:pPr>
        <w:rPr>
          <w:rtl/>
        </w:rPr>
      </w:pPr>
      <w:r>
        <w:rPr>
          <w:rtl/>
        </w:rPr>
        <w:t xml:space="preserve"> מכל מקום</w:t>
      </w:r>
      <w:r w:rsidR="0081099E">
        <w:rPr>
          <w:rtl/>
        </w:rPr>
        <w:t>,</w:t>
      </w:r>
      <w:r>
        <w:rPr>
          <w:rtl/>
        </w:rPr>
        <w:t xml:space="preserve"> כפי ש</w:t>
      </w:r>
      <w:r w:rsidR="00006268">
        <w:rPr>
          <w:rtl/>
        </w:rPr>
        <w:t>אמר</w:t>
      </w:r>
      <w:r>
        <w:rPr>
          <w:rtl/>
        </w:rPr>
        <w:t>נו לעיל</w:t>
      </w:r>
      <w:r w:rsidR="00006268">
        <w:rPr>
          <w:rtl/>
        </w:rPr>
        <w:t>,</w:t>
      </w:r>
      <w:r>
        <w:rPr>
          <w:rtl/>
        </w:rPr>
        <w:t xml:space="preserve"> ניתן למצוא ידיים בדין העברי לשתי הגישות</w:t>
      </w:r>
      <w:r w:rsidR="00006268">
        <w:rPr>
          <w:rtl/>
        </w:rPr>
        <w:t>,</w:t>
      </w:r>
      <w:r>
        <w:rPr>
          <w:rtl/>
        </w:rPr>
        <w:t xml:space="preserve"> </w:t>
      </w:r>
      <w:r w:rsidR="0081099E">
        <w:rPr>
          <w:rtl/>
        </w:rPr>
        <w:t xml:space="preserve">הן </w:t>
      </w:r>
      <w:r w:rsidR="00006268">
        <w:rPr>
          <w:rtl/>
        </w:rPr>
        <w:t>לגישת</w:t>
      </w:r>
      <w:r w:rsidR="0081099E">
        <w:rPr>
          <w:rtl/>
        </w:rPr>
        <w:t xml:space="preserve"> הערכאה האזרחית הן ל</w:t>
      </w:r>
      <w:r w:rsidR="00006268">
        <w:rPr>
          <w:rtl/>
        </w:rPr>
        <w:t>גישת</w:t>
      </w:r>
      <w:r w:rsidR="0081099E">
        <w:rPr>
          <w:rtl/>
        </w:rPr>
        <w:t xml:space="preserve"> הערכאה הרבנית</w:t>
      </w:r>
      <w:r>
        <w:rPr>
          <w:rtl/>
        </w:rPr>
        <w:t>.</w:t>
      </w:r>
    </w:p>
    <w:p w:rsidR="005D3518" w:rsidRPr="005D3518" w:rsidRDefault="005D3518" w:rsidP="00575493">
      <w:pPr>
        <w:pStyle w:val="2"/>
        <w:rPr>
          <w:rtl/>
        </w:rPr>
      </w:pPr>
      <w:r w:rsidRPr="005D3518">
        <w:rPr>
          <w:rtl/>
        </w:rPr>
        <w:t xml:space="preserve">פירוק השיתוף כגורם המפריע לשלום הבית </w:t>
      </w:r>
    </w:p>
    <w:p w:rsidR="005D3518" w:rsidRDefault="005D3518" w:rsidP="00006268">
      <w:pPr>
        <w:rPr>
          <w:rtl/>
        </w:rPr>
      </w:pPr>
      <w:r>
        <w:rPr>
          <w:rtl/>
        </w:rPr>
        <w:t xml:space="preserve">בתי הדין רואים חשיבות רבה בהשבת שלום הבית </w:t>
      </w:r>
      <w:r w:rsidR="0081099E">
        <w:rPr>
          <w:rtl/>
        </w:rPr>
        <w:t xml:space="preserve">למעונם </w:t>
      </w:r>
      <w:r>
        <w:rPr>
          <w:rtl/>
        </w:rPr>
        <w:t xml:space="preserve"> של </w:t>
      </w:r>
      <w:r w:rsidR="00006268">
        <w:rPr>
          <w:rtl/>
        </w:rPr>
        <w:t xml:space="preserve">בני הזוג </w:t>
      </w:r>
      <w:r>
        <w:rPr>
          <w:rtl/>
        </w:rPr>
        <w:t>המתדיינים</w:t>
      </w:r>
      <w:r w:rsidR="00006268">
        <w:rPr>
          <w:rtl/>
        </w:rPr>
        <w:t>,</w:t>
      </w:r>
      <w:r>
        <w:rPr>
          <w:rtl/>
        </w:rPr>
        <w:t xml:space="preserve"> ולפיכך </w:t>
      </w:r>
      <w:r w:rsidR="00006268">
        <w:rPr>
          <w:rtl/>
        </w:rPr>
        <w:t xml:space="preserve">הם עושים </w:t>
      </w:r>
      <w:r>
        <w:rPr>
          <w:rtl/>
        </w:rPr>
        <w:t xml:space="preserve">כל מאמץ לברר </w:t>
      </w:r>
      <w:r w:rsidR="00006268">
        <w:rPr>
          <w:rtl/>
        </w:rPr>
        <w:t xml:space="preserve">אם </w:t>
      </w:r>
      <w:r>
        <w:rPr>
          <w:rtl/>
        </w:rPr>
        <w:t xml:space="preserve">אמנם ניתן להשיב </w:t>
      </w:r>
      <w:r w:rsidR="00006268">
        <w:rPr>
          <w:rtl/>
        </w:rPr>
        <w:t xml:space="preserve">את </w:t>
      </w:r>
      <w:r>
        <w:rPr>
          <w:rtl/>
        </w:rPr>
        <w:t xml:space="preserve">שלום הבית </w:t>
      </w:r>
      <w:r w:rsidR="00006268">
        <w:rPr>
          <w:rtl/>
        </w:rPr>
        <w:t>בין בני הזוג</w:t>
      </w:r>
      <w:r>
        <w:rPr>
          <w:rtl/>
        </w:rPr>
        <w:t xml:space="preserve">. פירוק השיתוף בדירת המגורים של הצדדים </w:t>
      </w:r>
      <w:r w:rsidR="00006268">
        <w:rPr>
          <w:rtl/>
        </w:rPr>
        <w:t>עלול ל</w:t>
      </w:r>
      <w:r>
        <w:rPr>
          <w:rtl/>
        </w:rPr>
        <w:t>שים לאל כל נ</w:t>
      </w:r>
      <w:r w:rsidR="00D3201C">
        <w:rPr>
          <w:rtl/>
        </w:rPr>
        <w:t>י</w:t>
      </w:r>
      <w:r>
        <w:rPr>
          <w:rtl/>
        </w:rPr>
        <w:t>סיון של בית הדין להביא הצדדים ל</w:t>
      </w:r>
      <w:r w:rsidR="00006268">
        <w:rPr>
          <w:rtl/>
        </w:rPr>
        <w:t>הסכים ל</w:t>
      </w:r>
      <w:r>
        <w:rPr>
          <w:rtl/>
        </w:rPr>
        <w:t>שלום בית. ו</w:t>
      </w:r>
      <w:r w:rsidR="00006268">
        <w:rPr>
          <w:rtl/>
        </w:rPr>
        <w:t xml:space="preserve">זה </w:t>
      </w:r>
      <w:r>
        <w:rPr>
          <w:rtl/>
        </w:rPr>
        <w:t>לשו</w:t>
      </w:r>
      <w:r w:rsidR="00D3201C">
        <w:rPr>
          <w:rtl/>
        </w:rPr>
        <w:t xml:space="preserve">ן </w:t>
      </w:r>
      <w:r>
        <w:rPr>
          <w:rtl/>
        </w:rPr>
        <w:t>בית הדין</w:t>
      </w:r>
      <w:r w:rsidR="00006268">
        <w:rPr>
          <w:rtl/>
        </w:rPr>
        <w:t>:</w:t>
      </w:r>
    </w:p>
    <w:p w:rsidR="005D3518" w:rsidRPr="00AF0525" w:rsidRDefault="005D3518" w:rsidP="00006268">
      <w:pPr>
        <w:pStyle w:val="af0"/>
        <w:rPr>
          <w:rFonts w:cs="Times New Roman"/>
        </w:rPr>
      </w:pPr>
      <w:r w:rsidRPr="005D3518">
        <w:rPr>
          <w:rtl/>
        </w:rPr>
        <w:t>לא יתכן שניתן לתובע לרוקן מתוכנו את פס"ד המחי</w:t>
      </w:r>
      <w:r w:rsidR="00D3201C">
        <w:rPr>
          <w:rtl/>
        </w:rPr>
        <w:t>י</w:t>
      </w:r>
      <w:r w:rsidRPr="005D3518">
        <w:rPr>
          <w:rtl/>
        </w:rPr>
        <w:t>בו בשלום בית, באמצעות פניה לבי</w:t>
      </w:r>
      <w:r w:rsidR="00D3201C">
        <w:rPr>
          <w:rtl/>
        </w:rPr>
        <w:t xml:space="preserve">ת המשפט </w:t>
      </w:r>
      <w:r w:rsidRPr="005D3518">
        <w:rPr>
          <w:rtl/>
        </w:rPr>
        <w:t xml:space="preserve">לפירוק שיתוף. לבית הדין הסמכות הייחודית לפסוק לשלום </w:t>
      </w:r>
      <w:r w:rsidRPr="005D3518">
        <w:rPr>
          <w:rtl/>
        </w:rPr>
        <w:lastRenderedPageBreak/>
        <w:t>בית, ופסיקה זו אינה רק תאורטית. יש לה משמעויות מעשיו</w:t>
      </w:r>
      <w:r w:rsidR="0076529E">
        <w:rPr>
          <w:rtl/>
        </w:rPr>
        <w:t>ת</w:t>
      </w:r>
      <w:r w:rsidR="00006268">
        <w:rPr>
          <w:rtl/>
        </w:rPr>
        <w:t>.</w:t>
      </w:r>
      <w:r w:rsidR="0076529E">
        <w:rPr>
          <w:rtl/>
        </w:rPr>
        <w:t xml:space="preserve"> בראש וראשונה קיום שלום בית</w:t>
      </w:r>
      <w:r w:rsidRPr="005D3518">
        <w:rPr>
          <w:rtl/>
        </w:rPr>
        <w:t>... משמעות פסק דיננו לשלום בית, היא קיומו של שלום בית בין הצדדים בדירת מגוריהם הנוכחית</w:t>
      </w:r>
      <w:r>
        <w:rPr>
          <w:rStyle w:val="a8"/>
          <w:rFonts w:ascii="Times New Roman" w:hAnsi="Times New Roman"/>
          <w:sz w:val="24"/>
          <w:szCs w:val="24"/>
          <w:rtl/>
        </w:rPr>
        <w:footnoteReference w:id="17"/>
      </w:r>
      <w:r w:rsidRPr="00AF0525">
        <w:rPr>
          <w:rFonts w:cs="Times New Roman"/>
          <w:rtl/>
        </w:rPr>
        <w:t>.</w:t>
      </w:r>
    </w:p>
    <w:p w:rsidR="00AC6186" w:rsidRDefault="005D3518" w:rsidP="00191629">
      <w:pPr>
        <w:rPr>
          <w:rtl/>
        </w:rPr>
      </w:pPr>
      <w:r w:rsidRPr="00AC6186">
        <w:rPr>
          <w:rtl/>
        </w:rPr>
        <w:t>אכן ראויה היא דרכו של בית הדין הרבני</w:t>
      </w:r>
      <w:r w:rsidR="00006268">
        <w:rPr>
          <w:rtl/>
        </w:rPr>
        <w:t>,</w:t>
      </w:r>
      <w:r w:rsidRPr="00AC6186">
        <w:rPr>
          <w:rtl/>
        </w:rPr>
        <w:t xml:space="preserve"> המבקש למצות </w:t>
      </w:r>
      <w:r w:rsidR="00006268">
        <w:rPr>
          <w:rtl/>
        </w:rPr>
        <w:t xml:space="preserve">את </w:t>
      </w:r>
      <w:r w:rsidRPr="00AC6186">
        <w:rPr>
          <w:rtl/>
        </w:rPr>
        <w:t xml:space="preserve">כל </w:t>
      </w:r>
      <w:r w:rsidR="00006268">
        <w:rPr>
          <w:rtl/>
        </w:rPr>
        <w:t>ה</w:t>
      </w:r>
      <w:r w:rsidRPr="00AC6186">
        <w:rPr>
          <w:rtl/>
        </w:rPr>
        <w:t>אפשרו</w:t>
      </w:r>
      <w:r w:rsidR="00006268">
        <w:rPr>
          <w:rtl/>
        </w:rPr>
        <w:t>יו</w:t>
      </w:r>
      <w:r w:rsidRPr="00AC6186">
        <w:rPr>
          <w:rtl/>
        </w:rPr>
        <w:t>ת לשלום בית</w:t>
      </w:r>
      <w:r w:rsidR="00D3201C">
        <w:rPr>
          <w:rtl/>
        </w:rPr>
        <w:t xml:space="preserve">. </w:t>
      </w:r>
      <w:r w:rsidRPr="00AC6186">
        <w:rPr>
          <w:rtl/>
        </w:rPr>
        <w:t>ואולם דומה כי לא פעם מגיעים הדברים עד כדי אבסורד</w:t>
      </w:r>
      <w:r w:rsidR="00006268">
        <w:rPr>
          <w:rtl/>
        </w:rPr>
        <w:t>, כגון כשנעת</w:t>
      </w:r>
      <w:r w:rsidR="00191629">
        <w:rPr>
          <w:rtl/>
        </w:rPr>
        <w:t>ר</w:t>
      </w:r>
      <w:r w:rsidR="00006268">
        <w:rPr>
          <w:rtl/>
        </w:rPr>
        <w:t xml:space="preserve"> </w:t>
      </w:r>
      <w:r w:rsidR="00D3201C">
        <w:rPr>
          <w:rtl/>
        </w:rPr>
        <w:t>ב</w:t>
      </w:r>
      <w:r w:rsidRPr="00AC6186">
        <w:rPr>
          <w:rtl/>
        </w:rPr>
        <w:t>ית הדין לתביעת</w:t>
      </w:r>
      <w:r w:rsidR="00191629">
        <w:rPr>
          <w:rtl/>
        </w:rPr>
        <w:t>ה</w:t>
      </w:r>
      <w:r w:rsidRPr="00AC6186">
        <w:rPr>
          <w:rtl/>
        </w:rPr>
        <w:t xml:space="preserve"> </w:t>
      </w:r>
      <w:r w:rsidR="00006268">
        <w:rPr>
          <w:rtl/>
        </w:rPr>
        <w:t>של אישה לשל</w:t>
      </w:r>
      <w:r w:rsidRPr="00AC6186">
        <w:rPr>
          <w:rtl/>
        </w:rPr>
        <w:t>ום בית</w:t>
      </w:r>
      <w:r w:rsidR="00006268">
        <w:rPr>
          <w:rtl/>
        </w:rPr>
        <w:t>,</w:t>
      </w:r>
      <w:r w:rsidRPr="00AC6186">
        <w:rPr>
          <w:rtl/>
        </w:rPr>
        <w:t xml:space="preserve"> אף </w:t>
      </w:r>
      <w:r w:rsidR="00006268">
        <w:rPr>
          <w:rtl/>
        </w:rPr>
        <w:t xml:space="preserve">על פי </w:t>
      </w:r>
      <w:r w:rsidRPr="00AC6186">
        <w:rPr>
          <w:rtl/>
        </w:rPr>
        <w:t xml:space="preserve">שברי לכל בר דעת </w:t>
      </w:r>
      <w:r w:rsidR="00006268">
        <w:rPr>
          <w:rtl/>
        </w:rPr>
        <w:t>ש</w:t>
      </w:r>
      <w:r w:rsidRPr="00AC6186">
        <w:rPr>
          <w:rtl/>
        </w:rPr>
        <w:t>אין סיכוי לשלום בית בי</w:t>
      </w:r>
      <w:r w:rsidR="00006268">
        <w:rPr>
          <w:rtl/>
        </w:rPr>
        <w:t>נ</w:t>
      </w:r>
      <w:r w:rsidRPr="00AC6186">
        <w:rPr>
          <w:rtl/>
        </w:rPr>
        <w:t>ה</w:t>
      </w:r>
      <w:r w:rsidR="00006268">
        <w:rPr>
          <w:rtl/>
        </w:rPr>
        <w:t xml:space="preserve"> לבין בעלה</w:t>
      </w:r>
      <w:r w:rsidRPr="00AC6186">
        <w:rPr>
          <w:rtl/>
        </w:rPr>
        <w:t xml:space="preserve">, כגון </w:t>
      </w:r>
      <w:r w:rsidR="00006268">
        <w:rPr>
          <w:rtl/>
        </w:rPr>
        <w:t>כ</w:t>
      </w:r>
      <w:r w:rsidRPr="00AC6186">
        <w:rPr>
          <w:rtl/>
        </w:rPr>
        <w:t>שהבעל חי שנים רבות עם א</w:t>
      </w:r>
      <w:r w:rsidR="00006268">
        <w:rPr>
          <w:rtl/>
        </w:rPr>
        <w:t>י</w:t>
      </w:r>
      <w:r w:rsidRPr="00AC6186">
        <w:rPr>
          <w:rtl/>
        </w:rPr>
        <w:t xml:space="preserve">שה אחרת </w:t>
      </w:r>
      <w:r w:rsidR="00006268">
        <w:rPr>
          <w:rtl/>
        </w:rPr>
        <w:t>א</w:t>
      </w:r>
      <w:r w:rsidRPr="00AC6186">
        <w:rPr>
          <w:rtl/>
        </w:rPr>
        <w:t>ו</w:t>
      </w:r>
      <w:r w:rsidR="00006268">
        <w:rPr>
          <w:rtl/>
        </w:rPr>
        <w:t xml:space="preserve"> </w:t>
      </w:r>
      <w:r w:rsidRPr="00AC6186">
        <w:rPr>
          <w:rtl/>
        </w:rPr>
        <w:t>כיוצ</w:t>
      </w:r>
      <w:r w:rsidR="00006268">
        <w:rPr>
          <w:rtl/>
        </w:rPr>
        <w:t>א בזה</w:t>
      </w:r>
      <w:r w:rsidR="00D3201C">
        <w:rPr>
          <w:rtl/>
        </w:rPr>
        <w:t xml:space="preserve">. </w:t>
      </w:r>
      <w:r w:rsidR="00006268">
        <w:rPr>
          <w:rtl/>
        </w:rPr>
        <w:t xml:space="preserve">לכן, </w:t>
      </w:r>
      <w:r w:rsidR="0081099E">
        <w:rPr>
          <w:rtl/>
        </w:rPr>
        <w:t>יש ל</w:t>
      </w:r>
      <w:r w:rsidR="0076529E">
        <w:rPr>
          <w:rtl/>
        </w:rPr>
        <w:t>הרהר</w:t>
      </w:r>
      <w:r w:rsidR="0081099E">
        <w:rPr>
          <w:rtl/>
        </w:rPr>
        <w:t xml:space="preserve"> אחר </w:t>
      </w:r>
      <w:r w:rsidR="00006268">
        <w:rPr>
          <w:rtl/>
        </w:rPr>
        <w:t>ניסיונ</w:t>
      </w:r>
      <w:r w:rsidR="0081099E">
        <w:rPr>
          <w:rtl/>
        </w:rPr>
        <w:t>ו של בית הדין המ</w:t>
      </w:r>
      <w:r w:rsidR="0076529E">
        <w:rPr>
          <w:rtl/>
        </w:rPr>
        <w:t>ב</w:t>
      </w:r>
      <w:r w:rsidR="0081099E">
        <w:rPr>
          <w:rtl/>
        </w:rPr>
        <w:t>קש להחיות נישואין שאין בהן כל ממש</w:t>
      </w:r>
      <w:r w:rsidR="00006268">
        <w:rPr>
          <w:rtl/>
        </w:rPr>
        <w:t>,</w:t>
      </w:r>
      <w:r w:rsidR="0081099E">
        <w:rPr>
          <w:rtl/>
        </w:rPr>
        <w:t xml:space="preserve"> </w:t>
      </w:r>
      <w:r w:rsidR="0040400F">
        <w:rPr>
          <w:rtl/>
        </w:rPr>
        <w:t>כאשר ברור ש</w:t>
      </w:r>
      <w:r w:rsidR="0081099E">
        <w:rPr>
          <w:rtl/>
        </w:rPr>
        <w:t>אף בן הזוג העותר לשלום בית אינו מאמין בו</w:t>
      </w:r>
      <w:r w:rsidR="00006268">
        <w:rPr>
          <w:rtl/>
        </w:rPr>
        <w:t>,</w:t>
      </w:r>
      <w:r w:rsidR="0081099E">
        <w:rPr>
          <w:rtl/>
        </w:rPr>
        <w:t xml:space="preserve"> </w:t>
      </w:r>
      <w:r w:rsidR="0040400F">
        <w:rPr>
          <w:rtl/>
        </w:rPr>
        <w:t>ו</w:t>
      </w:r>
      <w:r w:rsidR="00006268">
        <w:rPr>
          <w:rtl/>
        </w:rPr>
        <w:t xml:space="preserve">הוא </w:t>
      </w:r>
      <w:r w:rsidR="0081099E">
        <w:rPr>
          <w:rtl/>
        </w:rPr>
        <w:t xml:space="preserve">נוקט הליך זה </w:t>
      </w:r>
      <w:r w:rsidR="0040400F">
        <w:rPr>
          <w:rtl/>
        </w:rPr>
        <w:t xml:space="preserve">אך ורק </w:t>
      </w:r>
      <w:r w:rsidR="00006268">
        <w:rPr>
          <w:rtl/>
        </w:rPr>
        <w:t xml:space="preserve">מתוך כוונה </w:t>
      </w:r>
      <w:r w:rsidR="0081099E">
        <w:rPr>
          <w:rtl/>
        </w:rPr>
        <w:t>להש</w:t>
      </w:r>
      <w:r w:rsidR="00006268">
        <w:rPr>
          <w:rtl/>
        </w:rPr>
        <w:t>י</w:t>
      </w:r>
      <w:r w:rsidR="0081099E">
        <w:rPr>
          <w:rtl/>
        </w:rPr>
        <w:t xml:space="preserve">ג יתרון דיוני </w:t>
      </w:r>
      <w:r w:rsidR="00006268">
        <w:rPr>
          <w:rtl/>
        </w:rPr>
        <w:t>כלשהו</w:t>
      </w:r>
      <w:r w:rsidR="0040400F">
        <w:rPr>
          <w:rtl/>
        </w:rPr>
        <w:t>.</w:t>
      </w:r>
    </w:p>
    <w:p w:rsidR="00285E89" w:rsidRPr="00285E89" w:rsidRDefault="0081099E" w:rsidP="00006268">
      <w:pPr>
        <w:pStyle w:val="2"/>
        <w:rPr>
          <w:rtl/>
        </w:rPr>
      </w:pPr>
      <w:r>
        <w:rPr>
          <w:rtl/>
        </w:rPr>
        <w:t xml:space="preserve">האם </w:t>
      </w:r>
      <w:r w:rsidR="00285E89" w:rsidRPr="00285E89">
        <w:rPr>
          <w:rtl/>
        </w:rPr>
        <w:t xml:space="preserve">אין לפרק שיתוף </w:t>
      </w:r>
      <w:r w:rsidR="00006268">
        <w:rPr>
          <w:rtl/>
        </w:rPr>
        <w:t>לפני ה</w:t>
      </w:r>
      <w:r w:rsidR="00285E89" w:rsidRPr="00285E89">
        <w:rPr>
          <w:rtl/>
        </w:rPr>
        <w:t>גירושין</w:t>
      </w:r>
      <w:r>
        <w:rPr>
          <w:rtl/>
        </w:rPr>
        <w:t>?</w:t>
      </w:r>
    </w:p>
    <w:p w:rsidR="00A4103D" w:rsidRDefault="00A4103D" w:rsidP="00006268">
      <w:pPr>
        <w:rPr>
          <w:rtl/>
        </w:rPr>
      </w:pPr>
      <w:r>
        <w:rPr>
          <w:rtl/>
        </w:rPr>
        <w:t xml:space="preserve">במסכת בבא מציעא מצאנו </w:t>
      </w:r>
      <w:r w:rsidR="00006268">
        <w:rPr>
          <w:rtl/>
        </w:rPr>
        <w:t>נאמר:</w:t>
      </w:r>
      <w:r>
        <w:rPr>
          <w:rtl/>
        </w:rPr>
        <w:t xml:space="preserve"> </w:t>
      </w:r>
    </w:p>
    <w:p w:rsidR="00006268" w:rsidRDefault="00A4103D" w:rsidP="00234F60">
      <w:pPr>
        <w:pStyle w:val="af0"/>
        <w:rPr>
          <w:rtl/>
        </w:rPr>
      </w:pPr>
      <w:r>
        <w:rPr>
          <w:rtl/>
        </w:rPr>
        <w:t>אמר רבא</w:t>
      </w:r>
      <w:r w:rsidR="00006268">
        <w:rPr>
          <w:rtl/>
        </w:rPr>
        <w:t>:</w:t>
      </w:r>
      <w:r>
        <w:rPr>
          <w:rtl/>
        </w:rPr>
        <w:t xml:space="preserve"> הני בי תרי דעבדי עיסקא בהדי הדדי ורווח, ואמר ליה חד לחבריה</w:t>
      </w:r>
      <w:r w:rsidR="00006268">
        <w:rPr>
          <w:rtl/>
        </w:rPr>
        <w:t>:</w:t>
      </w:r>
      <w:r>
        <w:rPr>
          <w:rtl/>
        </w:rPr>
        <w:t xml:space="preserve"> תא לפלוג</w:t>
      </w:r>
      <w:r w:rsidR="00006268">
        <w:rPr>
          <w:rtl/>
        </w:rPr>
        <w:t>.</w:t>
      </w:r>
      <w:r>
        <w:rPr>
          <w:rtl/>
        </w:rPr>
        <w:t xml:space="preserve"> אי אמר ליה אידך</w:t>
      </w:r>
      <w:r w:rsidR="00006268">
        <w:rPr>
          <w:rtl/>
        </w:rPr>
        <w:t>:</w:t>
      </w:r>
      <w:r>
        <w:rPr>
          <w:rtl/>
        </w:rPr>
        <w:t xml:space="preserve"> נרוח טפי</w:t>
      </w:r>
      <w:r w:rsidR="00234F60">
        <w:rPr>
          <w:rtl/>
        </w:rPr>
        <w:t>.</w:t>
      </w:r>
      <w:r>
        <w:rPr>
          <w:rtl/>
        </w:rPr>
        <w:t xml:space="preserve"> דינא הוא דמעכב</w:t>
      </w:r>
      <w:r>
        <w:rPr>
          <w:rStyle w:val="a8"/>
          <w:rtl/>
        </w:rPr>
        <w:footnoteReference w:id="18"/>
      </w:r>
      <w:r>
        <w:rPr>
          <w:rtl/>
        </w:rPr>
        <w:t xml:space="preserve">. </w:t>
      </w:r>
    </w:p>
    <w:p w:rsidR="00234F60" w:rsidRDefault="00234F60" w:rsidP="00234F60">
      <w:pPr>
        <w:pStyle w:val="af0"/>
        <w:ind w:left="0"/>
        <w:rPr>
          <w:rtl/>
        </w:rPr>
      </w:pPr>
      <w:r>
        <w:rPr>
          <w:rtl/>
        </w:rPr>
        <w:t>כלומר:</w:t>
      </w:r>
    </w:p>
    <w:p w:rsidR="00234F60" w:rsidRDefault="00234F60" w:rsidP="00234F60">
      <w:pPr>
        <w:pStyle w:val="af0"/>
        <w:rPr>
          <w:rtl/>
        </w:rPr>
      </w:pPr>
      <w:r>
        <w:rPr>
          <w:rtl/>
        </w:rPr>
        <w:t>אמר רבא: שניים העושים עסקה בשותפות והרוויחו, ואמר אחד לחברו: הבה נחלוק [את הרווחים]. אם אומר לו השני: נרוויח יותר. הדין הוא שהוא מעכב.</w:t>
      </w:r>
    </w:p>
    <w:p w:rsidR="00A4103D" w:rsidRDefault="00A4103D" w:rsidP="00234F60">
      <w:pPr>
        <w:rPr>
          <w:rtl/>
        </w:rPr>
      </w:pPr>
      <w:r>
        <w:rPr>
          <w:rtl/>
        </w:rPr>
        <w:t>מדברי</w:t>
      </w:r>
      <w:r w:rsidR="00234F60">
        <w:rPr>
          <w:rtl/>
        </w:rPr>
        <w:t xml:space="preserve"> התלמוד עולה</w:t>
      </w:r>
      <w:r>
        <w:rPr>
          <w:rtl/>
        </w:rPr>
        <w:t xml:space="preserve"> </w:t>
      </w:r>
      <w:r w:rsidR="00234F60">
        <w:rPr>
          <w:rtl/>
        </w:rPr>
        <w:t>ש</w:t>
      </w:r>
      <w:r>
        <w:rPr>
          <w:rtl/>
        </w:rPr>
        <w:t>י</w:t>
      </w:r>
      <w:r w:rsidR="00234F60">
        <w:rPr>
          <w:rtl/>
        </w:rPr>
        <w:t>ש</w:t>
      </w:r>
      <w:r>
        <w:rPr>
          <w:rtl/>
        </w:rPr>
        <w:t xml:space="preserve"> </w:t>
      </w:r>
      <w:r w:rsidR="00234F60">
        <w:rPr>
          <w:rtl/>
        </w:rPr>
        <w:t>ל</w:t>
      </w:r>
      <w:r>
        <w:rPr>
          <w:rtl/>
        </w:rPr>
        <w:t xml:space="preserve">שותף לעכב </w:t>
      </w:r>
      <w:r w:rsidR="00234F60">
        <w:rPr>
          <w:rtl/>
        </w:rPr>
        <w:t xml:space="preserve">את </w:t>
      </w:r>
      <w:r>
        <w:rPr>
          <w:rtl/>
        </w:rPr>
        <w:t>פירוק השותפות</w:t>
      </w:r>
      <w:r w:rsidR="00234F60">
        <w:rPr>
          <w:rtl/>
        </w:rPr>
        <w:t>,</w:t>
      </w:r>
      <w:r>
        <w:rPr>
          <w:rtl/>
        </w:rPr>
        <w:t xml:space="preserve"> א</w:t>
      </w:r>
      <w:r w:rsidR="00234F60">
        <w:rPr>
          <w:rtl/>
        </w:rPr>
        <w:t xml:space="preserve">ם </w:t>
      </w:r>
      <w:r>
        <w:rPr>
          <w:rtl/>
        </w:rPr>
        <w:t xml:space="preserve">נקבעה לזמן מסוים. </w:t>
      </w:r>
      <w:r w:rsidR="00234F60">
        <w:rPr>
          <w:rtl/>
        </w:rPr>
        <w:t>וכן</w:t>
      </w:r>
      <w:r>
        <w:rPr>
          <w:rtl/>
        </w:rPr>
        <w:t xml:space="preserve"> נפסק בשולחן ערוך</w:t>
      </w:r>
      <w:r w:rsidR="00234F60">
        <w:rPr>
          <w:rtl/>
        </w:rPr>
        <w:t>:</w:t>
      </w:r>
      <w:r>
        <w:rPr>
          <w:rtl/>
        </w:rPr>
        <w:t xml:space="preserve">   </w:t>
      </w:r>
    </w:p>
    <w:p w:rsidR="00A4103D" w:rsidRDefault="00A4103D" w:rsidP="00BB5F91">
      <w:pPr>
        <w:pStyle w:val="af0"/>
        <w:rPr>
          <w:rtl/>
        </w:rPr>
      </w:pPr>
      <w:r>
        <w:rPr>
          <w:rtl/>
        </w:rPr>
        <w:t xml:space="preserve">היה זמן ידוע למכירת </w:t>
      </w:r>
      <w:r w:rsidR="00BB5F91">
        <w:rPr>
          <w:rtl/>
        </w:rPr>
        <w:t>אותה סחורה</w:t>
      </w:r>
      <w:r>
        <w:rPr>
          <w:rtl/>
        </w:rPr>
        <w:t>, יש לכל אחד לעכב שלא יחלקו</w:t>
      </w:r>
      <w:r w:rsidR="00234F60">
        <w:rPr>
          <w:rtl/>
        </w:rPr>
        <w:t>,</w:t>
      </w:r>
      <w:r>
        <w:rPr>
          <w:rtl/>
        </w:rPr>
        <w:t xml:space="preserve"> עד שתימכר בזמן הידוע למכירתה</w:t>
      </w:r>
      <w:r>
        <w:rPr>
          <w:rStyle w:val="a8"/>
          <w:rtl/>
        </w:rPr>
        <w:footnoteReference w:id="19"/>
      </w:r>
      <w:r>
        <w:rPr>
          <w:rtl/>
        </w:rPr>
        <w:t>.</w:t>
      </w:r>
    </w:p>
    <w:p w:rsidR="00A4103D" w:rsidRDefault="00A4103D" w:rsidP="00234F60">
      <w:pPr>
        <w:rPr>
          <w:rtl/>
        </w:rPr>
      </w:pPr>
      <w:r>
        <w:rPr>
          <w:rtl/>
        </w:rPr>
        <w:t xml:space="preserve"> יש מי </w:t>
      </w:r>
      <w:r w:rsidR="00234F60">
        <w:rPr>
          <w:rtl/>
        </w:rPr>
        <w:t>ש</w:t>
      </w:r>
      <w:r>
        <w:rPr>
          <w:rtl/>
        </w:rPr>
        <w:t>טו</w:t>
      </w:r>
      <w:r w:rsidR="00234F60">
        <w:rPr>
          <w:rtl/>
        </w:rPr>
        <w:t>ע</w:t>
      </w:r>
      <w:r>
        <w:rPr>
          <w:rtl/>
        </w:rPr>
        <w:t xml:space="preserve">ן </w:t>
      </w:r>
      <w:r w:rsidR="00234F60">
        <w:rPr>
          <w:rtl/>
        </w:rPr>
        <w:t>ש</w:t>
      </w:r>
      <w:r>
        <w:rPr>
          <w:rtl/>
        </w:rPr>
        <w:t xml:space="preserve">גם בני זוג </w:t>
      </w:r>
      <w:r w:rsidR="00234F60">
        <w:rPr>
          <w:rtl/>
        </w:rPr>
        <w:t>נעש</w:t>
      </w:r>
      <w:r>
        <w:rPr>
          <w:rtl/>
        </w:rPr>
        <w:t xml:space="preserve">ים שותפים ברכושם, </w:t>
      </w:r>
      <w:r w:rsidR="00234F60">
        <w:rPr>
          <w:rtl/>
        </w:rPr>
        <w:t>ושהם</w:t>
      </w:r>
      <w:r>
        <w:rPr>
          <w:rtl/>
        </w:rPr>
        <w:t xml:space="preserve"> מתכוונים בעת נישואיהם </w:t>
      </w:r>
      <w:r w:rsidR="00234F60">
        <w:rPr>
          <w:rtl/>
        </w:rPr>
        <w:t>שה</w:t>
      </w:r>
      <w:r>
        <w:rPr>
          <w:rtl/>
        </w:rPr>
        <w:t xml:space="preserve">שותפות </w:t>
      </w:r>
      <w:r w:rsidR="00234F60">
        <w:rPr>
          <w:rtl/>
        </w:rPr>
        <w:t>ה</w:t>
      </w:r>
      <w:r>
        <w:rPr>
          <w:rtl/>
        </w:rPr>
        <w:t>ז</w:t>
      </w:r>
      <w:r w:rsidR="00234F60">
        <w:rPr>
          <w:rtl/>
        </w:rPr>
        <w:t>את</w:t>
      </w:r>
      <w:r>
        <w:rPr>
          <w:rtl/>
        </w:rPr>
        <w:t xml:space="preserve"> תעמוד להם כל </w:t>
      </w:r>
      <w:r w:rsidR="00234F60">
        <w:rPr>
          <w:rtl/>
        </w:rPr>
        <w:t>זמן ש</w:t>
      </w:r>
      <w:r>
        <w:rPr>
          <w:rtl/>
        </w:rPr>
        <w:t>נישואיהם שרירים וקיימים</w:t>
      </w:r>
      <w:r w:rsidR="00234F60">
        <w:rPr>
          <w:rtl/>
        </w:rPr>
        <w:t>,</w:t>
      </w:r>
      <w:r>
        <w:rPr>
          <w:rtl/>
        </w:rPr>
        <w:t xml:space="preserve"> </w:t>
      </w:r>
      <w:r w:rsidR="0040400F">
        <w:rPr>
          <w:rtl/>
        </w:rPr>
        <w:t>ומתוך כך י</w:t>
      </w:r>
      <w:r w:rsidR="00234F60">
        <w:rPr>
          <w:rtl/>
        </w:rPr>
        <w:t>ש</w:t>
      </w:r>
      <w:r w:rsidR="0040400F">
        <w:rPr>
          <w:rtl/>
        </w:rPr>
        <w:t xml:space="preserve"> ב</w:t>
      </w:r>
      <w:r w:rsidR="00E32826">
        <w:rPr>
          <w:rtl/>
        </w:rPr>
        <w:t>י</w:t>
      </w:r>
      <w:r w:rsidR="0040400F">
        <w:rPr>
          <w:rtl/>
        </w:rPr>
        <w:t xml:space="preserve">ניהם </w:t>
      </w:r>
      <w:r>
        <w:rPr>
          <w:rtl/>
        </w:rPr>
        <w:t xml:space="preserve">הסכמה מכללא </w:t>
      </w:r>
      <w:r w:rsidR="00234F60">
        <w:rPr>
          <w:rtl/>
        </w:rPr>
        <w:t>ש</w:t>
      </w:r>
      <w:r>
        <w:rPr>
          <w:rtl/>
        </w:rPr>
        <w:t xml:space="preserve">תעמוד </w:t>
      </w:r>
      <w:r w:rsidR="00234F60">
        <w:rPr>
          <w:rtl/>
        </w:rPr>
        <w:t>השותפות כל זמן שהם נשואים, וכי רק כש</w:t>
      </w:r>
      <w:r>
        <w:rPr>
          <w:rtl/>
        </w:rPr>
        <w:t>יסכימו ביניהם להתגרש או ש</w:t>
      </w:r>
      <w:r w:rsidR="00234F60">
        <w:rPr>
          <w:rtl/>
        </w:rPr>
        <w:t xml:space="preserve">יפסוק </w:t>
      </w:r>
      <w:r>
        <w:rPr>
          <w:rtl/>
        </w:rPr>
        <w:t xml:space="preserve">בית הדין שהם </w:t>
      </w:r>
      <w:r w:rsidR="00234F60">
        <w:rPr>
          <w:rtl/>
        </w:rPr>
        <w:t xml:space="preserve">חייבים </w:t>
      </w:r>
      <w:r>
        <w:rPr>
          <w:rtl/>
        </w:rPr>
        <w:t>להתגרש</w:t>
      </w:r>
      <w:r w:rsidR="00234F60">
        <w:rPr>
          <w:rtl/>
        </w:rPr>
        <w:t>, השותפות עומדת לפירוק</w:t>
      </w:r>
      <w:r>
        <w:rPr>
          <w:rtl/>
        </w:rPr>
        <w:t>.</w:t>
      </w:r>
    </w:p>
    <w:p w:rsidR="001D150E" w:rsidRDefault="004C59C7" w:rsidP="004C59C7">
      <w:pPr>
        <w:rPr>
          <w:rtl/>
        </w:rPr>
      </w:pPr>
      <w:r>
        <w:rPr>
          <w:rtl/>
        </w:rPr>
        <w:t xml:space="preserve">גם עם גישה זו ניתן להתווכח, האומנם ראוי לייחס כוונה לבני זוג כי יהיו שותפים ברכושם עד </w:t>
      </w:r>
      <w:r w:rsidRPr="004C59C7">
        <w:rPr>
          <w:rStyle w:val="aff1"/>
          <w:rtl/>
        </w:rPr>
        <w:t>לגירושין בפועל</w:t>
      </w:r>
      <w:r>
        <w:rPr>
          <w:rtl/>
        </w:rPr>
        <w:t xml:space="preserve">? האם לא נכון יותר לייחס להם כוונה לשותפות עד </w:t>
      </w:r>
      <w:r w:rsidRPr="004C59C7">
        <w:rPr>
          <w:rStyle w:val="aff1"/>
          <w:rtl/>
        </w:rPr>
        <w:t>לפירוד בפועל</w:t>
      </w:r>
      <w:r>
        <w:rPr>
          <w:rtl/>
        </w:rPr>
        <w:t xml:space="preserve">, גם אם לא ניתן פסק דין סופי לגירושין? </w:t>
      </w:r>
      <w:r w:rsidR="001D150E">
        <w:rPr>
          <w:rtl/>
        </w:rPr>
        <w:t xml:space="preserve">דומה </w:t>
      </w:r>
      <w:r w:rsidR="007844FD">
        <w:rPr>
          <w:rtl/>
        </w:rPr>
        <w:t>ש</w:t>
      </w:r>
      <w:r w:rsidR="001D150E">
        <w:rPr>
          <w:rtl/>
        </w:rPr>
        <w:t>דברים ברוח זו השמיע הרב דיכובסקי</w:t>
      </w:r>
      <w:r w:rsidR="007844FD">
        <w:rPr>
          <w:rtl/>
        </w:rPr>
        <w:t>,</w:t>
      </w:r>
      <w:r w:rsidR="001D150E">
        <w:rPr>
          <w:rtl/>
        </w:rPr>
        <w:t xml:space="preserve"> הסובר </w:t>
      </w:r>
      <w:r w:rsidR="007844FD">
        <w:rPr>
          <w:rtl/>
        </w:rPr>
        <w:t>ש</w:t>
      </w:r>
      <w:r>
        <w:rPr>
          <w:rtl/>
        </w:rPr>
        <w:t>אפשר</w:t>
      </w:r>
      <w:r w:rsidR="001D150E">
        <w:rPr>
          <w:rtl/>
        </w:rPr>
        <w:t xml:space="preserve"> להקדים את מועד פירוק השותפות למועד הגירושין</w:t>
      </w:r>
      <w:r w:rsidR="007844FD">
        <w:rPr>
          <w:rtl/>
        </w:rPr>
        <w:t>,</w:t>
      </w:r>
      <w:r w:rsidR="001D150E">
        <w:rPr>
          <w:rtl/>
        </w:rPr>
        <w:t xml:space="preserve"> ו</w:t>
      </w:r>
      <w:r w:rsidR="007844FD">
        <w:rPr>
          <w:rtl/>
        </w:rPr>
        <w:t>ש</w:t>
      </w:r>
      <w:r w:rsidR="001D150E">
        <w:rPr>
          <w:rtl/>
        </w:rPr>
        <w:t xml:space="preserve">"גם </w:t>
      </w:r>
      <w:r w:rsidR="001D150E">
        <w:rPr>
          <w:rtl/>
        </w:rPr>
        <w:lastRenderedPageBreak/>
        <w:t>כאשר ביה"ד פוסק שאין מקום או אין סיכוי לשלום בית, יש לומר ש</w:t>
      </w:r>
      <w:r w:rsidR="00A410B4">
        <w:rPr>
          <w:rtl/>
        </w:rPr>
        <w:t>על</w:t>
      </w:r>
      <w:r w:rsidR="001D150E">
        <w:rPr>
          <w:rtl/>
        </w:rPr>
        <w:t xml:space="preserve"> דעת כן לא נשתתפו, וניתן יהיה לפרק את השיתוף ביניהם לאלתר"</w:t>
      </w:r>
      <w:r w:rsidR="001D150E">
        <w:rPr>
          <w:rStyle w:val="a8"/>
          <w:rtl/>
        </w:rPr>
        <w:footnoteReference w:id="20"/>
      </w:r>
      <w:r w:rsidR="001D150E">
        <w:rPr>
          <w:rtl/>
        </w:rPr>
        <w:t>.</w:t>
      </w:r>
    </w:p>
    <w:p w:rsidR="004375C4" w:rsidRDefault="001D150E" w:rsidP="00575493">
      <w:pPr>
        <w:pStyle w:val="2"/>
        <w:rPr>
          <w:rtl/>
        </w:rPr>
      </w:pPr>
      <w:r w:rsidRPr="001D150E">
        <w:rPr>
          <w:rtl/>
        </w:rPr>
        <w:t xml:space="preserve">סיכום </w:t>
      </w:r>
    </w:p>
    <w:p w:rsidR="001D150E" w:rsidRPr="00AC6186" w:rsidRDefault="003A4402" w:rsidP="007844FD">
      <w:pPr>
        <w:rPr>
          <w:rtl/>
        </w:rPr>
      </w:pPr>
      <w:r>
        <w:rPr>
          <w:rtl/>
        </w:rPr>
        <w:t xml:space="preserve">בית המשפט העליון ביקש לצמצם את החיכוך שבין הערכאות וקבע </w:t>
      </w:r>
      <w:r w:rsidR="007844FD">
        <w:rPr>
          <w:rtl/>
        </w:rPr>
        <w:t>ש</w:t>
      </w:r>
      <w:r>
        <w:rPr>
          <w:rtl/>
        </w:rPr>
        <w:t xml:space="preserve">עקרון כיבוד הערכאות מחייב שערכאה </w:t>
      </w:r>
      <w:r w:rsidR="007844FD">
        <w:rPr>
          <w:rtl/>
        </w:rPr>
        <w:t xml:space="preserve">אחת </w:t>
      </w:r>
      <w:r>
        <w:rPr>
          <w:rtl/>
        </w:rPr>
        <w:t xml:space="preserve">תכבד את החלטות </w:t>
      </w:r>
      <w:r w:rsidR="007844FD">
        <w:rPr>
          <w:rtl/>
        </w:rPr>
        <w:t xml:space="preserve">הערכאה האחרת, כגון </w:t>
      </w:r>
      <w:r>
        <w:rPr>
          <w:rtl/>
        </w:rPr>
        <w:t>ב</w:t>
      </w:r>
      <w:r w:rsidR="007844FD">
        <w:rPr>
          <w:rtl/>
        </w:rPr>
        <w:t>"</w:t>
      </w:r>
      <w:r>
        <w:rPr>
          <w:rtl/>
        </w:rPr>
        <w:t>פרשת יאיר</w:t>
      </w:r>
      <w:r w:rsidR="007844FD">
        <w:rPr>
          <w:rtl/>
        </w:rPr>
        <w:t>"</w:t>
      </w:r>
      <w:r>
        <w:rPr>
          <w:rtl/>
        </w:rPr>
        <w:t xml:space="preserve">, </w:t>
      </w:r>
      <w:r w:rsidR="007844FD">
        <w:rPr>
          <w:rtl/>
        </w:rPr>
        <w:t>כש</w:t>
      </w:r>
      <w:r>
        <w:rPr>
          <w:rtl/>
        </w:rPr>
        <w:t xml:space="preserve">קבע בית המשפט </w:t>
      </w:r>
      <w:r w:rsidR="007844FD">
        <w:rPr>
          <w:rtl/>
        </w:rPr>
        <w:t>ש</w:t>
      </w:r>
      <w:r>
        <w:rPr>
          <w:rtl/>
        </w:rPr>
        <w:t>עקרון הכיבוד ההדדי בין הערכאות מחייב כי משניתנה החלטה בבית הדין הרבני בעניין המדור</w:t>
      </w:r>
      <w:r w:rsidR="007844FD">
        <w:rPr>
          <w:rtl/>
        </w:rPr>
        <w:t>,</w:t>
      </w:r>
      <w:r>
        <w:rPr>
          <w:rtl/>
        </w:rPr>
        <w:t xml:space="preserve"> על בי</w:t>
      </w:r>
      <w:r w:rsidR="007844FD">
        <w:rPr>
          <w:rtl/>
        </w:rPr>
        <w:t xml:space="preserve">ת </w:t>
      </w:r>
      <w:r>
        <w:rPr>
          <w:rtl/>
        </w:rPr>
        <w:t>המש</w:t>
      </w:r>
      <w:r w:rsidR="007844FD">
        <w:rPr>
          <w:rtl/>
        </w:rPr>
        <w:t>פט</w:t>
      </w:r>
      <w:r>
        <w:rPr>
          <w:rtl/>
        </w:rPr>
        <w:t xml:space="preserve"> הדן בעניין פירוק השיתוף להתחשב בהחלטה זו</w:t>
      </w:r>
      <w:r>
        <w:rPr>
          <w:rStyle w:val="a8"/>
          <w:rtl/>
        </w:rPr>
        <w:footnoteReference w:id="21"/>
      </w:r>
      <w:r>
        <w:rPr>
          <w:rtl/>
        </w:rPr>
        <w:t>. אך בכך א</w:t>
      </w:r>
      <w:r w:rsidR="007844FD">
        <w:rPr>
          <w:rtl/>
        </w:rPr>
        <w:t>ין</w:t>
      </w:r>
      <w:r>
        <w:rPr>
          <w:rtl/>
        </w:rPr>
        <w:t xml:space="preserve"> די</w:t>
      </w:r>
      <w:r w:rsidR="00E32826">
        <w:rPr>
          <w:rtl/>
        </w:rPr>
        <w:t>.</w:t>
      </w:r>
      <w:r>
        <w:rPr>
          <w:rtl/>
        </w:rPr>
        <w:t xml:space="preserve"> </w:t>
      </w:r>
      <w:r w:rsidR="001D150E" w:rsidRPr="001D150E">
        <w:rPr>
          <w:rtl/>
        </w:rPr>
        <w:t>דומה כי בסוגיה הנ</w:t>
      </w:r>
      <w:r w:rsidR="007844FD">
        <w:rPr>
          <w:rtl/>
        </w:rPr>
        <w:t>י</w:t>
      </w:r>
      <w:r w:rsidR="001D150E" w:rsidRPr="001D150E">
        <w:rPr>
          <w:rtl/>
        </w:rPr>
        <w:t>דונה</w:t>
      </w:r>
      <w:r w:rsidR="007844FD">
        <w:rPr>
          <w:rtl/>
        </w:rPr>
        <w:t>,</w:t>
      </w:r>
      <w:r w:rsidR="001D150E" w:rsidRPr="001D150E">
        <w:rPr>
          <w:rtl/>
        </w:rPr>
        <w:t xml:space="preserve"> </w:t>
      </w:r>
      <w:r>
        <w:rPr>
          <w:rtl/>
        </w:rPr>
        <w:t>ראוי</w:t>
      </w:r>
      <w:r w:rsidR="001D150E" w:rsidRPr="001D150E">
        <w:rPr>
          <w:rtl/>
        </w:rPr>
        <w:t xml:space="preserve"> ליתן את הדעת לדבריו </w:t>
      </w:r>
      <w:r w:rsidR="001D150E">
        <w:rPr>
          <w:rtl/>
        </w:rPr>
        <w:t xml:space="preserve">המאלפים </w:t>
      </w:r>
      <w:r w:rsidR="001D150E" w:rsidRPr="001D150E">
        <w:rPr>
          <w:rtl/>
        </w:rPr>
        <w:t>של הרב דיכובסקי</w:t>
      </w:r>
      <w:r w:rsidR="001D150E">
        <w:rPr>
          <w:b/>
          <w:bCs/>
          <w:rtl/>
        </w:rPr>
        <w:t xml:space="preserve"> </w:t>
      </w:r>
      <w:r w:rsidR="001D150E" w:rsidRPr="00AC6186">
        <w:rPr>
          <w:rtl/>
        </w:rPr>
        <w:t>ב</w:t>
      </w:r>
      <w:r w:rsidR="007844FD">
        <w:rPr>
          <w:rtl/>
        </w:rPr>
        <w:t>"פרשת</w:t>
      </w:r>
      <w:r w:rsidR="001D150E" w:rsidRPr="00AC6186">
        <w:rPr>
          <w:rtl/>
        </w:rPr>
        <w:t xml:space="preserve"> ניאגו</w:t>
      </w:r>
      <w:r w:rsidR="007844FD">
        <w:rPr>
          <w:rtl/>
        </w:rPr>
        <w:t>"</w:t>
      </w:r>
      <w:r w:rsidR="001D150E">
        <w:rPr>
          <w:rStyle w:val="a8"/>
          <w:rtl/>
        </w:rPr>
        <w:footnoteReference w:id="22"/>
      </w:r>
      <w:r w:rsidR="007844FD">
        <w:rPr>
          <w:rtl/>
        </w:rPr>
        <w:t>,</w:t>
      </w:r>
      <w:r>
        <w:rPr>
          <w:rtl/>
        </w:rPr>
        <w:t xml:space="preserve"> </w:t>
      </w:r>
      <w:r w:rsidR="007844FD">
        <w:rPr>
          <w:rtl/>
        </w:rPr>
        <w:t>כש</w:t>
      </w:r>
      <w:r>
        <w:rPr>
          <w:rtl/>
        </w:rPr>
        <w:t>קבע כי במקרים מסוימים אי</w:t>
      </w:r>
      <w:r w:rsidR="00A410B4">
        <w:rPr>
          <w:rtl/>
        </w:rPr>
        <w:t>ן</w:t>
      </w:r>
      <w:r>
        <w:rPr>
          <w:rtl/>
        </w:rPr>
        <w:t xml:space="preserve"> </w:t>
      </w:r>
      <w:r w:rsidR="0040400F">
        <w:rPr>
          <w:rtl/>
        </w:rPr>
        <w:t xml:space="preserve">הוא </w:t>
      </w:r>
      <w:r>
        <w:rPr>
          <w:rtl/>
        </w:rPr>
        <w:t>רואה מקום לפס</w:t>
      </w:r>
      <w:r w:rsidR="007844FD">
        <w:rPr>
          <w:rtl/>
        </w:rPr>
        <w:t>ו</w:t>
      </w:r>
      <w:r>
        <w:rPr>
          <w:rtl/>
        </w:rPr>
        <w:t xml:space="preserve">ק </w:t>
      </w:r>
      <w:r w:rsidR="007844FD">
        <w:rPr>
          <w:rtl/>
        </w:rPr>
        <w:t>"</w:t>
      </w:r>
      <w:r>
        <w:rPr>
          <w:rtl/>
        </w:rPr>
        <w:t>מדור ספציפי</w:t>
      </w:r>
      <w:r w:rsidR="007844FD">
        <w:rPr>
          <w:rtl/>
        </w:rPr>
        <w:t>"</w:t>
      </w:r>
      <w:r w:rsidR="001D150E" w:rsidRPr="00AC6186">
        <w:rPr>
          <w:rtl/>
        </w:rPr>
        <w:t xml:space="preserve"> </w:t>
      </w:r>
      <w:r w:rsidR="0040400F">
        <w:rPr>
          <w:rtl/>
        </w:rPr>
        <w:t>אף קודם לג</w:t>
      </w:r>
      <w:r w:rsidR="007844FD">
        <w:rPr>
          <w:rtl/>
        </w:rPr>
        <w:t>י</w:t>
      </w:r>
      <w:r w:rsidR="0040400F">
        <w:rPr>
          <w:rtl/>
        </w:rPr>
        <w:t>רושין</w:t>
      </w:r>
      <w:r w:rsidR="007844FD">
        <w:rPr>
          <w:rtl/>
        </w:rPr>
        <w:t xml:space="preserve">. וזה </w:t>
      </w:r>
      <w:r w:rsidR="0040400F">
        <w:rPr>
          <w:rtl/>
        </w:rPr>
        <w:t>לשונו</w:t>
      </w:r>
      <w:r w:rsidR="007844FD">
        <w:rPr>
          <w:rtl/>
        </w:rPr>
        <w:t>:</w:t>
      </w:r>
      <w:r w:rsidR="001D150E" w:rsidRPr="00AC6186">
        <w:rPr>
          <w:rtl/>
        </w:rPr>
        <w:t xml:space="preserve">  </w:t>
      </w:r>
    </w:p>
    <w:p w:rsidR="001D150E" w:rsidRPr="00AC6186" w:rsidRDefault="001D150E" w:rsidP="007844FD">
      <w:pPr>
        <w:pStyle w:val="af0"/>
        <w:rPr>
          <w:rtl/>
        </w:rPr>
      </w:pPr>
      <w:r w:rsidRPr="00AC6186">
        <w:rPr>
          <w:rtl/>
        </w:rPr>
        <w:t xml:space="preserve">במקרים דלהלן אני מסתייג במפורש ממתן סעד של </w:t>
      </w:r>
      <w:r w:rsidR="004C59C7">
        <w:rPr>
          <w:rtl/>
        </w:rPr>
        <w:t>"</w:t>
      </w:r>
      <w:r w:rsidRPr="00AC6186">
        <w:rPr>
          <w:rtl/>
        </w:rPr>
        <w:t>מדור ספציפי</w:t>
      </w:r>
      <w:r w:rsidR="007844FD">
        <w:rPr>
          <w:rtl/>
        </w:rPr>
        <w:t>":</w:t>
      </w:r>
      <w:r w:rsidRPr="00AC6186">
        <w:rPr>
          <w:rtl/>
        </w:rPr>
        <w:t xml:space="preserve"> </w:t>
      </w:r>
    </w:p>
    <w:p w:rsidR="0040400F" w:rsidRDefault="004C59C7" w:rsidP="004C59C7">
      <w:pPr>
        <w:pStyle w:val="af0"/>
      </w:pPr>
      <w:r>
        <w:rPr>
          <w:rtl/>
        </w:rPr>
        <w:t xml:space="preserve">א. </w:t>
      </w:r>
      <w:r w:rsidR="001D150E" w:rsidRPr="00AC6186">
        <w:rPr>
          <w:rtl/>
        </w:rPr>
        <w:t>נישואין שהגיעו לקיצם, ולא משנה באשמת מי. אין אנו עוסקים בהחייאת מתים, ואין טעם לתת הנשמה מלאכותית לנישואין שגוועו</w:t>
      </w:r>
      <w:r w:rsidR="007844FD">
        <w:rPr>
          <w:rtl/>
        </w:rPr>
        <w:t>.</w:t>
      </w:r>
      <w:r w:rsidR="001D150E" w:rsidRPr="00AC6186">
        <w:rPr>
          <w:rtl/>
        </w:rPr>
        <w:t xml:space="preserve"> </w:t>
      </w:r>
    </w:p>
    <w:p w:rsidR="001D150E" w:rsidRPr="00AC6186" w:rsidRDefault="004C59C7" w:rsidP="004C59C7">
      <w:pPr>
        <w:pStyle w:val="af0"/>
      </w:pPr>
      <w:r>
        <w:rPr>
          <w:rtl/>
        </w:rPr>
        <w:t xml:space="preserve">ב. </w:t>
      </w:r>
      <w:r w:rsidR="001D150E" w:rsidRPr="00AC6186">
        <w:rPr>
          <w:rtl/>
        </w:rPr>
        <w:t>כאשר תביעת המזונות הוגשה לבית המשפט וביה"ד מתבקש לעסוק רק בנושא המדור. אני רואה בזה ניצול לרעה של הליכי ביה"ד.</w:t>
      </w:r>
    </w:p>
    <w:p w:rsidR="001D150E" w:rsidRDefault="004C59C7" w:rsidP="004C59C7">
      <w:pPr>
        <w:pStyle w:val="af0"/>
      </w:pPr>
      <w:r>
        <w:rPr>
          <w:rtl/>
        </w:rPr>
        <w:t xml:space="preserve">ג. </w:t>
      </w:r>
      <w:r w:rsidR="001D150E" w:rsidRPr="00AC6186">
        <w:rPr>
          <w:rtl/>
        </w:rPr>
        <w:t>כאשר הבעל אינו מעוניין לקפח א</w:t>
      </w:r>
      <w:r w:rsidR="00380E54">
        <w:rPr>
          <w:rtl/>
        </w:rPr>
        <w:t>שתו בעניין המדור ומוצ</w:t>
      </w:r>
      <w:r w:rsidR="001D150E" w:rsidRPr="00AC6186">
        <w:rPr>
          <w:rtl/>
        </w:rPr>
        <w:t>ע לה הסדר הוגן וראוי</w:t>
      </w:r>
      <w:r w:rsidR="001D150E">
        <w:rPr>
          <w:rtl/>
        </w:rPr>
        <w:t>.</w:t>
      </w:r>
    </w:p>
    <w:p w:rsidR="001D150E" w:rsidRPr="007844FD" w:rsidRDefault="00145D55" w:rsidP="00DC2FB1">
      <w:pPr>
        <w:rPr>
          <w:rt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0.05pt;margin-top:307.4pt;width:482.4pt;height:33pt;z-index:251658240;mso-position-horizontal-relative:page" stroked="f">
            <v:textbox style="mso-next-textbox:#_x0000_s1026">
              <w:txbxContent>
                <w:p w:rsidR="00CC4120" w:rsidRPr="00D37AA0" w:rsidRDefault="00CC4120" w:rsidP="00CC4120">
                  <w:pPr>
                    <w:spacing w:after="0" w:line="240" w:lineRule="auto"/>
                    <w:jc w:val="center"/>
                    <w:rPr>
                      <w:b/>
                      <w:bCs/>
                      <w:spacing w:val="2"/>
                      <w:sz w:val="18"/>
                      <w:szCs w:val="18"/>
                      <w:rtl/>
                    </w:rPr>
                  </w:pPr>
                  <w:r w:rsidRPr="00D37AA0">
                    <w:rPr>
                      <w:spacing w:val="2"/>
                      <w:sz w:val="18"/>
                      <w:szCs w:val="18"/>
                      <w:rtl/>
                    </w:rPr>
                    <w:t xml:space="preserve">להצטרפות לרשימת התפוצה האלקטרונית </w:t>
                  </w:r>
                  <w:hyperlink r:id="rId7" w:history="1">
                    <w:r w:rsidRPr="00D37AA0">
                      <w:rPr>
                        <w:rStyle w:val="Hyperlink"/>
                        <w:spacing w:val="2"/>
                        <w:sz w:val="18"/>
                        <w:szCs w:val="18"/>
                      </w:rPr>
                      <w:t>www.justice.gov.il/mojheb/tfuza</w:t>
                    </w:r>
                  </w:hyperlink>
                </w:p>
                <w:p w:rsidR="00CC4120" w:rsidRPr="00D37AA0" w:rsidRDefault="00CC4120" w:rsidP="00CC4120">
                  <w:pPr>
                    <w:spacing w:after="0" w:line="240" w:lineRule="auto"/>
                    <w:jc w:val="center"/>
                    <w:rPr>
                      <w:sz w:val="18"/>
                      <w:szCs w:val="18"/>
                      <w:rtl/>
                    </w:rPr>
                  </w:pPr>
                  <w:r w:rsidRPr="00D37AA0">
                    <w:rPr>
                      <w:sz w:val="18"/>
                      <w:szCs w:val="18"/>
                      <w:rtl/>
                    </w:rPr>
                    <w:t>גיליונות "פרשת השבוע" מתפרסמים גם באתר "דעת" שבניהולו של פרופ' י' איזנברג (</w:t>
                  </w:r>
                  <w:hyperlink r:id="rId8" w:history="1">
                    <w:r w:rsidRPr="00D37AA0">
                      <w:rPr>
                        <w:rStyle w:val="Hyperlink"/>
                        <w:sz w:val="18"/>
                        <w:szCs w:val="18"/>
                      </w:rPr>
                      <w:t>www.daat.ac.il/mishpat-ivri</w:t>
                    </w:r>
                  </w:hyperlink>
                  <w:r w:rsidRPr="00D37AA0">
                    <w:rPr>
                      <w:sz w:val="18"/>
                      <w:szCs w:val="18"/>
                    </w:rPr>
                    <w:t>(</w:t>
                  </w:r>
                </w:p>
              </w:txbxContent>
            </v:textbox>
            <w10:wrap anchorx="page"/>
          </v:shape>
        </w:pict>
      </w:r>
      <w:r w:rsidR="001D150E">
        <w:rPr>
          <w:rtl/>
        </w:rPr>
        <w:t xml:space="preserve">סבורני, במלוא הצניעות, </w:t>
      </w:r>
      <w:r w:rsidR="007844FD">
        <w:rPr>
          <w:rtl/>
        </w:rPr>
        <w:t>ש</w:t>
      </w:r>
      <w:r w:rsidR="001D150E">
        <w:rPr>
          <w:rtl/>
        </w:rPr>
        <w:t>ראוי ששתי הערכאות ישימו נגד עיניה</w:t>
      </w:r>
      <w:r w:rsidR="007844FD">
        <w:rPr>
          <w:rtl/>
        </w:rPr>
        <w:t>ן</w:t>
      </w:r>
      <w:r w:rsidR="001D150E">
        <w:rPr>
          <w:rtl/>
        </w:rPr>
        <w:t xml:space="preserve"> את </w:t>
      </w:r>
      <w:r w:rsidR="00380E54">
        <w:rPr>
          <w:rtl/>
        </w:rPr>
        <w:t>דברי</w:t>
      </w:r>
      <w:r w:rsidR="007844FD">
        <w:rPr>
          <w:rtl/>
        </w:rPr>
        <w:t xml:space="preserve"> הרב דיכובסקי</w:t>
      </w:r>
      <w:r w:rsidR="00DC2FB1">
        <w:rPr>
          <w:rtl/>
        </w:rPr>
        <w:t>, כאשר</w:t>
      </w:r>
      <w:r w:rsidR="00405FD4">
        <w:rPr>
          <w:rtl/>
        </w:rPr>
        <w:t xml:space="preserve"> </w:t>
      </w:r>
      <w:r w:rsidR="007844FD">
        <w:rPr>
          <w:rtl/>
        </w:rPr>
        <w:t>מצד א</w:t>
      </w:r>
      <w:r w:rsidR="001D150E">
        <w:rPr>
          <w:rtl/>
        </w:rPr>
        <w:t>חד תשלול הערכאה הרבנית מתן "מדור ספציפי" לא</w:t>
      </w:r>
      <w:r w:rsidR="007844FD">
        <w:rPr>
          <w:rtl/>
        </w:rPr>
        <w:t>י</w:t>
      </w:r>
      <w:r w:rsidR="001D150E">
        <w:rPr>
          <w:rtl/>
        </w:rPr>
        <w:t>שה כש</w:t>
      </w:r>
      <w:r w:rsidR="007844FD">
        <w:rPr>
          <w:rtl/>
        </w:rPr>
        <w:t>מדובר ב</w:t>
      </w:r>
      <w:r w:rsidR="001D150E">
        <w:rPr>
          <w:rtl/>
        </w:rPr>
        <w:t>בני זוג שנישואיהם אינ</w:t>
      </w:r>
      <w:r w:rsidR="007844FD">
        <w:rPr>
          <w:rtl/>
        </w:rPr>
        <w:t>ם</w:t>
      </w:r>
      <w:r w:rsidR="001D150E">
        <w:rPr>
          <w:rtl/>
        </w:rPr>
        <w:t xml:space="preserve"> אלא </w:t>
      </w:r>
      <w:r w:rsidR="007844FD">
        <w:rPr>
          <w:rtl/>
        </w:rPr>
        <w:t xml:space="preserve">בגדר </w:t>
      </w:r>
      <w:r w:rsidR="001D150E">
        <w:rPr>
          <w:rtl/>
        </w:rPr>
        <w:t>"</w:t>
      </w:r>
      <w:r w:rsidR="007844FD">
        <w:rPr>
          <w:rtl/>
        </w:rPr>
        <w:t xml:space="preserve">נישואין </w:t>
      </w:r>
      <w:r w:rsidR="001D150E">
        <w:rPr>
          <w:rtl/>
        </w:rPr>
        <w:t>על הנייר", ומ</w:t>
      </w:r>
      <w:r w:rsidR="007844FD">
        <w:rPr>
          <w:rtl/>
        </w:rPr>
        <w:t xml:space="preserve">צד שני </w:t>
      </w:r>
      <w:r w:rsidR="001D150E">
        <w:rPr>
          <w:rtl/>
        </w:rPr>
        <w:t>לא ת</w:t>
      </w:r>
      <w:r w:rsidR="00CE5EC4">
        <w:rPr>
          <w:rtl/>
        </w:rPr>
        <w:t>י</w:t>
      </w:r>
      <w:r w:rsidR="001D150E">
        <w:rPr>
          <w:rtl/>
        </w:rPr>
        <w:t xml:space="preserve">חפז הערכאה האזרחית במתן צו לפירוק השיתוף קודם שבחנה </w:t>
      </w:r>
      <w:r w:rsidR="007844FD">
        <w:rPr>
          <w:rtl/>
        </w:rPr>
        <w:t xml:space="preserve">אם </w:t>
      </w:r>
      <w:r w:rsidR="001D150E">
        <w:rPr>
          <w:rtl/>
        </w:rPr>
        <w:t xml:space="preserve">אמנם אין סיכוי </w:t>
      </w:r>
      <w:r w:rsidR="007844FD">
        <w:rPr>
          <w:rtl/>
        </w:rPr>
        <w:t xml:space="preserve">שיתוקנו </w:t>
      </w:r>
      <w:r w:rsidR="001D150E">
        <w:rPr>
          <w:rtl/>
        </w:rPr>
        <w:t>היחסים בין בני הזוג</w:t>
      </w:r>
      <w:r w:rsidR="0040400F">
        <w:rPr>
          <w:rtl/>
        </w:rPr>
        <w:t xml:space="preserve"> או </w:t>
      </w:r>
      <w:r w:rsidR="007844FD">
        <w:rPr>
          <w:rtl/>
        </w:rPr>
        <w:t xml:space="preserve">שתושג </w:t>
      </w:r>
      <w:r w:rsidR="0040400F">
        <w:rPr>
          <w:rtl/>
        </w:rPr>
        <w:t>הסכמ</w:t>
      </w:r>
      <w:r w:rsidR="007844FD">
        <w:rPr>
          <w:rtl/>
        </w:rPr>
        <w:t>תם</w:t>
      </w:r>
      <w:r w:rsidR="0040400F">
        <w:rPr>
          <w:rtl/>
        </w:rPr>
        <w:t xml:space="preserve"> </w:t>
      </w:r>
      <w:r w:rsidR="007844FD">
        <w:rPr>
          <w:rtl/>
        </w:rPr>
        <w:t xml:space="preserve">בעניין </w:t>
      </w:r>
      <w:r w:rsidR="004C59C7">
        <w:rPr>
          <w:rtl/>
        </w:rPr>
        <w:t>הרכוש</w:t>
      </w:r>
      <w:r w:rsidR="0040400F">
        <w:rPr>
          <w:rtl/>
        </w:rPr>
        <w:t xml:space="preserve"> אף </w:t>
      </w:r>
      <w:r w:rsidR="007844FD">
        <w:rPr>
          <w:rtl/>
        </w:rPr>
        <w:t>ב</w:t>
      </w:r>
      <w:r w:rsidR="0040400F">
        <w:rPr>
          <w:rtl/>
        </w:rPr>
        <w:t xml:space="preserve">לא </w:t>
      </w:r>
      <w:r w:rsidR="007844FD">
        <w:rPr>
          <w:rtl/>
        </w:rPr>
        <w:t>ל</w:t>
      </w:r>
      <w:r w:rsidR="0040400F">
        <w:rPr>
          <w:rtl/>
        </w:rPr>
        <w:t>הוצ</w:t>
      </w:r>
      <w:r w:rsidR="007844FD">
        <w:rPr>
          <w:rtl/>
        </w:rPr>
        <w:t>י</w:t>
      </w:r>
      <w:r w:rsidR="0040400F">
        <w:rPr>
          <w:rtl/>
        </w:rPr>
        <w:t>א</w:t>
      </w:r>
      <w:r w:rsidR="007844FD">
        <w:rPr>
          <w:rtl/>
        </w:rPr>
        <w:t xml:space="preserve"> א</w:t>
      </w:r>
      <w:r w:rsidR="0040400F">
        <w:rPr>
          <w:rtl/>
        </w:rPr>
        <w:t>ת הא</w:t>
      </w:r>
      <w:r w:rsidR="007844FD">
        <w:rPr>
          <w:rtl/>
        </w:rPr>
        <w:t>י</w:t>
      </w:r>
      <w:r w:rsidR="0040400F">
        <w:rPr>
          <w:rtl/>
        </w:rPr>
        <w:t>שה מדירת</w:t>
      </w:r>
      <w:r w:rsidR="007844FD">
        <w:rPr>
          <w:rtl/>
        </w:rPr>
        <w:t>ם</w:t>
      </w:r>
      <w:r w:rsidR="001D150E">
        <w:rPr>
          <w:rtl/>
        </w:rPr>
        <w:t xml:space="preserve">. פסיקה זהירה מצד שתי הערכאות תביא לצמצום החיכוך המיותר ביניהן. </w:t>
      </w:r>
    </w:p>
    <w:sectPr w:rsidR="001D150E" w:rsidRPr="007844FD">
      <w:headerReference w:type="default" r:id="rId9"/>
      <w:type w:val="continuous"/>
      <w:pgSz w:w="11907" w:h="16840" w:code="9"/>
      <w:pgMar w:top="737" w:right="1021" w:bottom="1077" w:left="1021" w:header="709" w:footer="340" w:gutter="0"/>
      <w:cols w:num="2" w:space="709" w:equalWidth="0">
        <w:col w:w="4578" w:space="709"/>
        <w:col w:w="4578"/>
      </w:cols>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55" w:rsidRDefault="00145D55" w:rsidP="004375C4">
      <w:r>
        <w:separator/>
      </w:r>
    </w:p>
  </w:endnote>
  <w:endnote w:type="continuationSeparator" w:id="0">
    <w:p w:rsidR="00145D55" w:rsidRDefault="00145D55" w:rsidP="004375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RmzRashi">
    <w:altName w:val="Times New Roman"/>
    <w:panose1 w:val="00000000000000000000"/>
    <w:charset w:val="B1"/>
    <w:family w:val="swiss"/>
    <w:notTrueType/>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nari">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55" w:rsidRDefault="00145D55" w:rsidP="004375C4">
      <w:pPr>
        <w:rPr>
          <w:szCs w:val="20"/>
        </w:rPr>
      </w:pPr>
      <w:r>
        <w:rPr>
          <w:rtl/>
        </w:rPr>
        <w:separator/>
      </w:r>
    </w:p>
  </w:footnote>
  <w:footnote w:type="continuationSeparator" w:id="0">
    <w:p w:rsidR="00145D55" w:rsidRDefault="00145D55" w:rsidP="004375C4">
      <w:r>
        <w:continuationSeparator/>
      </w:r>
    </w:p>
  </w:footnote>
  <w:footnote w:id="1">
    <w:p w:rsidR="00BB5F91" w:rsidRDefault="00BB5F91" w:rsidP="00C05678">
      <w:pPr>
        <w:pStyle w:val="a9"/>
        <w:rPr>
          <w:rtl/>
        </w:rPr>
      </w:pPr>
      <w:r w:rsidRPr="0031498E">
        <w:rPr>
          <w:vertAlign w:val="superscript"/>
          <w:rtl/>
        </w:rPr>
        <w:t>*</w:t>
      </w:r>
      <w:r>
        <w:rPr>
          <w:rtl/>
        </w:rPr>
        <w:t xml:space="preserve"> שופט בית המשפט לענייני משפחה בכפר-סבא.</w:t>
      </w:r>
    </w:p>
    <w:p w:rsidR="00BB5F91" w:rsidRDefault="00BB5F91" w:rsidP="00C05678">
      <w:pPr>
        <w:pStyle w:val="a9"/>
        <w:rPr>
          <w:rtl/>
        </w:rPr>
      </w:pPr>
    </w:p>
    <w:p w:rsidR="00000000" w:rsidRDefault="00BB5F91" w:rsidP="004C59C7">
      <w:pPr>
        <w:pStyle w:val="a9"/>
      </w:pPr>
      <w:r>
        <w:rPr>
          <w:rStyle w:val="a8"/>
        </w:rPr>
        <w:footnoteRef/>
      </w:r>
      <w:r>
        <w:rPr>
          <w:rtl/>
        </w:rPr>
        <w:t xml:space="preserve"> ראה פירוש רמב"ן לבראשית כד, סז. וראה חזקוני על אתר, האומר שכיוון שמצא את מעשיה דומים למעשי אמו, התנחם על פטירתה והכניס את רבקה לאוהלה. ו</w:t>
      </w:r>
      <w:r w:rsidR="004C59C7">
        <w:rPr>
          <w:rtl/>
        </w:rPr>
        <w:t>ראה</w:t>
      </w:r>
      <w:r>
        <w:rPr>
          <w:rtl/>
        </w:rPr>
        <w:t xml:space="preserve"> גם בפירוש רד"ק על אתר.</w:t>
      </w:r>
    </w:p>
  </w:footnote>
  <w:footnote w:id="2">
    <w:p w:rsidR="00000000" w:rsidRDefault="00BB5F91" w:rsidP="004C59C7">
      <w:pPr>
        <w:pStyle w:val="a9"/>
      </w:pPr>
      <w:r>
        <w:rPr>
          <w:rStyle w:val="a8"/>
        </w:rPr>
        <w:footnoteRef/>
      </w:r>
      <w:r>
        <w:rPr>
          <w:rtl/>
        </w:rPr>
        <w:t xml:space="preserve"> </w:t>
      </w:r>
      <w:r w:rsidRPr="005D3518">
        <w:rPr>
          <w:spacing w:val="-2"/>
          <w:rtl/>
        </w:rPr>
        <w:t>ראה לעני</w:t>
      </w:r>
      <w:r>
        <w:rPr>
          <w:spacing w:val="-2"/>
          <w:rtl/>
        </w:rPr>
        <w:t>י</w:t>
      </w:r>
      <w:r w:rsidRPr="005D3518">
        <w:rPr>
          <w:spacing w:val="-2"/>
          <w:rtl/>
        </w:rPr>
        <w:t>ן זה מאמרו של הרב ש</w:t>
      </w:r>
      <w:r>
        <w:rPr>
          <w:spacing w:val="-2"/>
          <w:rtl/>
        </w:rPr>
        <w:t>'</w:t>
      </w:r>
      <w:r w:rsidRPr="005D3518">
        <w:rPr>
          <w:spacing w:val="-2"/>
          <w:rtl/>
        </w:rPr>
        <w:t xml:space="preserve"> דיכובסקי, </w:t>
      </w:r>
      <w:r>
        <w:rPr>
          <w:spacing w:val="-2"/>
          <w:rtl/>
        </w:rPr>
        <w:t>"</w:t>
      </w:r>
      <w:r w:rsidRPr="005D3518">
        <w:rPr>
          <w:spacing w:val="-2"/>
          <w:rtl/>
        </w:rPr>
        <w:t>בתי הדין ובתי המשפט - תחומי חיכוך</w:t>
      </w:r>
      <w:r>
        <w:rPr>
          <w:spacing w:val="-2"/>
          <w:rtl/>
        </w:rPr>
        <w:t>"</w:t>
      </w:r>
      <w:r w:rsidRPr="005D3518">
        <w:rPr>
          <w:spacing w:val="-2"/>
          <w:rtl/>
        </w:rPr>
        <w:t>, תחומין כד</w:t>
      </w:r>
      <w:r>
        <w:rPr>
          <w:spacing w:val="-2"/>
          <w:rtl/>
        </w:rPr>
        <w:t xml:space="preserve"> (תשס"ד)</w:t>
      </w:r>
      <w:r w:rsidRPr="005D3518">
        <w:rPr>
          <w:spacing w:val="-2"/>
          <w:rtl/>
        </w:rPr>
        <w:t>, עמ' 6</w:t>
      </w:r>
      <w:r w:rsidR="004C59C7">
        <w:rPr>
          <w:spacing w:val="-2"/>
          <w:rtl/>
        </w:rPr>
        <w:t>5</w:t>
      </w:r>
      <w:r w:rsidRPr="005D3518">
        <w:rPr>
          <w:spacing w:val="-2"/>
          <w:rtl/>
        </w:rPr>
        <w:t>-6</w:t>
      </w:r>
      <w:r w:rsidR="004C59C7">
        <w:rPr>
          <w:spacing w:val="-2"/>
          <w:rtl/>
        </w:rPr>
        <w:t>2</w:t>
      </w:r>
      <w:r>
        <w:rPr>
          <w:rtl/>
        </w:rPr>
        <w:t>.</w:t>
      </w:r>
    </w:p>
  </w:footnote>
  <w:footnote w:id="3">
    <w:p w:rsidR="00000000" w:rsidRDefault="00BB5F91" w:rsidP="004C59C7">
      <w:pPr>
        <w:spacing w:after="0" w:line="240" w:lineRule="auto"/>
        <w:ind w:left="113" w:hanging="113"/>
      </w:pPr>
      <w:r>
        <w:rPr>
          <w:rStyle w:val="a8"/>
        </w:rPr>
        <w:footnoteRef/>
      </w:r>
      <w:r>
        <w:rPr>
          <w:rtl/>
        </w:rPr>
        <w:t xml:space="preserve"> </w:t>
      </w:r>
      <w:r w:rsidRPr="005D3518">
        <w:rPr>
          <w:rFonts w:ascii="FrankRuehl" w:hAnsi="FrankRuehl"/>
          <w:spacing w:val="-2"/>
          <w:szCs w:val="20"/>
          <w:rtl/>
        </w:rPr>
        <w:t>רע"א 101/97 רידלביץ נ' מודעי פ"ד נ"ב(4) 625; ע"א 8313/96 קוצר נ' ציתיאת פ"ד נ"ג(4) 840; ת.א. (ת"א) הלוי נ' הלוי, תקדין מחוזי 93(2) 1195</w:t>
      </w:r>
      <w:r w:rsidRPr="006C2F68">
        <w:rPr>
          <w:rFonts w:cs="Times New Roman"/>
          <w:rtl/>
        </w:rPr>
        <w:t>.</w:t>
      </w:r>
    </w:p>
  </w:footnote>
  <w:footnote w:id="4">
    <w:p w:rsidR="00000000" w:rsidRDefault="00BB5F91" w:rsidP="00FC4D66">
      <w:pPr>
        <w:spacing w:after="0" w:line="240" w:lineRule="auto"/>
        <w:ind w:left="113" w:hanging="113"/>
      </w:pPr>
      <w:r>
        <w:rPr>
          <w:rStyle w:val="a8"/>
        </w:rPr>
        <w:footnoteRef/>
      </w:r>
      <w:r>
        <w:rPr>
          <w:rtl/>
        </w:rPr>
        <w:t xml:space="preserve"> </w:t>
      </w:r>
      <w:r>
        <w:rPr>
          <w:rFonts w:ascii="FrankRuehl" w:hAnsi="FrankRuehl"/>
          <w:spacing w:val="-2"/>
          <w:szCs w:val="20"/>
          <w:rtl/>
        </w:rPr>
        <w:t>לעתים מ</w:t>
      </w:r>
      <w:r w:rsidRPr="005D3518">
        <w:rPr>
          <w:rFonts w:ascii="FrankRuehl" w:hAnsi="FrankRuehl"/>
          <w:spacing w:val="-2"/>
          <w:szCs w:val="20"/>
          <w:rtl/>
        </w:rPr>
        <w:t>ור</w:t>
      </w:r>
      <w:r>
        <w:rPr>
          <w:rFonts w:ascii="FrankRuehl" w:hAnsi="FrankRuehl"/>
          <w:spacing w:val="-2"/>
          <w:szCs w:val="20"/>
          <w:rtl/>
        </w:rPr>
        <w:t>ים</w:t>
      </w:r>
      <w:r w:rsidRPr="005D3518">
        <w:rPr>
          <w:rFonts w:ascii="FrankRuehl" w:hAnsi="FrankRuehl"/>
          <w:spacing w:val="-2"/>
          <w:szCs w:val="20"/>
          <w:rtl/>
        </w:rPr>
        <w:t xml:space="preserve"> בתי המשפט על פירוק השיתוף בדירת </w:t>
      </w:r>
      <w:r>
        <w:rPr>
          <w:rFonts w:ascii="FrankRuehl" w:hAnsi="FrankRuehl"/>
          <w:spacing w:val="-2"/>
          <w:szCs w:val="20"/>
          <w:rtl/>
        </w:rPr>
        <w:t xml:space="preserve">בני הזוג </w:t>
      </w:r>
      <w:r w:rsidRPr="005D3518">
        <w:rPr>
          <w:rFonts w:ascii="FrankRuehl" w:hAnsi="FrankRuehl"/>
          <w:spacing w:val="-2"/>
          <w:szCs w:val="20"/>
          <w:rtl/>
        </w:rPr>
        <w:t xml:space="preserve">כבר </w:t>
      </w:r>
      <w:r w:rsidR="00FC4D66">
        <w:rPr>
          <w:rFonts w:ascii="FrankRuehl" w:hAnsi="FrankRuehl"/>
          <w:spacing w:val="-2"/>
          <w:szCs w:val="20"/>
          <w:rtl/>
        </w:rPr>
        <w:t xml:space="preserve"> בקדם המשפט</w:t>
      </w:r>
      <w:r>
        <w:rPr>
          <w:rFonts w:ascii="FrankRuehl" w:hAnsi="FrankRuehl"/>
          <w:spacing w:val="-2"/>
          <w:szCs w:val="20"/>
          <w:rtl/>
        </w:rPr>
        <w:t>,</w:t>
      </w:r>
      <w:r w:rsidRPr="005D3518">
        <w:rPr>
          <w:rFonts w:ascii="FrankRuehl" w:hAnsi="FrankRuehl"/>
          <w:spacing w:val="-2"/>
          <w:szCs w:val="20"/>
          <w:rtl/>
        </w:rPr>
        <w:t xml:space="preserve"> וא</w:t>
      </w:r>
      <w:r>
        <w:rPr>
          <w:rFonts w:ascii="FrankRuehl" w:hAnsi="FrankRuehl"/>
          <w:spacing w:val="-2"/>
          <w:szCs w:val="20"/>
          <w:rtl/>
        </w:rPr>
        <w:t>ינם</w:t>
      </w:r>
      <w:r w:rsidRPr="005D3518">
        <w:rPr>
          <w:rFonts w:ascii="FrankRuehl" w:hAnsi="FrankRuehl"/>
          <w:spacing w:val="-2"/>
          <w:szCs w:val="20"/>
          <w:rtl/>
        </w:rPr>
        <w:t xml:space="preserve"> </w:t>
      </w:r>
      <w:r>
        <w:rPr>
          <w:rFonts w:ascii="FrankRuehl" w:hAnsi="FrankRuehl"/>
          <w:spacing w:val="-2"/>
          <w:szCs w:val="20"/>
          <w:rtl/>
        </w:rPr>
        <w:t>מ</w:t>
      </w:r>
      <w:r w:rsidRPr="005D3518">
        <w:rPr>
          <w:rFonts w:ascii="FrankRuehl" w:hAnsi="FrankRuehl"/>
          <w:spacing w:val="-2"/>
          <w:szCs w:val="20"/>
          <w:rtl/>
        </w:rPr>
        <w:t>מתינ</w:t>
      </w:r>
      <w:r>
        <w:rPr>
          <w:rFonts w:ascii="FrankRuehl" w:hAnsi="FrankRuehl"/>
          <w:spacing w:val="-2"/>
          <w:szCs w:val="20"/>
          <w:rtl/>
        </w:rPr>
        <w:t>ים</w:t>
      </w:r>
      <w:r w:rsidRPr="005D3518">
        <w:rPr>
          <w:rFonts w:ascii="FrankRuehl" w:hAnsi="FrankRuehl"/>
          <w:spacing w:val="-2"/>
          <w:szCs w:val="20"/>
          <w:rtl/>
        </w:rPr>
        <w:t xml:space="preserve"> לשלב ההוכחות של התובענה הרכושית</w:t>
      </w:r>
      <w:r>
        <w:rPr>
          <w:rFonts w:ascii="FrankRuehl" w:hAnsi="FrankRuehl"/>
          <w:spacing w:val="-2"/>
          <w:szCs w:val="20"/>
          <w:rtl/>
        </w:rPr>
        <w:t>,</w:t>
      </w:r>
      <w:r w:rsidRPr="005D3518">
        <w:rPr>
          <w:rFonts w:ascii="FrankRuehl" w:hAnsi="FrankRuehl"/>
          <w:spacing w:val="-2"/>
          <w:szCs w:val="20"/>
          <w:rtl/>
        </w:rPr>
        <w:t xml:space="preserve"> </w:t>
      </w:r>
      <w:r>
        <w:rPr>
          <w:rFonts w:ascii="FrankRuehl" w:hAnsi="FrankRuehl"/>
          <w:spacing w:val="-2"/>
          <w:szCs w:val="20"/>
          <w:rtl/>
        </w:rPr>
        <w:t xml:space="preserve">אם </w:t>
      </w:r>
      <w:r w:rsidRPr="005D3518">
        <w:rPr>
          <w:rFonts w:ascii="FrankRuehl" w:hAnsi="FrankRuehl"/>
          <w:spacing w:val="-2"/>
          <w:szCs w:val="20"/>
          <w:rtl/>
        </w:rPr>
        <w:t xml:space="preserve">בית המשפט </w:t>
      </w:r>
      <w:r>
        <w:rPr>
          <w:rFonts w:ascii="FrankRuehl" w:hAnsi="FrankRuehl"/>
          <w:spacing w:val="-2"/>
          <w:szCs w:val="20"/>
          <w:rtl/>
        </w:rPr>
        <w:t>סבור ש</w:t>
      </w:r>
      <w:r w:rsidRPr="005D3518">
        <w:rPr>
          <w:rFonts w:ascii="FrankRuehl" w:hAnsi="FrankRuehl"/>
          <w:spacing w:val="-2"/>
          <w:szCs w:val="20"/>
          <w:rtl/>
        </w:rPr>
        <w:t xml:space="preserve">יש בפירוק השיתוף כדי לפתור את כלל </w:t>
      </w:r>
      <w:r>
        <w:rPr>
          <w:rFonts w:ascii="FrankRuehl" w:hAnsi="FrankRuehl"/>
          <w:spacing w:val="-2"/>
          <w:szCs w:val="20"/>
          <w:rtl/>
        </w:rPr>
        <w:t>ה</w:t>
      </w:r>
      <w:r w:rsidRPr="005D3518">
        <w:rPr>
          <w:rFonts w:ascii="FrankRuehl" w:hAnsi="FrankRuehl"/>
          <w:spacing w:val="-2"/>
          <w:szCs w:val="20"/>
          <w:rtl/>
        </w:rPr>
        <w:t>מחלוק</w:t>
      </w:r>
      <w:r>
        <w:rPr>
          <w:rFonts w:ascii="FrankRuehl" w:hAnsi="FrankRuehl"/>
          <w:spacing w:val="-2"/>
          <w:szCs w:val="20"/>
          <w:rtl/>
        </w:rPr>
        <w:t>ו</w:t>
      </w:r>
      <w:r w:rsidRPr="005D3518">
        <w:rPr>
          <w:rFonts w:ascii="FrankRuehl" w:hAnsi="FrankRuehl"/>
          <w:spacing w:val="-2"/>
          <w:szCs w:val="20"/>
          <w:rtl/>
        </w:rPr>
        <w:t xml:space="preserve">ת </w:t>
      </w:r>
      <w:r>
        <w:rPr>
          <w:rFonts w:ascii="FrankRuehl" w:hAnsi="FrankRuehl"/>
          <w:spacing w:val="-2"/>
          <w:szCs w:val="20"/>
          <w:rtl/>
        </w:rPr>
        <w:t>בענייני ה</w:t>
      </w:r>
      <w:r w:rsidRPr="005D3518">
        <w:rPr>
          <w:rFonts w:ascii="FrankRuehl" w:hAnsi="FrankRuehl"/>
          <w:spacing w:val="-2"/>
          <w:szCs w:val="20"/>
          <w:rtl/>
        </w:rPr>
        <w:t xml:space="preserve">רכוש של </w:t>
      </w:r>
      <w:r>
        <w:rPr>
          <w:rFonts w:ascii="FrankRuehl" w:hAnsi="FrankRuehl"/>
          <w:spacing w:val="-2"/>
          <w:szCs w:val="20"/>
          <w:rtl/>
        </w:rPr>
        <w:t xml:space="preserve">בני </w:t>
      </w:r>
      <w:r w:rsidRPr="005D3518">
        <w:rPr>
          <w:rFonts w:ascii="FrankRuehl" w:hAnsi="FrankRuehl"/>
          <w:spacing w:val="-2"/>
          <w:szCs w:val="20"/>
          <w:rtl/>
        </w:rPr>
        <w:t>ה</w:t>
      </w:r>
      <w:r>
        <w:rPr>
          <w:rFonts w:ascii="FrankRuehl" w:hAnsi="FrankRuehl"/>
          <w:spacing w:val="-2"/>
          <w:szCs w:val="20"/>
          <w:rtl/>
        </w:rPr>
        <w:t>זוג.</w:t>
      </w:r>
      <w:r w:rsidRPr="005D3518">
        <w:rPr>
          <w:rFonts w:ascii="FrankRuehl" w:hAnsi="FrankRuehl"/>
          <w:spacing w:val="-2"/>
          <w:szCs w:val="20"/>
          <w:rtl/>
        </w:rPr>
        <w:t xml:space="preserve"> ראה לענ</w:t>
      </w:r>
      <w:r>
        <w:rPr>
          <w:rFonts w:ascii="FrankRuehl" w:hAnsi="FrankRuehl"/>
          <w:spacing w:val="-2"/>
          <w:szCs w:val="20"/>
          <w:rtl/>
        </w:rPr>
        <w:t>י</w:t>
      </w:r>
      <w:r w:rsidRPr="005D3518">
        <w:rPr>
          <w:rFonts w:ascii="FrankRuehl" w:hAnsi="FrankRuehl"/>
          <w:spacing w:val="-2"/>
          <w:szCs w:val="20"/>
          <w:rtl/>
        </w:rPr>
        <w:t>ין זה</w:t>
      </w:r>
      <w:r>
        <w:rPr>
          <w:rFonts w:ascii="FrankRuehl" w:hAnsi="FrankRuehl"/>
          <w:spacing w:val="-2"/>
          <w:szCs w:val="20"/>
          <w:rtl/>
        </w:rPr>
        <w:t xml:space="preserve"> </w:t>
      </w:r>
      <w:r w:rsidRPr="005D3518">
        <w:rPr>
          <w:rFonts w:ascii="FrankRuehl" w:hAnsi="FrankRuehl"/>
          <w:spacing w:val="-2"/>
          <w:szCs w:val="20"/>
          <w:rtl/>
        </w:rPr>
        <w:t>רע"א 4358/01 בר-אל נ' בר</w:t>
      </w:r>
      <w:r w:rsidR="00FC4D66">
        <w:rPr>
          <w:rFonts w:ascii="FrankRuehl" w:hAnsi="FrankRuehl"/>
          <w:spacing w:val="-2"/>
          <w:szCs w:val="20"/>
          <w:rtl/>
        </w:rPr>
        <w:t>-</w:t>
      </w:r>
      <w:r w:rsidRPr="005D3518">
        <w:rPr>
          <w:rFonts w:ascii="FrankRuehl" w:hAnsi="FrankRuehl"/>
          <w:spacing w:val="-2"/>
          <w:szCs w:val="20"/>
          <w:rtl/>
        </w:rPr>
        <w:t>אל, פ"ד נח(5) 856; תמ"ש (משפחה קר') 8963/04 פלונית נ' אלמוני, תק-מש 2008(3), 676 , 678 (2008)</w:t>
      </w:r>
      <w:r>
        <w:rPr>
          <w:rFonts w:ascii="FrankRuehl" w:hAnsi="FrankRuehl"/>
          <w:spacing w:val="-2"/>
          <w:szCs w:val="20"/>
          <w:rtl/>
        </w:rPr>
        <w:t>.</w:t>
      </w:r>
    </w:p>
  </w:footnote>
  <w:footnote w:id="5">
    <w:p w:rsidR="00000000" w:rsidRDefault="00BB5F91" w:rsidP="00FC5716">
      <w:pPr>
        <w:pStyle w:val="a9"/>
      </w:pPr>
      <w:r>
        <w:rPr>
          <w:rStyle w:val="a8"/>
        </w:rPr>
        <w:footnoteRef/>
      </w:r>
      <w:r>
        <w:rPr>
          <w:rtl/>
        </w:rPr>
        <w:t xml:space="preserve"> כתובות סא ע"א.</w:t>
      </w:r>
    </w:p>
  </w:footnote>
  <w:footnote w:id="6">
    <w:p w:rsidR="00000000" w:rsidRDefault="00BB5F91" w:rsidP="00FC5716">
      <w:pPr>
        <w:spacing w:after="0" w:line="240" w:lineRule="auto"/>
        <w:ind w:left="113" w:hanging="113"/>
      </w:pPr>
      <w:r>
        <w:rPr>
          <w:rStyle w:val="a8"/>
        </w:rPr>
        <w:footnoteRef/>
      </w:r>
      <w:r>
        <w:rPr>
          <w:rtl/>
        </w:rPr>
        <w:t xml:space="preserve"> </w:t>
      </w:r>
      <w:r w:rsidRPr="001A52EF">
        <w:rPr>
          <w:rFonts w:ascii="FrankRuehl" w:hAnsi="FrankRuehl"/>
          <w:szCs w:val="20"/>
          <w:rtl/>
        </w:rPr>
        <w:t>רמב"ם</w:t>
      </w:r>
      <w:r>
        <w:rPr>
          <w:rFonts w:ascii="FrankRuehl" w:hAnsi="FrankRuehl"/>
          <w:szCs w:val="20"/>
          <w:rtl/>
        </w:rPr>
        <w:t>,</w:t>
      </w:r>
      <w:r w:rsidRPr="001A52EF">
        <w:rPr>
          <w:rFonts w:ascii="FrankRuehl" w:hAnsi="FrankRuehl"/>
          <w:szCs w:val="20"/>
          <w:rtl/>
        </w:rPr>
        <w:t xml:space="preserve"> הלכות אישות</w:t>
      </w:r>
      <w:r>
        <w:rPr>
          <w:rFonts w:ascii="FrankRuehl" w:hAnsi="FrankRuehl"/>
          <w:szCs w:val="20"/>
          <w:rtl/>
        </w:rPr>
        <w:t>,</w:t>
      </w:r>
      <w:r w:rsidRPr="001A52EF">
        <w:rPr>
          <w:rFonts w:ascii="FrankRuehl" w:hAnsi="FrankRuehl"/>
          <w:szCs w:val="20"/>
          <w:rtl/>
        </w:rPr>
        <w:t xml:space="preserve"> פ</w:t>
      </w:r>
      <w:r>
        <w:rPr>
          <w:rFonts w:ascii="FrankRuehl" w:hAnsi="FrankRuehl"/>
          <w:szCs w:val="20"/>
          <w:rtl/>
        </w:rPr>
        <w:t xml:space="preserve">רק </w:t>
      </w:r>
      <w:r w:rsidRPr="001A52EF">
        <w:rPr>
          <w:rFonts w:ascii="FrankRuehl" w:hAnsi="FrankRuehl"/>
          <w:szCs w:val="20"/>
          <w:rtl/>
        </w:rPr>
        <w:t>יג</w:t>
      </w:r>
      <w:r>
        <w:rPr>
          <w:rFonts w:ascii="FrankRuehl" w:hAnsi="FrankRuehl"/>
          <w:szCs w:val="20"/>
          <w:rtl/>
        </w:rPr>
        <w:t>,</w:t>
      </w:r>
      <w:r w:rsidRPr="001A52EF">
        <w:rPr>
          <w:rFonts w:ascii="FrankRuehl" w:hAnsi="FrankRuehl"/>
          <w:szCs w:val="20"/>
          <w:rtl/>
        </w:rPr>
        <w:t xml:space="preserve"> ה</w:t>
      </w:r>
      <w:r>
        <w:rPr>
          <w:rFonts w:ascii="FrankRuehl" w:hAnsi="FrankRuehl"/>
          <w:szCs w:val="20"/>
          <w:rtl/>
        </w:rPr>
        <w:t xml:space="preserve">לכה </w:t>
      </w:r>
      <w:r w:rsidRPr="001A52EF">
        <w:rPr>
          <w:rFonts w:ascii="FrankRuehl" w:hAnsi="FrankRuehl"/>
          <w:szCs w:val="20"/>
          <w:rtl/>
        </w:rPr>
        <w:t>ד</w:t>
      </w:r>
      <w:r>
        <w:rPr>
          <w:rFonts w:ascii="FrankRuehl" w:hAnsi="FrankRuehl"/>
          <w:szCs w:val="20"/>
          <w:rtl/>
        </w:rPr>
        <w:t>.</w:t>
      </w:r>
      <w:r w:rsidRPr="001A52EF">
        <w:rPr>
          <w:rFonts w:ascii="FrankRuehl" w:hAnsi="FrankRuehl"/>
          <w:szCs w:val="20"/>
          <w:rtl/>
        </w:rPr>
        <w:t xml:space="preserve"> וראה</w:t>
      </w:r>
      <w:r>
        <w:rPr>
          <w:rFonts w:ascii="FrankRuehl" w:hAnsi="FrankRuehl"/>
          <w:szCs w:val="20"/>
          <w:rtl/>
        </w:rPr>
        <w:t xml:space="preserve"> </w:t>
      </w:r>
      <w:r w:rsidRPr="001A52EF">
        <w:rPr>
          <w:rFonts w:ascii="FrankRuehl" w:hAnsi="FrankRuehl"/>
          <w:szCs w:val="20"/>
          <w:rtl/>
        </w:rPr>
        <w:t>ב</w:t>
      </w:r>
      <w:r>
        <w:rPr>
          <w:rFonts w:ascii="FrankRuehl" w:hAnsi="FrankRuehl"/>
          <w:szCs w:val="20"/>
          <w:rtl/>
        </w:rPr>
        <w:t>"</w:t>
      </w:r>
      <w:r w:rsidRPr="001A52EF">
        <w:rPr>
          <w:rFonts w:ascii="FrankRuehl" w:hAnsi="FrankRuehl"/>
          <w:szCs w:val="20"/>
          <w:rtl/>
        </w:rPr>
        <w:t>צ שרשבסקי, דיני משפחה, מהדורה רביעית</w:t>
      </w:r>
      <w:r>
        <w:rPr>
          <w:rFonts w:ascii="FrankRuehl" w:hAnsi="FrankRuehl"/>
          <w:szCs w:val="20"/>
          <w:rtl/>
        </w:rPr>
        <w:t>,</w:t>
      </w:r>
      <w:r w:rsidRPr="001A52EF">
        <w:rPr>
          <w:rFonts w:ascii="FrankRuehl" w:hAnsi="FrankRuehl"/>
          <w:szCs w:val="20"/>
          <w:rtl/>
        </w:rPr>
        <w:t xml:space="preserve"> עמ' 134</w:t>
      </w:r>
      <w:r>
        <w:rPr>
          <w:rFonts w:ascii="FrankRuehl" w:hAnsi="FrankRuehl"/>
          <w:szCs w:val="20"/>
          <w:rtl/>
        </w:rPr>
        <w:t>.</w:t>
      </w:r>
    </w:p>
  </w:footnote>
  <w:footnote w:id="7">
    <w:p w:rsidR="00000000" w:rsidRDefault="00BB5F91" w:rsidP="00FC5716">
      <w:pPr>
        <w:pStyle w:val="a9"/>
      </w:pPr>
      <w:r>
        <w:rPr>
          <w:rStyle w:val="a8"/>
        </w:rPr>
        <w:footnoteRef/>
      </w:r>
      <w:r>
        <w:rPr>
          <w:rtl/>
        </w:rPr>
        <w:t xml:space="preserve"> שו"ת הרמב"ן, סימן פז.</w:t>
      </w:r>
    </w:p>
  </w:footnote>
  <w:footnote w:id="8">
    <w:p w:rsidR="00000000" w:rsidRDefault="00BB5F91" w:rsidP="00592606">
      <w:pPr>
        <w:adjustRightInd w:val="0"/>
        <w:spacing w:after="0" w:line="240" w:lineRule="auto"/>
        <w:ind w:left="113" w:hanging="113"/>
      </w:pPr>
      <w:r>
        <w:rPr>
          <w:rStyle w:val="a8"/>
        </w:rPr>
        <w:footnoteRef/>
      </w:r>
      <w:r>
        <w:rPr>
          <w:rtl/>
        </w:rPr>
        <w:t xml:space="preserve"> </w:t>
      </w:r>
      <w:r w:rsidRPr="005D3518">
        <w:rPr>
          <w:rFonts w:ascii="FrankRuehl" w:hAnsi="FrankRuehl"/>
          <w:szCs w:val="20"/>
          <w:rtl/>
        </w:rPr>
        <w:t>תיק מס' שמנת אלפים שמנה מאות שלשים וארבע /כ"ד/ בבית הדין הרבני האזורי תל-אביב</w:t>
      </w:r>
      <w:r>
        <w:rPr>
          <w:rFonts w:ascii="FrankRuehl" w:hAnsi="FrankRuehl"/>
          <w:szCs w:val="20"/>
          <w:rtl/>
        </w:rPr>
        <w:t>–</w:t>
      </w:r>
      <w:r w:rsidRPr="005D3518">
        <w:rPr>
          <w:rFonts w:ascii="FrankRuehl" w:hAnsi="FrankRuehl"/>
          <w:szCs w:val="20"/>
          <w:rtl/>
        </w:rPr>
        <w:t>יפו</w:t>
      </w:r>
      <w:r>
        <w:rPr>
          <w:rFonts w:ascii="FrankRuehl" w:hAnsi="FrankRuehl"/>
          <w:szCs w:val="20"/>
          <w:rtl/>
        </w:rPr>
        <w:t>,</w:t>
      </w:r>
      <w:r w:rsidRPr="005D3518">
        <w:rPr>
          <w:rFonts w:ascii="FrankRuehl" w:hAnsi="FrankRuehl"/>
          <w:szCs w:val="20"/>
          <w:rtl/>
        </w:rPr>
        <w:t xml:space="preserve"> פסקי דין רבניים</w:t>
      </w:r>
      <w:r>
        <w:rPr>
          <w:rFonts w:ascii="FrankRuehl" w:hAnsi="FrankRuehl"/>
          <w:szCs w:val="20"/>
          <w:rtl/>
        </w:rPr>
        <w:t>,</w:t>
      </w:r>
      <w:r w:rsidRPr="005D3518">
        <w:rPr>
          <w:rFonts w:ascii="FrankRuehl" w:hAnsi="FrankRuehl"/>
          <w:szCs w:val="20"/>
          <w:rtl/>
        </w:rPr>
        <w:t xml:space="preserve"> חלק ח</w:t>
      </w:r>
      <w:r>
        <w:rPr>
          <w:rFonts w:ascii="FrankRuehl" w:hAnsi="FrankRuehl"/>
          <w:szCs w:val="20"/>
          <w:rtl/>
        </w:rPr>
        <w:t>,</w:t>
      </w:r>
      <w:r w:rsidRPr="005D3518">
        <w:rPr>
          <w:rFonts w:ascii="FrankRuehl" w:hAnsi="FrankRuehl"/>
          <w:szCs w:val="20"/>
          <w:rtl/>
        </w:rPr>
        <w:t xml:space="preserve"> עמ</w:t>
      </w:r>
      <w:r>
        <w:rPr>
          <w:rFonts w:ascii="FrankRuehl" w:hAnsi="FrankRuehl"/>
          <w:szCs w:val="20"/>
          <w:rtl/>
        </w:rPr>
        <w:t>'</w:t>
      </w:r>
      <w:r w:rsidRPr="005D3518">
        <w:rPr>
          <w:rFonts w:ascii="FrankRuehl" w:hAnsi="FrankRuehl"/>
          <w:szCs w:val="20"/>
          <w:rtl/>
        </w:rPr>
        <w:t xml:space="preserve"> 198</w:t>
      </w:r>
      <w:r>
        <w:rPr>
          <w:rFonts w:ascii="FrankRuehl" w:hAnsi="FrankRuehl"/>
          <w:szCs w:val="20"/>
          <w:rtl/>
        </w:rPr>
        <w:t>.</w:t>
      </w:r>
      <w:r w:rsidRPr="005D3518">
        <w:rPr>
          <w:rFonts w:ascii="FrankRuehl" w:hAnsi="FrankRuehl"/>
          <w:szCs w:val="20"/>
          <w:rtl/>
        </w:rPr>
        <w:t xml:space="preserve"> </w:t>
      </w:r>
    </w:p>
  </w:footnote>
  <w:footnote w:id="9">
    <w:p w:rsidR="00000000" w:rsidRDefault="00BB5F91" w:rsidP="00FB4BD8">
      <w:pPr>
        <w:pStyle w:val="a9"/>
        <w:ind w:left="113" w:hanging="113"/>
      </w:pPr>
      <w:r>
        <w:rPr>
          <w:rStyle w:val="a8"/>
        </w:rPr>
        <w:footnoteRef/>
      </w:r>
      <w:r>
        <w:rPr>
          <w:rtl/>
        </w:rPr>
        <w:t xml:space="preserve"> משנה, כתובות יג, י.</w:t>
      </w:r>
    </w:p>
  </w:footnote>
  <w:footnote w:id="10">
    <w:p w:rsidR="00000000" w:rsidRDefault="00BB5F91" w:rsidP="00FC5716">
      <w:pPr>
        <w:adjustRightInd w:val="0"/>
        <w:spacing w:after="0" w:line="240" w:lineRule="auto"/>
        <w:ind w:left="113" w:hanging="113"/>
        <w:jc w:val="left"/>
      </w:pPr>
      <w:r>
        <w:rPr>
          <w:rStyle w:val="a8"/>
        </w:rPr>
        <w:footnoteRef/>
      </w:r>
      <w:r>
        <w:rPr>
          <w:rtl/>
        </w:rPr>
        <w:t xml:space="preserve"> </w:t>
      </w:r>
      <w:r w:rsidRPr="005D3518">
        <w:rPr>
          <w:rFonts w:ascii="FrankRuehl" w:hAnsi="FrankRuehl"/>
          <w:szCs w:val="20"/>
          <w:rtl/>
        </w:rPr>
        <w:t>שולחן ערוך</w:t>
      </w:r>
      <w:r>
        <w:rPr>
          <w:rFonts w:ascii="FrankRuehl" w:hAnsi="FrankRuehl"/>
          <w:szCs w:val="20"/>
          <w:rtl/>
        </w:rPr>
        <w:t>,</w:t>
      </w:r>
      <w:r w:rsidRPr="005D3518">
        <w:rPr>
          <w:rFonts w:ascii="FrankRuehl" w:hAnsi="FrankRuehl"/>
          <w:szCs w:val="20"/>
          <w:rtl/>
        </w:rPr>
        <w:t xml:space="preserve"> אבן העזר</w:t>
      </w:r>
      <w:r>
        <w:rPr>
          <w:rFonts w:ascii="FrankRuehl" w:hAnsi="FrankRuehl"/>
          <w:szCs w:val="20"/>
          <w:rtl/>
        </w:rPr>
        <w:t>,</w:t>
      </w:r>
      <w:r w:rsidRPr="005D3518">
        <w:rPr>
          <w:rFonts w:ascii="FrankRuehl" w:hAnsi="FrankRuehl"/>
          <w:szCs w:val="20"/>
          <w:rtl/>
        </w:rPr>
        <w:t xml:space="preserve"> סימן עה</w:t>
      </w:r>
      <w:r>
        <w:rPr>
          <w:rFonts w:ascii="FrankRuehl" w:hAnsi="FrankRuehl"/>
          <w:szCs w:val="20"/>
          <w:rtl/>
        </w:rPr>
        <w:t>,</w:t>
      </w:r>
      <w:r w:rsidRPr="005D3518">
        <w:rPr>
          <w:rFonts w:ascii="FrankRuehl" w:hAnsi="FrankRuehl"/>
          <w:szCs w:val="20"/>
          <w:rtl/>
        </w:rPr>
        <w:t xml:space="preserve"> סעיף א</w:t>
      </w:r>
      <w:r>
        <w:rPr>
          <w:rFonts w:ascii="FrankRuehl" w:hAnsi="FrankRuehl"/>
          <w:szCs w:val="20"/>
          <w:rtl/>
        </w:rPr>
        <w:t>.</w:t>
      </w:r>
      <w:r>
        <w:rPr>
          <w:rFonts w:ascii="Snari" w:hAnsi="Snari" w:cs="Snari"/>
          <w:b/>
          <w:bCs/>
          <w:color w:val="000000"/>
          <w:u w:val="single"/>
          <w:rtl/>
        </w:rPr>
        <w:t xml:space="preserve"> </w:t>
      </w:r>
    </w:p>
  </w:footnote>
  <w:footnote w:id="11">
    <w:p w:rsidR="00000000" w:rsidRDefault="00BB5F91" w:rsidP="00FC5716">
      <w:pPr>
        <w:adjustRightInd w:val="0"/>
        <w:spacing w:after="0" w:line="240" w:lineRule="auto"/>
        <w:ind w:left="113" w:hanging="113"/>
        <w:jc w:val="left"/>
      </w:pPr>
      <w:r>
        <w:rPr>
          <w:rStyle w:val="a8"/>
        </w:rPr>
        <w:footnoteRef/>
      </w:r>
      <w:r>
        <w:rPr>
          <w:rtl/>
        </w:rPr>
        <w:t xml:space="preserve"> </w:t>
      </w:r>
      <w:r w:rsidRPr="004C2369">
        <w:rPr>
          <w:rFonts w:ascii="FrankRuehl" w:hAnsi="FrankRuehl"/>
          <w:szCs w:val="20"/>
          <w:rtl/>
        </w:rPr>
        <w:t>וראה דברי</w:t>
      </w:r>
      <w:r>
        <w:rPr>
          <w:rFonts w:ascii="FrankRuehl" w:hAnsi="FrankRuehl"/>
          <w:szCs w:val="20"/>
          <w:rtl/>
        </w:rPr>
        <w:t xml:space="preserve"> </w:t>
      </w:r>
      <w:r w:rsidRPr="005D3518">
        <w:rPr>
          <w:rFonts w:ascii="FrankRuehl" w:hAnsi="FrankRuehl"/>
          <w:szCs w:val="20"/>
          <w:rtl/>
        </w:rPr>
        <w:t>הר"ן, כתובות סה</w:t>
      </w:r>
      <w:r>
        <w:rPr>
          <w:rFonts w:ascii="FrankRuehl" w:hAnsi="FrankRuehl"/>
          <w:szCs w:val="20"/>
          <w:rtl/>
        </w:rPr>
        <w:t xml:space="preserve"> ע"</w:t>
      </w:r>
      <w:r w:rsidRPr="005D3518">
        <w:rPr>
          <w:rFonts w:ascii="FrankRuehl" w:hAnsi="FrankRuehl"/>
          <w:szCs w:val="20"/>
          <w:rtl/>
        </w:rPr>
        <w:t>ב</w:t>
      </w:r>
      <w:r>
        <w:rPr>
          <w:rFonts w:ascii="FrankRuehl" w:hAnsi="FrankRuehl"/>
          <w:szCs w:val="20"/>
          <w:rtl/>
        </w:rPr>
        <w:t>,</w:t>
      </w:r>
      <w:r w:rsidRPr="005D3518">
        <w:rPr>
          <w:rFonts w:ascii="FrankRuehl" w:hAnsi="FrankRuehl"/>
          <w:szCs w:val="20"/>
          <w:rtl/>
        </w:rPr>
        <w:t xml:space="preserve">  ד"ה אבל</w:t>
      </w:r>
      <w:r>
        <w:rPr>
          <w:rFonts w:ascii="FrankRuehl" w:hAnsi="FrankRuehl"/>
          <w:szCs w:val="20"/>
          <w:rtl/>
        </w:rPr>
        <w:t>.</w:t>
      </w:r>
      <w:r w:rsidRPr="005D3518">
        <w:rPr>
          <w:rFonts w:ascii="FrankRuehl" w:hAnsi="FrankRuehl"/>
          <w:szCs w:val="20"/>
          <w:rtl/>
        </w:rPr>
        <w:t xml:space="preserve"> וראה מרדכי</w:t>
      </w:r>
      <w:r>
        <w:rPr>
          <w:rFonts w:ascii="FrankRuehl" w:hAnsi="FrankRuehl"/>
          <w:szCs w:val="20"/>
          <w:rtl/>
        </w:rPr>
        <w:t>,</w:t>
      </w:r>
      <w:r w:rsidRPr="005D3518">
        <w:rPr>
          <w:rFonts w:ascii="FrankRuehl" w:hAnsi="FrankRuehl"/>
          <w:szCs w:val="20"/>
          <w:rtl/>
        </w:rPr>
        <w:t xml:space="preserve"> סי</w:t>
      </w:r>
      <w:r>
        <w:rPr>
          <w:rFonts w:ascii="FrankRuehl" w:hAnsi="FrankRuehl"/>
          <w:szCs w:val="20"/>
          <w:rtl/>
        </w:rPr>
        <w:t>מן</w:t>
      </w:r>
      <w:r w:rsidRPr="005D3518">
        <w:rPr>
          <w:rFonts w:ascii="FrankRuehl" w:hAnsi="FrankRuehl"/>
          <w:szCs w:val="20"/>
          <w:rtl/>
        </w:rPr>
        <w:t xml:space="preserve"> רפ</w:t>
      </w:r>
      <w:r>
        <w:rPr>
          <w:rFonts w:ascii="FrankRuehl" w:hAnsi="FrankRuehl"/>
          <w:szCs w:val="20"/>
          <w:rtl/>
        </w:rPr>
        <w:t xml:space="preserve">. </w:t>
      </w:r>
    </w:p>
  </w:footnote>
  <w:footnote w:id="12">
    <w:p w:rsidR="00000000" w:rsidRDefault="00BB5F91" w:rsidP="00FC5716">
      <w:pPr>
        <w:pStyle w:val="a9"/>
      </w:pPr>
      <w:r>
        <w:rPr>
          <w:rStyle w:val="a8"/>
        </w:rPr>
        <w:footnoteRef/>
      </w:r>
      <w:r>
        <w:rPr>
          <w:rtl/>
        </w:rPr>
        <w:t xml:space="preserve"> משנת ר' אליעזר, חלק ב, חושן משפט, סימן סט (מובא בספר אוצר הפוסקים, סימן עד, ס"ק ח).</w:t>
      </w:r>
    </w:p>
  </w:footnote>
  <w:footnote w:id="13">
    <w:p w:rsidR="00000000" w:rsidRDefault="00BB5F91" w:rsidP="00FC5716">
      <w:pPr>
        <w:pStyle w:val="a9"/>
      </w:pPr>
      <w:r>
        <w:rPr>
          <w:rStyle w:val="a8"/>
        </w:rPr>
        <w:footnoteRef/>
      </w:r>
      <w:r>
        <w:rPr>
          <w:rtl/>
        </w:rPr>
        <w:t xml:space="preserve"> ר' שמואל ב"ר משה חיים מקושטא, ספר שמן המשחה, סימן פב (מובא בקצרה בספר אוצר הפוסקים, סימן עג, ס"ק ח).</w:t>
      </w:r>
    </w:p>
  </w:footnote>
  <w:footnote w:id="14">
    <w:p w:rsidR="00000000" w:rsidRDefault="00BB5F91" w:rsidP="00592606">
      <w:pPr>
        <w:spacing w:after="0" w:line="240" w:lineRule="auto"/>
        <w:ind w:left="142" w:hanging="142"/>
      </w:pPr>
      <w:r>
        <w:rPr>
          <w:rStyle w:val="a8"/>
        </w:rPr>
        <w:footnoteRef/>
      </w:r>
      <w:r>
        <w:rPr>
          <w:rtl/>
        </w:rPr>
        <w:t xml:space="preserve"> </w:t>
      </w:r>
      <w:r w:rsidRPr="00285E89">
        <w:rPr>
          <w:rFonts w:ascii="FrankRuehl" w:hAnsi="FrankRuehl"/>
          <w:szCs w:val="20"/>
          <w:rtl/>
        </w:rPr>
        <w:t xml:space="preserve">הדברים </w:t>
      </w:r>
      <w:r>
        <w:rPr>
          <w:rFonts w:ascii="FrankRuehl" w:hAnsi="FrankRuehl"/>
          <w:szCs w:val="20"/>
          <w:rtl/>
        </w:rPr>
        <w:t>ה</w:t>
      </w:r>
      <w:r w:rsidRPr="00285E89">
        <w:rPr>
          <w:rFonts w:ascii="FrankRuehl" w:hAnsi="FrankRuehl"/>
          <w:szCs w:val="20"/>
          <w:rtl/>
        </w:rPr>
        <w:t>ו</w:t>
      </w:r>
      <w:r>
        <w:rPr>
          <w:rFonts w:ascii="FrankRuehl" w:hAnsi="FrankRuehl"/>
          <w:szCs w:val="20"/>
          <w:rtl/>
        </w:rPr>
        <w:t>בא</w:t>
      </w:r>
      <w:r w:rsidRPr="00285E89">
        <w:rPr>
          <w:rFonts w:ascii="FrankRuehl" w:hAnsi="FrankRuehl"/>
          <w:szCs w:val="20"/>
          <w:rtl/>
        </w:rPr>
        <w:t>ו בבג"צ 5969/94</w:t>
      </w:r>
      <w:r w:rsidR="00592606">
        <w:rPr>
          <w:rFonts w:ascii="FrankRuehl" w:hAnsi="FrankRuehl"/>
          <w:szCs w:val="20"/>
          <w:rtl/>
        </w:rPr>
        <w:t xml:space="preserve"> </w:t>
      </w:r>
      <w:r w:rsidRPr="00285E89">
        <w:rPr>
          <w:rFonts w:ascii="FrankRuehl" w:hAnsi="FrankRuehl"/>
          <w:szCs w:val="20"/>
          <w:rtl/>
        </w:rPr>
        <w:t>אליהו אקנין נ' בית הדין הרבני האזורי בחיפה, תק-על 96(1), 690 , 692 (1996)</w:t>
      </w:r>
      <w:r>
        <w:rPr>
          <w:rFonts w:ascii="FrankRuehl" w:hAnsi="FrankRuehl"/>
          <w:szCs w:val="20"/>
          <w:rtl/>
        </w:rPr>
        <w:t>,</w:t>
      </w:r>
    </w:p>
  </w:footnote>
  <w:footnote w:id="15">
    <w:p w:rsidR="00000000" w:rsidRDefault="00BB5F91" w:rsidP="00976D9A">
      <w:pPr>
        <w:autoSpaceDE/>
        <w:autoSpaceDN/>
        <w:spacing w:after="0" w:line="240" w:lineRule="auto"/>
      </w:pPr>
      <w:r>
        <w:rPr>
          <w:rStyle w:val="a8"/>
        </w:rPr>
        <w:footnoteRef/>
      </w:r>
      <w:r>
        <w:rPr>
          <w:rtl/>
        </w:rPr>
        <w:t xml:space="preserve"> </w:t>
      </w:r>
      <w:r w:rsidR="00976D9A" w:rsidRPr="00976D9A">
        <w:rPr>
          <w:spacing w:val="-2"/>
          <w:sz w:val="20"/>
          <w:szCs w:val="20"/>
          <w:rtl/>
        </w:rPr>
        <w:t>תיק 3599-22-1</w:t>
      </w:r>
      <w:r w:rsidR="00976D9A" w:rsidRPr="00976D9A">
        <w:rPr>
          <w:rFonts w:cs="Times New Roman"/>
          <w:spacing w:val="-2"/>
          <w:rtl/>
        </w:rPr>
        <w:t xml:space="preserve"> </w:t>
      </w:r>
      <w:r w:rsidR="00976D9A" w:rsidRPr="00976D9A">
        <w:rPr>
          <w:rFonts w:ascii="FrankRuehl" w:hAnsi="FrankRuehl"/>
          <w:spacing w:val="-2"/>
          <w:szCs w:val="20"/>
          <w:rtl/>
        </w:rPr>
        <w:t>(ר</w:t>
      </w:r>
      <w:r w:rsidRPr="00976D9A">
        <w:rPr>
          <w:rFonts w:ascii="FrankRuehl" w:hAnsi="FrankRuehl"/>
          <w:spacing w:val="-2"/>
          <w:szCs w:val="20"/>
          <w:rtl/>
        </w:rPr>
        <w:t>בני) פלונית נ' פלוני, תק-רב 2004(4)</w:t>
      </w:r>
      <w:r w:rsidR="00976D9A">
        <w:rPr>
          <w:rFonts w:ascii="FrankRuehl" w:hAnsi="FrankRuehl"/>
          <w:spacing w:val="-2"/>
          <w:szCs w:val="20"/>
          <w:rtl/>
        </w:rPr>
        <w:t xml:space="preserve"> </w:t>
      </w:r>
      <w:r w:rsidRPr="00976D9A">
        <w:rPr>
          <w:rFonts w:ascii="FrankRuehl" w:hAnsi="FrankRuehl"/>
          <w:spacing w:val="-2"/>
          <w:szCs w:val="20"/>
          <w:rtl/>
        </w:rPr>
        <w:t>23, 28</w:t>
      </w:r>
      <w:r w:rsidR="00976D9A" w:rsidRPr="00976D9A">
        <w:rPr>
          <w:rFonts w:ascii="FrankRuehl" w:hAnsi="FrankRuehl"/>
          <w:spacing w:val="-2"/>
          <w:szCs w:val="20"/>
          <w:rtl/>
        </w:rPr>
        <w:t xml:space="preserve"> </w:t>
      </w:r>
      <w:r w:rsidRPr="00976D9A">
        <w:rPr>
          <w:rFonts w:ascii="FrankRuehl" w:hAnsi="FrankRuehl"/>
          <w:spacing w:val="-2"/>
          <w:szCs w:val="20"/>
          <w:rtl/>
        </w:rPr>
        <w:t>(2004).</w:t>
      </w:r>
    </w:p>
  </w:footnote>
  <w:footnote w:id="16">
    <w:p w:rsidR="00000000" w:rsidRDefault="00BB5F91" w:rsidP="00976D9A">
      <w:pPr>
        <w:pStyle w:val="a9"/>
      </w:pPr>
      <w:r>
        <w:rPr>
          <w:rStyle w:val="a8"/>
        </w:rPr>
        <w:footnoteRef/>
      </w:r>
      <w:r>
        <w:rPr>
          <w:rtl/>
        </w:rPr>
        <w:t xml:space="preserve"> </w:t>
      </w:r>
      <w:r w:rsidRPr="00976D9A">
        <w:rPr>
          <w:spacing w:val="-2"/>
          <w:rtl/>
        </w:rPr>
        <w:t>ע"א 803/93 משה כליפא נ' רחל כליפא, תק-על 94(2)</w:t>
      </w:r>
      <w:r w:rsidR="00976D9A" w:rsidRPr="00976D9A">
        <w:rPr>
          <w:spacing w:val="-2"/>
          <w:rtl/>
        </w:rPr>
        <w:t xml:space="preserve"> </w:t>
      </w:r>
      <w:r w:rsidRPr="00976D9A">
        <w:rPr>
          <w:spacing w:val="-2"/>
          <w:rtl/>
        </w:rPr>
        <w:t>705, 707 (1994).</w:t>
      </w:r>
    </w:p>
  </w:footnote>
  <w:footnote w:id="17">
    <w:p w:rsidR="00000000" w:rsidRDefault="00BB5F91" w:rsidP="00DC2FB1">
      <w:pPr>
        <w:pStyle w:val="a9"/>
      </w:pPr>
      <w:r>
        <w:rPr>
          <w:rStyle w:val="a8"/>
        </w:rPr>
        <w:footnoteRef/>
      </w:r>
      <w:r>
        <w:rPr>
          <w:rtl/>
        </w:rPr>
        <w:t xml:space="preserve"> תיק 10592/מו</w:t>
      </w:r>
      <w:r w:rsidR="00C46083">
        <w:rPr>
          <w:rtl/>
        </w:rPr>
        <w:t xml:space="preserve"> </w:t>
      </w:r>
      <w:r>
        <w:rPr>
          <w:rtl/>
        </w:rPr>
        <w:t>אסוס נגד אסוס, הרה"ג שלמה דיכובסקי, הרה"ג שלמה בן שמעון, הרה"ג אברהם שרמן</w:t>
      </w:r>
      <w:r w:rsidR="00DC2FB1">
        <w:rPr>
          <w:rtl/>
        </w:rPr>
        <w:t xml:space="preserve"> (לא פורסם)</w:t>
      </w:r>
    </w:p>
  </w:footnote>
  <w:footnote w:id="18">
    <w:p w:rsidR="00000000" w:rsidRDefault="00BB5F91" w:rsidP="005D2139">
      <w:pPr>
        <w:pStyle w:val="a9"/>
      </w:pPr>
      <w:r>
        <w:rPr>
          <w:rStyle w:val="a8"/>
        </w:rPr>
        <w:footnoteRef/>
      </w:r>
      <w:r>
        <w:rPr>
          <w:rtl/>
        </w:rPr>
        <w:t xml:space="preserve"> בבא מציעא קה ע"א.</w:t>
      </w:r>
    </w:p>
  </w:footnote>
  <w:footnote w:id="19">
    <w:p w:rsidR="00000000" w:rsidRDefault="00BB5F91" w:rsidP="005D2139">
      <w:pPr>
        <w:pStyle w:val="a9"/>
      </w:pPr>
      <w:r>
        <w:rPr>
          <w:rStyle w:val="a8"/>
        </w:rPr>
        <w:footnoteRef/>
      </w:r>
      <w:r>
        <w:rPr>
          <w:rtl/>
        </w:rPr>
        <w:t xml:space="preserve"> שולחן ערוך, חושן משפט, סימן קעו, סעיף יז. וראה רי"ף, בבא מציעא סג ע"א.</w:t>
      </w:r>
    </w:p>
  </w:footnote>
  <w:footnote w:id="20">
    <w:p w:rsidR="00000000" w:rsidRDefault="00BB5F91" w:rsidP="00B4584E">
      <w:pPr>
        <w:pStyle w:val="a9"/>
      </w:pPr>
      <w:r>
        <w:rPr>
          <w:rStyle w:val="a8"/>
        </w:rPr>
        <w:footnoteRef/>
      </w:r>
      <w:r>
        <w:rPr>
          <w:rtl/>
        </w:rPr>
        <w:t xml:space="preserve"> ש' דיכובסקי, "הסכמי ממון קדם נישואין", תחומין כא (תשס"א),</w:t>
      </w:r>
      <w:r w:rsidR="00B4584E">
        <w:rPr>
          <w:rtl/>
        </w:rPr>
        <w:t xml:space="preserve"> עמ' 279, ב</w:t>
      </w:r>
      <w:r>
        <w:rPr>
          <w:rtl/>
        </w:rPr>
        <w:t>עמ' 284.</w:t>
      </w:r>
    </w:p>
  </w:footnote>
  <w:footnote w:id="21">
    <w:p w:rsidR="00000000" w:rsidRDefault="00BB5F91" w:rsidP="00B4584E">
      <w:pPr>
        <w:pStyle w:val="a9"/>
      </w:pPr>
      <w:r w:rsidRPr="00B4584E">
        <w:rPr>
          <w:rStyle w:val="a8"/>
          <w:spacing w:val="-4"/>
        </w:rPr>
        <w:footnoteRef/>
      </w:r>
      <w:r w:rsidRPr="00B4584E">
        <w:rPr>
          <w:spacing w:val="-4"/>
          <w:rtl/>
        </w:rPr>
        <w:t xml:space="preserve"> בג"ץ 304/04</w:t>
      </w:r>
      <w:r w:rsidR="00B4584E" w:rsidRPr="00B4584E">
        <w:rPr>
          <w:spacing w:val="-4"/>
          <w:rtl/>
        </w:rPr>
        <w:t xml:space="preserve"> </w:t>
      </w:r>
      <w:r w:rsidRPr="00B4584E">
        <w:rPr>
          <w:spacing w:val="-4"/>
          <w:rtl/>
        </w:rPr>
        <w:t>יאיר נ' בית הדין הרבני האזורי</w:t>
      </w:r>
      <w:r w:rsidR="00B4584E" w:rsidRPr="00B4584E">
        <w:rPr>
          <w:spacing w:val="-4"/>
          <w:rtl/>
        </w:rPr>
        <w:t>, תק-על 2005(3), 83 (2005)</w:t>
      </w:r>
      <w:r w:rsidR="00B4584E">
        <w:rPr>
          <w:spacing w:val="-4"/>
          <w:rtl/>
        </w:rPr>
        <w:t>.</w:t>
      </w:r>
    </w:p>
  </w:footnote>
  <w:footnote w:id="22">
    <w:p w:rsidR="00000000" w:rsidRDefault="00BB5F91" w:rsidP="00B4584E">
      <w:pPr>
        <w:pStyle w:val="a9"/>
      </w:pPr>
      <w:r>
        <w:rPr>
          <w:rStyle w:val="a8"/>
        </w:rPr>
        <w:footnoteRef/>
      </w:r>
      <w:r>
        <w:rPr>
          <w:rtl/>
        </w:rPr>
        <w:t xml:space="preserve"> הובא במאמרו הנזכר לעיל, הערה </w:t>
      </w:r>
      <w:r w:rsidR="00B4584E">
        <w:rPr>
          <w:rtl/>
        </w:rPr>
        <w:fldChar w:fldCharType="begin"/>
      </w:r>
      <w:r w:rsidR="00B4584E">
        <w:rPr>
          <w:rtl/>
        </w:rPr>
        <w:instrText xml:space="preserve"> </w:instrText>
      </w:r>
      <w:r w:rsidR="00B4584E">
        <w:instrText>NOTEREF</w:instrText>
      </w:r>
      <w:r w:rsidR="00B4584E">
        <w:rPr>
          <w:rtl/>
        </w:rPr>
        <w:instrText xml:space="preserve"> _</w:instrText>
      </w:r>
      <w:r w:rsidR="00B4584E">
        <w:instrText>Ref245264315 \h</w:instrText>
      </w:r>
      <w:r w:rsidR="00B4584E">
        <w:rPr>
          <w:rtl/>
        </w:rPr>
        <w:instrText xml:space="preserve"> </w:instrText>
      </w:r>
      <w:r w:rsidR="00B4584E">
        <w:rPr>
          <w:rtl/>
        </w:rPr>
        <w:fldChar w:fldCharType="separate"/>
      </w:r>
      <w:r w:rsidR="00A33306">
        <w:rPr>
          <w:rtl/>
        </w:rPr>
        <w:t>2</w:t>
      </w:r>
      <w:r w:rsidR="00B4584E">
        <w:rPr>
          <w:rtl/>
        </w:rPr>
        <w:fldChar w:fldCharType="end"/>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91" w:rsidRDefault="00BB5F91" w:rsidP="004375C4">
    <w:pPr>
      <w:pStyle w:val="ab"/>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403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C6E9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2635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E86B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921F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6C68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E20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1A2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5E22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32D864"/>
    <w:lvl w:ilvl="0">
      <w:start w:val="1"/>
      <w:numFmt w:val="bullet"/>
      <w:lvlText w:val=""/>
      <w:lvlJc w:val="left"/>
      <w:pPr>
        <w:tabs>
          <w:tab w:val="num" w:pos="360"/>
        </w:tabs>
        <w:ind w:left="360" w:hanging="360"/>
      </w:pPr>
      <w:rPr>
        <w:rFonts w:ascii="Symbol" w:hAnsi="Symbol" w:hint="default"/>
      </w:rPr>
    </w:lvl>
  </w:abstractNum>
  <w:abstractNum w:abstractNumId="10">
    <w:nsid w:val="05C03E1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5C20920"/>
    <w:multiLevelType w:val="multilevel"/>
    <w:tmpl w:val="04090023"/>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B1E047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1F372D95"/>
    <w:multiLevelType w:val="multilevel"/>
    <w:tmpl w:val="04090023"/>
    <w:styleLink w:val="a"/>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8F16A6A"/>
    <w:multiLevelType w:val="multilevel"/>
    <w:tmpl w:val="04090023"/>
    <w:lvl w:ilvl="0">
      <w:start w:val="1"/>
      <w:numFmt w:val="upperRoman"/>
      <w:lvlText w:val="מאמר %1."/>
      <w:lvlJc w:val="left"/>
      <w:pPr>
        <w:tabs>
          <w:tab w:val="num" w:pos="1080"/>
        </w:tabs>
      </w:pPr>
      <w:rPr>
        <w:rFonts w:cs="Times New Roman"/>
      </w:rPr>
    </w:lvl>
    <w:lvl w:ilvl="1">
      <w:start w:val="1"/>
      <w:numFmt w:val="decimalZero"/>
      <w:isLgl/>
      <w:lvlText w:val="סעיף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4710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5B4E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2C108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BAD7E2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0"/>
  </w:num>
  <w:num w:numId="23">
    <w:abstractNumId w:val="13"/>
  </w:num>
  <w:num w:numId="24">
    <w:abstractNumId w:val="17"/>
  </w:num>
  <w:num w:numId="25">
    <w:abstractNumId w:val="18"/>
  </w:num>
  <w:num w:numId="26">
    <w:abstractNumId w:val="14"/>
  </w:num>
  <w:num w:numId="27">
    <w:abstractNumId w:val="15"/>
  </w:num>
  <w:num w:numId="28">
    <w:abstractNumId w:val="1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E4AF6"/>
    <w:rsid w:val="00001C8D"/>
    <w:rsid w:val="00006268"/>
    <w:rsid w:val="00023699"/>
    <w:rsid w:val="00024472"/>
    <w:rsid w:val="00072ADC"/>
    <w:rsid w:val="00077326"/>
    <w:rsid w:val="00085A79"/>
    <w:rsid w:val="000C3E2E"/>
    <w:rsid w:val="000C7C91"/>
    <w:rsid w:val="000E5D15"/>
    <w:rsid w:val="000F1912"/>
    <w:rsid w:val="000F3A68"/>
    <w:rsid w:val="0010477D"/>
    <w:rsid w:val="00124AD0"/>
    <w:rsid w:val="0013263E"/>
    <w:rsid w:val="00133785"/>
    <w:rsid w:val="00140C04"/>
    <w:rsid w:val="00145242"/>
    <w:rsid w:val="00145D55"/>
    <w:rsid w:val="0016696C"/>
    <w:rsid w:val="00176BE4"/>
    <w:rsid w:val="00180AC5"/>
    <w:rsid w:val="00183C41"/>
    <w:rsid w:val="00186621"/>
    <w:rsid w:val="00191629"/>
    <w:rsid w:val="001A52EF"/>
    <w:rsid w:val="001D150E"/>
    <w:rsid w:val="001D5C17"/>
    <w:rsid w:val="001E2096"/>
    <w:rsid w:val="00210996"/>
    <w:rsid w:val="0021126C"/>
    <w:rsid w:val="002118F7"/>
    <w:rsid w:val="00234F60"/>
    <w:rsid w:val="00277758"/>
    <w:rsid w:val="00285E89"/>
    <w:rsid w:val="00293906"/>
    <w:rsid w:val="002B2E2C"/>
    <w:rsid w:val="002C45BA"/>
    <w:rsid w:val="002F28D6"/>
    <w:rsid w:val="002F4237"/>
    <w:rsid w:val="003038DB"/>
    <w:rsid w:val="0031498E"/>
    <w:rsid w:val="003205D6"/>
    <w:rsid w:val="00326B11"/>
    <w:rsid w:val="00336C70"/>
    <w:rsid w:val="00357267"/>
    <w:rsid w:val="00365C6E"/>
    <w:rsid w:val="00380E54"/>
    <w:rsid w:val="00393EB8"/>
    <w:rsid w:val="003A4402"/>
    <w:rsid w:val="003B2179"/>
    <w:rsid w:val="003F3576"/>
    <w:rsid w:val="0040400F"/>
    <w:rsid w:val="00405FD4"/>
    <w:rsid w:val="00406E1D"/>
    <w:rsid w:val="004211C5"/>
    <w:rsid w:val="00434395"/>
    <w:rsid w:val="004375C4"/>
    <w:rsid w:val="00452CBC"/>
    <w:rsid w:val="00463E7B"/>
    <w:rsid w:val="0047664C"/>
    <w:rsid w:val="00491A5B"/>
    <w:rsid w:val="004A1B88"/>
    <w:rsid w:val="004B53BD"/>
    <w:rsid w:val="004B7F9A"/>
    <w:rsid w:val="004C2369"/>
    <w:rsid w:val="004C2778"/>
    <w:rsid w:val="004C59C7"/>
    <w:rsid w:val="00512BBF"/>
    <w:rsid w:val="00556642"/>
    <w:rsid w:val="0056413A"/>
    <w:rsid w:val="00567ACC"/>
    <w:rsid w:val="00575493"/>
    <w:rsid w:val="00586E42"/>
    <w:rsid w:val="00592606"/>
    <w:rsid w:val="00594FDA"/>
    <w:rsid w:val="005C1A0B"/>
    <w:rsid w:val="005D2139"/>
    <w:rsid w:val="005D3518"/>
    <w:rsid w:val="005E504C"/>
    <w:rsid w:val="006068F6"/>
    <w:rsid w:val="0061347E"/>
    <w:rsid w:val="00617D35"/>
    <w:rsid w:val="00625F0E"/>
    <w:rsid w:val="006376BE"/>
    <w:rsid w:val="00661F98"/>
    <w:rsid w:val="00694187"/>
    <w:rsid w:val="006C2F68"/>
    <w:rsid w:val="006D172F"/>
    <w:rsid w:val="006E4AF6"/>
    <w:rsid w:val="00703B5A"/>
    <w:rsid w:val="007059FB"/>
    <w:rsid w:val="00707F54"/>
    <w:rsid w:val="007357B2"/>
    <w:rsid w:val="007606EA"/>
    <w:rsid w:val="0076529E"/>
    <w:rsid w:val="0078063A"/>
    <w:rsid w:val="00782FE2"/>
    <w:rsid w:val="007844FD"/>
    <w:rsid w:val="007847BF"/>
    <w:rsid w:val="007A7D17"/>
    <w:rsid w:val="007B1971"/>
    <w:rsid w:val="007D247C"/>
    <w:rsid w:val="007D3053"/>
    <w:rsid w:val="007E149A"/>
    <w:rsid w:val="007E6B42"/>
    <w:rsid w:val="0081099E"/>
    <w:rsid w:val="00812F87"/>
    <w:rsid w:val="0082563A"/>
    <w:rsid w:val="00874000"/>
    <w:rsid w:val="008808A0"/>
    <w:rsid w:val="008908E4"/>
    <w:rsid w:val="00890F58"/>
    <w:rsid w:val="008B0E6C"/>
    <w:rsid w:val="008B370A"/>
    <w:rsid w:val="008C3B79"/>
    <w:rsid w:val="008C6A76"/>
    <w:rsid w:val="008F104B"/>
    <w:rsid w:val="009116EC"/>
    <w:rsid w:val="0091718F"/>
    <w:rsid w:val="00920545"/>
    <w:rsid w:val="00942A55"/>
    <w:rsid w:val="00950C3E"/>
    <w:rsid w:val="00973613"/>
    <w:rsid w:val="00976D9A"/>
    <w:rsid w:val="00992204"/>
    <w:rsid w:val="009B02D6"/>
    <w:rsid w:val="009F15D5"/>
    <w:rsid w:val="00A20AD5"/>
    <w:rsid w:val="00A238F7"/>
    <w:rsid w:val="00A33306"/>
    <w:rsid w:val="00A4103D"/>
    <w:rsid w:val="00A410B4"/>
    <w:rsid w:val="00A455B5"/>
    <w:rsid w:val="00A50314"/>
    <w:rsid w:val="00A95EF5"/>
    <w:rsid w:val="00AA1FB5"/>
    <w:rsid w:val="00AB57B5"/>
    <w:rsid w:val="00AC6186"/>
    <w:rsid w:val="00AC743C"/>
    <w:rsid w:val="00AD3018"/>
    <w:rsid w:val="00AD657F"/>
    <w:rsid w:val="00AF0525"/>
    <w:rsid w:val="00B360F6"/>
    <w:rsid w:val="00B4584E"/>
    <w:rsid w:val="00B466DD"/>
    <w:rsid w:val="00B87FB8"/>
    <w:rsid w:val="00B9484D"/>
    <w:rsid w:val="00BA3069"/>
    <w:rsid w:val="00BB028D"/>
    <w:rsid w:val="00BB2AC6"/>
    <w:rsid w:val="00BB4F93"/>
    <w:rsid w:val="00BB5F91"/>
    <w:rsid w:val="00C03E18"/>
    <w:rsid w:val="00C05678"/>
    <w:rsid w:val="00C2194C"/>
    <w:rsid w:val="00C25691"/>
    <w:rsid w:val="00C27C4E"/>
    <w:rsid w:val="00C46083"/>
    <w:rsid w:val="00C65B55"/>
    <w:rsid w:val="00C9722C"/>
    <w:rsid w:val="00C97609"/>
    <w:rsid w:val="00CA3795"/>
    <w:rsid w:val="00CB0FF0"/>
    <w:rsid w:val="00CB2919"/>
    <w:rsid w:val="00CC4120"/>
    <w:rsid w:val="00CE4994"/>
    <w:rsid w:val="00CE4E5B"/>
    <w:rsid w:val="00CE5EC4"/>
    <w:rsid w:val="00CF280D"/>
    <w:rsid w:val="00D13505"/>
    <w:rsid w:val="00D217F7"/>
    <w:rsid w:val="00D3201C"/>
    <w:rsid w:val="00D37AA0"/>
    <w:rsid w:val="00D65DC5"/>
    <w:rsid w:val="00D779AD"/>
    <w:rsid w:val="00D87340"/>
    <w:rsid w:val="00DC2FB1"/>
    <w:rsid w:val="00DE3C86"/>
    <w:rsid w:val="00E32826"/>
    <w:rsid w:val="00E62036"/>
    <w:rsid w:val="00E6346B"/>
    <w:rsid w:val="00E65D47"/>
    <w:rsid w:val="00E74CBF"/>
    <w:rsid w:val="00EB260A"/>
    <w:rsid w:val="00F02DCD"/>
    <w:rsid w:val="00F11539"/>
    <w:rsid w:val="00F27F11"/>
    <w:rsid w:val="00F71B99"/>
    <w:rsid w:val="00F93CC7"/>
    <w:rsid w:val="00FA74D7"/>
    <w:rsid w:val="00FB4BD8"/>
    <w:rsid w:val="00FB5829"/>
    <w:rsid w:val="00FC0D5A"/>
    <w:rsid w:val="00FC4D66"/>
    <w:rsid w:val="00FC5716"/>
    <w:rsid w:val="00FE0479"/>
    <w:rsid w:val="00FF0BDA"/>
    <w:rsid w:val="00FF25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4375C4"/>
    <w:pPr>
      <w:autoSpaceDE w:val="0"/>
      <w:autoSpaceDN w:val="0"/>
      <w:bidi/>
      <w:spacing w:after="120" w:line="300" w:lineRule="exact"/>
      <w:jc w:val="both"/>
    </w:pPr>
    <w:rPr>
      <w:rFonts w:cs="FrankRuehl"/>
      <w:sz w:val="24"/>
      <w:szCs w:val="24"/>
    </w:rPr>
  </w:style>
  <w:style w:type="paragraph" w:styleId="1">
    <w:name w:val="heading 1"/>
    <w:aliases w:val="כותרת 1 ישן"/>
    <w:basedOn w:val="a0"/>
    <w:next w:val="a0"/>
    <w:link w:val="10"/>
    <w:uiPriority w:val="99"/>
    <w:qFormat/>
    <w:pPr>
      <w:keepNext/>
      <w:spacing w:line="240" w:lineRule="auto"/>
      <w:jc w:val="center"/>
      <w:outlineLvl w:val="0"/>
    </w:pPr>
    <w:rPr>
      <w:rFonts w:cs="RmzRashi"/>
      <w:b/>
      <w:bCs/>
      <w:shadow/>
      <w:szCs w:val="88"/>
    </w:rPr>
  </w:style>
  <w:style w:type="paragraph" w:styleId="2">
    <w:name w:val="heading 2"/>
    <w:basedOn w:val="a0"/>
    <w:next w:val="a0"/>
    <w:link w:val="20"/>
    <w:uiPriority w:val="99"/>
    <w:qFormat/>
    <w:pPr>
      <w:keepNext/>
      <w:spacing w:before="240"/>
      <w:jc w:val="left"/>
      <w:outlineLvl w:val="1"/>
    </w:pPr>
    <w:rPr>
      <w:b/>
      <w:bCs/>
      <w:shadow/>
      <w:szCs w:val="28"/>
    </w:rPr>
  </w:style>
  <w:style w:type="paragraph" w:styleId="3">
    <w:name w:val="heading 3"/>
    <w:basedOn w:val="a0"/>
    <w:next w:val="a0"/>
    <w:link w:val="30"/>
    <w:uiPriority w:val="99"/>
    <w:qFormat/>
    <w:pPr>
      <w:keepNext/>
      <w:spacing w:after="0" w:line="280" w:lineRule="exact"/>
      <w:jc w:val="center"/>
      <w:outlineLvl w:val="2"/>
    </w:pPr>
    <w:rPr>
      <w:b/>
      <w:bCs/>
    </w:rPr>
  </w:style>
  <w:style w:type="paragraph" w:styleId="4">
    <w:name w:val="heading 4"/>
    <w:basedOn w:val="a0"/>
    <w:next w:val="a0"/>
    <w:link w:val="40"/>
    <w:uiPriority w:val="99"/>
    <w:qFormat/>
    <w:pPr>
      <w:keepNext/>
      <w:spacing w:line="360" w:lineRule="auto"/>
      <w:outlineLvl w:val="3"/>
    </w:pPr>
    <w:rPr>
      <w:b/>
      <w:bCs/>
      <w:szCs w:val="22"/>
    </w:rPr>
  </w:style>
  <w:style w:type="paragraph" w:styleId="5">
    <w:name w:val="heading 5"/>
    <w:basedOn w:val="a0"/>
    <w:next w:val="a0"/>
    <w:link w:val="50"/>
    <w:uiPriority w:val="99"/>
    <w:qFormat/>
    <w:pPr>
      <w:keepNext/>
      <w:outlineLvl w:val="4"/>
    </w:pPr>
    <w:rPr>
      <w:b/>
      <w:bCs/>
    </w:rPr>
  </w:style>
  <w:style w:type="paragraph" w:styleId="6">
    <w:name w:val="heading 6"/>
    <w:basedOn w:val="a0"/>
    <w:next w:val="a0"/>
    <w:link w:val="60"/>
    <w:uiPriority w:val="99"/>
    <w:qFormat/>
    <w:pPr>
      <w:keepNext/>
      <w:spacing w:line="360" w:lineRule="auto"/>
      <w:jc w:val="center"/>
      <w:outlineLvl w:val="5"/>
    </w:pPr>
    <w:rPr>
      <w:rFonts w:cs="RmzRashi"/>
      <w:b/>
      <w:bCs/>
      <w:szCs w:val="72"/>
    </w:rPr>
  </w:style>
  <w:style w:type="paragraph" w:styleId="7">
    <w:name w:val="heading 7"/>
    <w:basedOn w:val="a0"/>
    <w:next w:val="a0"/>
    <w:link w:val="70"/>
    <w:uiPriority w:val="99"/>
    <w:qFormat/>
    <w:pPr>
      <w:spacing w:before="240" w:after="60"/>
      <w:ind w:right="2124" w:hanging="709"/>
      <w:outlineLvl w:val="6"/>
    </w:pPr>
    <w:rPr>
      <w:rFonts w:ascii="Arial" w:hAnsi="Arial" w:cs="Miriam"/>
      <w:szCs w:val="20"/>
    </w:rPr>
  </w:style>
  <w:style w:type="paragraph" w:styleId="8">
    <w:name w:val="heading 8"/>
    <w:basedOn w:val="a0"/>
    <w:next w:val="a0"/>
    <w:link w:val="80"/>
    <w:uiPriority w:val="99"/>
    <w:qFormat/>
    <w:pPr>
      <w:spacing w:before="240" w:after="60"/>
      <w:ind w:right="2832" w:hanging="709"/>
      <w:outlineLvl w:val="7"/>
    </w:pPr>
    <w:rPr>
      <w:rFonts w:ascii="Arial" w:hAnsi="Arial" w:cs="Miriam"/>
      <w:i/>
      <w:iCs/>
      <w:szCs w:val="20"/>
    </w:rPr>
  </w:style>
  <w:style w:type="paragraph" w:styleId="9">
    <w:name w:val="heading 9"/>
    <w:basedOn w:val="a0"/>
    <w:next w:val="a0"/>
    <w:link w:val="90"/>
    <w:uiPriority w:val="99"/>
    <w:qFormat/>
    <w:pPr>
      <w:spacing w:before="240" w:after="60"/>
      <w:ind w:right="3540" w:hanging="709"/>
      <w:outlineLvl w:val="8"/>
    </w:pPr>
    <w:rPr>
      <w:rFonts w:ascii="Arial" w:hAnsi="Arial" w:cs="Miriam"/>
      <w:i/>
      <w:iCs/>
      <w:sz w:val="18"/>
      <w:szCs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ישן תו"/>
    <w:basedOn w:val="a1"/>
    <w:link w:val="1"/>
    <w:uiPriority w:val="99"/>
    <w:locked/>
    <w:rPr>
      <w:rFonts w:ascii="Cambria" w:hAnsi="Cambria" w:cs="Times New Roman"/>
      <w:b/>
      <w:bCs/>
      <w:kern w:val="32"/>
      <w:sz w:val="32"/>
      <w:szCs w:val="32"/>
    </w:rPr>
  </w:style>
  <w:style w:type="character" w:customStyle="1" w:styleId="20">
    <w:name w:val="כותרת 2 תו"/>
    <w:basedOn w:val="a1"/>
    <w:link w:val="2"/>
    <w:uiPriority w:val="99"/>
    <w:semiHidden/>
    <w:locked/>
    <w:rPr>
      <w:rFonts w:ascii="Cambria" w:hAnsi="Cambria" w:cs="Times New Roman"/>
      <w:b/>
      <w:bCs/>
      <w:i/>
      <w:iCs/>
      <w:sz w:val="28"/>
      <w:szCs w:val="28"/>
    </w:rPr>
  </w:style>
  <w:style w:type="character" w:customStyle="1" w:styleId="30">
    <w:name w:val="כותרת 3 תו"/>
    <w:basedOn w:val="a1"/>
    <w:link w:val="3"/>
    <w:uiPriority w:val="99"/>
    <w:semiHidden/>
    <w:locked/>
    <w:rPr>
      <w:rFonts w:ascii="Cambria" w:hAnsi="Cambria" w:cs="Times New Roman"/>
      <w:b/>
      <w:bCs/>
      <w:sz w:val="26"/>
      <w:szCs w:val="26"/>
    </w:rPr>
  </w:style>
  <w:style w:type="character" w:customStyle="1" w:styleId="40">
    <w:name w:val="כותרת 4 תו"/>
    <w:basedOn w:val="a1"/>
    <w:link w:val="4"/>
    <w:uiPriority w:val="99"/>
    <w:semiHidden/>
    <w:locked/>
    <w:rPr>
      <w:rFonts w:ascii="Calibri" w:hAnsi="Calibri" w:cs="Arial"/>
      <w:b/>
      <w:bCs/>
      <w:sz w:val="28"/>
      <w:szCs w:val="28"/>
    </w:rPr>
  </w:style>
  <w:style w:type="character" w:customStyle="1" w:styleId="50">
    <w:name w:val="כותרת 5 תו"/>
    <w:basedOn w:val="a1"/>
    <w:link w:val="5"/>
    <w:uiPriority w:val="99"/>
    <w:semiHidden/>
    <w:locked/>
    <w:rPr>
      <w:rFonts w:ascii="Calibri" w:hAnsi="Calibri" w:cs="Arial"/>
      <w:b/>
      <w:bCs/>
      <w:i/>
      <w:iCs/>
      <w:sz w:val="26"/>
      <w:szCs w:val="26"/>
    </w:rPr>
  </w:style>
  <w:style w:type="character" w:customStyle="1" w:styleId="60">
    <w:name w:val="כותרת 6 תו"/>
    <w:basedOn w:val="a1"/>
    <w:link w:val="6"/>
    <w:uiPriority w:val="99"/>
    <w:semiHidden/>
    <w:locked/>
    <w:rPr>
      <w:rFonts w:ascii="Calibri" w:hAnsi="Calibri" w:cs="Arial"/>
      <w:b/>
      <w:bCs/>
    </w:rPr>
  </w:style>
  <w:style w:type="character" w:customStyle="1" w:styleId="70">
    <w:name w:val="כותרת 7 תו"/>
    <w:basedOn w:val="a1"/>
    <w:link w:val="7"/>
    <w:uiPriority w:val="99"/>
    <w:semiHidden/>
    <w:locked/>
    <w:rPr>
      <w:rFonts w:ascii="Calibri" w:hAnsi="Calibri" w:cs="Arial"/>
      <w:sz w:val="24"/>
      <w:szCs w:val="24"/>
    </w:rPr>
  </w:style>
  <w:style w:type="character" w:customStyle="1" w:styleId="80">
    <w:name w:val="כותרת 8 תו"/>
    <w:basedOn w:val="a1"/>
    <w:link w:val="8"/>
    <w:uiPriority w:val="99"/>
    <w:semiHidden/>
    <w:locked/>
    <w:rPr>
      <w:rFonts w:ascii="Calibri" w:hAnsi="Calibri" w:cs="Arial"/>
      <w:i/>
      <w:iCs/>
      <w:sz w:val="24"/>
      <w:szCs w:val="24"/>
    </w:rPr>
  </w:style>
  <w:style w:type="character" w:customStyle="1" w:styleId="90">
    <w:name w:val="כותרת 9 תו"/>
    <w:basedOn w:val="a1"/>
    <w:link w:val="9"/>
    <w:uiPriority w:val="99"/>
    <w:semiHidden/>
    <w:locked/>
    <w:rPr>
      <w:rFonts w:ascii="Cambria" w:hAnsi="Cambria" w:cs="Times New Roman"/>
    </w:rPr>
  </w:style>
  <w:style w:type="paragraph" w:styleId="a4">
    <w:name w:val="Balloon Text"/>
    <w:basedOn w:val="a0"/>
    <w:link w:val="a5"/>
    <w:uiPriority w:val="99"/>
    <w:semiHidden/>
    <w:pPr>
      <w:autoSpaceDE/>
      <w:autoSpaceDN/>
      <w:spacing w:after="0" w:line="240" w:lineRule="auto"/>
      <w:jc w:val="left"/>
    </w:pPr>
    <w:rPr>
      <w:rFonts w:ascii="Tahoma" w:hAnsi="Tahoma" w:cs="Tahoma"/>
      <w:sz w:val="16"/>
      <w:szCs w:val="16"/>
    </w:rPr>
  </w:style>
  <w:style w:type="character" w:customStyle="1" w:styleId="a5">
    <w:name w:val="טקסט בלונים תו"/>
    <w:basedOn w:val="a1"/>
    <w:link w:val="a4"/>
    <w:uiPriority w:val="99"/>
    <w:semiHidden/>
    <w:locked/>
    <w:rPr>
      <w:rFonts w:ascii="Tahoma" w:hAnsi="Tahoma" w:cs="Tahoma"/>
      <w:sz w:val="16"/>
      <w:szCs w:val="16"/>
    </w:rPr>
  </w:style>
  <w:style w:type="paragraph" w:styleId="a6">
    <w:name w:val="footer"/>
    <w:basedOn w:val="a0"/>
    <w:link w:val="a7"/>
    <w:uiPriority w:val="99"/>
    <w:semiHidden/>
    <w:pPr>
      <w:tabs>
        <w:tab w:val="center" w:pos="4153"/>
        <w:tab w:val="right" w:pos="8306"/>
      </w:tabs>
      <w:spacing w:line="360" w:lineRule="auto"/>
    </w:pPr>
  </w:style>
  <w:style w:type="character" w:customStyle="1" w:styleId="a7">
    <w:name w:val="כותרת תחתונה תו"/>
    <w:basedOn w:val="a1"/>
    <w:link w:val="a6"/>
    <w:uiPriority w:val="99"/>
    <w:semiHidden/>
    <w:locked/>
    <w:rPr>
      <w:rFonts w:cs="FrankRuehl"/>
      <w:sz w:val="24"/>
      <w:szCs w:val="24"/>
      <w:lang w:bidi="he-IL"/>
    </w:rPr>
  </w:style>
  <w:style w:type="character" w:styleId="a8">
    <w:name w:val="footnote reference"/>
    <w:aliases w:val="Footnote Reference"/>
    <w:basedOn w:val="a1"/>
    <w:uiPriority w:val="99"/>
    <w:semiHidden/>
    <w:rsid w:val="00F93CC7"/>
    <w:rPr>
      <w:rFonts w:ascii="FrankRuehl" w:hAnsi="FrankRuehl" w:cs="FrankRuehl"/>
      <w:sz w:val="20"/>
      <w:szCs w:val="20"/>
      <w:vertAlign w:val="superscript"/>
      <w:lang w:bidi="he-IL"/>
    </w:rPr>
  </w:style>
  <w:style w:type="paragraph" w:styleId="a9">
    <w:name w:val="footnote text"/>
    <w:aliases w:val="Footnote Text"/>
    <w:basedOn w:val="a0"/>
    <w:link w:val="aa"/>
    <w:uiPriority w:val="99"/>
    <w:semiHidden/>
    <w:rsid w:val="00186621"/>
    <w:pPr>
      <w:spacing w:after="0" w:line="240" w:lineRule="auto"/>
      <w:ind w:left="142" w:hanging="142"/>
    </w:pPr>
    <w:rPr>
      <w:rFonts w:ascii="FrankRuehl" w:hAnsi="FrankRuehl"/>
      <w:szCs w:val="20"/>
    </w:rPr>
  </w:style>
  <w:style w:type="character" w:customStyle="1" w:styleId="aa">
    <w:name w:val="טקסט הערת שוליים תו"/>
    <w:aliases w:val="Footnote Text תו"/>
    <w:basedOn w:val="a1"/>
    <w:link w:val="a9"/>
    <w:uiPriority w:val="99"/>
    <w:semiHidden/>
    <w:locked/>
    <w:rsid w:val="00707F54"/>
    <w:rPr>
      <w:rFonts w:ascii="FrankRuehl" w:hAnsi="FrankRuehl" w:cs="FrankRuehl"/>
      <w:sz w:val="24"/>
      <w:lang w:val="en-US" w:eastAsia="en-US" w:bidi="he-IL"/>
    </w:rPr>
  </w:style>
  <w:style w:type="paragraph" w:styleId="ab">
    <w:name w:val="header"/>
    <w:basedOn w:val="a0"/>
    <w:link w:val="ac"/>
    <w:uiPriority w:val="99"/>
    <w:semiHidden/>
    <w:pPr>
      <w:tabs>
        <w:tab w:val="center" w:pos="4153"/>
        <w:tab w:val="right" w:pos="8306"/>
      </w:tabs>
      <w:spacing w:line="360" w:lineRule="auto"/>
      <w:jc w:val="center"/>
    </w:pPr>
    <w:rPr>
      <w:szCs w:val="20"/>
    </w:rPr>
  </w:style>
  <w:style w:type="character" w:customStyle="1" w:styleId="ac">
    <w:name w:val="כותרת עליונה תו"/>
    <w:basedOn w:val="a1"/>
    <w:link w:val="ab"/>
    <w:uiPriority w:val="99"/>
    <w:semiHidden/>
    <w:locked/>
    <w:rPr>
      <w:rFonts w:cs="FrankRuehl"/>
      <w:sz w:val="24"/>
      <w:szCs w:val="24"/>
      <w:lang w:bidi="he-IL"/>
    </w:rPr>
  </w:style>
  <w:style w:type="character" w:styleId="ad">
    <w:name w:val="page number"/>
    <w:basedOn w:val="a1"/>
    <w:uiPriority w:val="99"/>
    <w:semiHidden/>
    <w:rPr>
      <w:rFonts w:cs="FrankRuehl"/>
      <w:sz w:val="22"/>
      <w:szCs w:val="22"/>
      <w:lang w:bidi="he-IL"/>
    </w:rPr>
  </w:style>
  <w:style w:type="paragraph" w:styleId="TOC1">
    <w:name w:val="toc 1"/>
    <w:basedOn w:val="a0"/>
    <w:next w:val="a0"/>
    <w:autoRedefine/>
    <w:uiPriority w:val="99"/>
    <w:semiHidden/>
    <w:pPr>
      <w:tabs>
        <w:tab w:val="right" w:pos="8313"/>
      </w:tabs>
      <w:spacing w:before="360"/>
    </w:pPr>
    <w:rPr>
      <w:rFonts w:ascii="Arial" w:hAnsi="Arial"/>
      <w:szCs w:val="33"/>
    </w:rPr>
  </w:style>
  <w:style w:type="paragraph" w:styleId="TOC2">
    <w:name w:val="toc 2"/>
    <w:basedOn w:val="a0"/>
    <w:next w:val="a0"/>
    <w:autoRedefine/>
    <w:uiPriority w:val="99"/>
    <w:semiHidden/>
    <w:pPr>
      <w:tabs>
        <w:tab w:val="right" w:pos="8313"/>
      </w:tabs>
      <w:ind w:right="240"/>
    </w:pPr>
    <w:rPr>
      <w:szCs w:val="28"/>
    </w:rPr>
  </w:style>
  <w:style w:type="paragraph" w:styleId="TOC3">
    <w:name w:val="toc 3"/>
    <w:basedOn w:val="a0"/>
    <w:next w:val="a0"/>
    <w:autoRedefine/>
    <w:uiPriority w:val="99"/>
    <w:semiHidden/>
    <w:pPr>
      <w:tabs>
        <w:tab w:val="right" w:pos="8313"/>
      </w:tabs>
      <w:ind w:right="482"/>
      <w:jc w:val="left"/>
    </w:pPr>
    <w:rPr>
      <w:szCs w:val="28"/>
    </w:rPr>
  </w:style>
  <w:style w:type="paragraph" w:styleId="TOC4">
    <w:name w:val="toc 4"/>
    <w:basedOn w:val="a0"/>
    <w:next w:val="a0"/>
    <w:autoRedefine/>
    <w:uiPriority w:val="99"/>
    <w:semiHidden/>
    <w:pPr>
      <w:tabs>
        <w:tab w:val="right" w:pos="8313"/>
      </w:tabs>
      <w:ind w:right="720"/>
      <w:jc w:val="left"/>
    </w:pPr>
    <w:rPr>
      <w:szCs w:val="20"/>
    </w:rPr>
  </w:style>
  <w:style w:type="paragraph" w:styleId="TOC5">
    <w:name w:val="toc 5"/>
    <w:basedOn w:val="a0"/>
    <w:next w:val="a0"/>
    <w:autoRedefine/>
    <w:uiPriority w:val="99"/>
    <w:semiHidden/>
    <w:pPr>
      <w:tabs>
        <w:tab w:val="right" w:pos="8313"/>
      </w:tabs>
      <w:ind w:right="960"/>
      <w:jc w:val="left"/>
    </w:pPr>
    <w:rPr>
      <w:rFonts w:cs="Miriam"/>
    </w:rPr>
  </w:style>
  <w:style w:type="paragraph" w:styleId="TOC6">
    <w:name w:val="toc 6"/>
    <w:basedOn w:val="a0"/>
    <w:next w:val="a0"/>
    <w:autoRedefine/>
    <w:uiPriority w:val="99"/>
    <w:semiHidden/>
    <w:pPr>
      <w:tabs>
        <w:tab w:val="right" w:pos="8313"/>
      </w:tabs>
      <w:ind w:right="1200"/>
      <w:jc w:val="left"/>
    </w:pPr>
    <w:rPr>
      <w:rFonts w:cs="Miriam"/>
    </w:rPr>
  </w:style>
  <w:style w:type="paragraph" w:styleId="TOC7">
    <w:name w:val="toc 7"/>
    <w:basedOn w:val="a0"/>
    <w:next w:val="a0"/>
    <w:autoRedefine/>
    <w:uiPriority w:val="99"/>
    <w:semiHidden/>
    <w:pPr>
      <w:tabs>
        <w:tab w:val="right" w:pos="8313"/>
      </w:tabs>
      <w:ind w:right="1440"/>
      <w:jc w:val="left"/>
    </w:pPr>
    <w:rPr>
      <w:rFonts w:cs="Miriam"/>
    </w:rPr>
  </w:style>
  <w:style w:type="paragraph" w:styleId="TOC8">
    <w:name w:val="toc 8"/>
    <w:basedOn w:val="a0"/>
    <w:next w:val="a0"/>
    <w:autoRedefine/>
    <w:uiPriority w:val="99"/>
    <w:semiHidden/>
    <w:pPr>
      <w:tabs>
        <w:tab w:val="right" w:pos="8313"/>
      </w:tabs>
      <w:ind w:right="1680"/>
      <w:jc w:val="left"/>
    </w:pPr>
    <w:rPr>
      <w:rFonts w:cs="Miriam"/>
    </w:rPr>
  </w:style>
  <w:style w:type="paragraph" w:styleId="TOC9">
    <w:name w:val="toc 9"/>
    <w:basedOn w:val="a0"/>
    <w:next w:val="a0"/>
    <w:autoRedefine/>
    <w:uiPriority w:val="99"/>
    <w:semiHidden/>
    <w:pPr>
      <w:tabs>
        <w:tab w:val="right" w:pos="8313"/>
      </w:tabs>
      <w:ind w:right="1920"/>
      <w:jc w:val="left"/>
    </w:pPr>
    <w:rPr>
      <w:rFonts w:cs="Miriam"/>
    </w:rPr>
  </w:style>
  <w:style w:type="paragraph" w:customStyle="1" w:styleId="ae">
    <w:name w:val="הערות"/>
    <w:basedOn w:val="a0"/>
    <w:uiPriority w:val="99"/>
    <w:semiHidden/>
    <w:pPr>
      <w:spacing w:line="240" w:lineRule="auto"/>
      <w:ind w:right="284" w:hanging="284"/>
    </w:pPr>
  </w:style>
  <w:style w:type="paragraph" w:customStyle="1" w:styleId="af">
    <w:name w:val="פרקים"/>
    <w:basedOn w:val="a0"/>
    <w:uiPriority w:val="99"/>
    <w:semiHidden/>
    <w:pPr>
      <w:jc w:val="center"/>
    </w:pPr>
    <w:rPr>
      <w:b/>
      <w:bCs/>
      <w:szCs w:val="36"/>
    </w:rPr>
  </w:style>
  <w:style w:type="paragraph" w:customStyle="1" w:styleId="af0">
    <w:name w:val="ציטטה"/>
    <w:basedOn w:val="a0"/>
    <w:uiPriority w:val="99"/>
    <w:rsid w:val="007E149A"/>
    <w:pPr>
      <w:ind w:left="340"/>
    </w:pPr>
  </w:style>
  <w:style w:type="paragraph" w:customStyle="1" w:styleId="af1">
    <w:name w:val="כניסה"/>
    <w:basedOn w:val="a0"/>
    <w:uiPriority w:val="99"/>
    <w:semiHidden/>
    <w:pPr>
      <w:ind w:left="1247" w:right="1304"/>
    </w:pPr>
    <w:rPr>
      <w:rFonts w:cs="David"/>
    </w:rPr>
  </w:style>
  <w:style w:type="paragraph" w:styleId="af2">
    <w:name w:val="Body Text"/>
    <w:basedOn w:val="a0"/>
    <w:link w:val="af3"/>
    <w:uiPriority w:val="99"/>
    <w:semiHidden/>
    <w:pPr>
      <w:spacing w:line="220" w:lineRule="exact"/>
    </w:pPr>
  </w:style>
  <w:style w:type="character" w:customStyle="1" w:styleId="af3">
    <w:name w:val="גוף טקסט תו"/>
    <w:basedOn w:val="a1"/>
    <w:link w:val="af2"/>
    <w:uiPriority w:val="99"/>
    <w:semiHidden/>
    <w:locked/>
    <w:rsid w:val="00707F54"/>
    <w:rPr>
      <w:rFonts w:cs="FrankRuehl"/>
      <w:sz w:val="24"/>
      <w:szCs w:val="24"/>
      <w:lang w:val="en-US" w:eastAsia="en-US" w:bidi="he-IL"/>
    </w:rPr>
  </w:style>
  <w:style w:type="paragraph" w:styleId="af4">
    <w:name w:val="endnote text"/>
    <w:basedOn w:val="a0"/>
    <w:link w:val="af5"/>
    <w:uiPriority w:val="99"/>
    <w:semiHidden/>
  </w:style>
  <w:style w:type="character" w:customStyle="1" w:styleId="af5">
    <w:name w:val="טקסט הערת סיום תו"/>
    <w:basedOn w:val="a1"/>
    <w:link w:val="af4"/>
    <w:uiPriority w:val="99"/>
    <w:semiHidden/>
    <w:locked/>
    <w:rPr>
      <w:rFonts w:cs="FrankRuehl"/>
      <w:sz w:val="20"/>
      <w:szCs w:val="20"/>
      <w:lang w:bidi="he-IL"/>
    </w:rPr>
  </w:style>
  <w:style w:type="character" w:styleId="af6">
    <w:name w:val="endnote reference"/>
    <w:basedOn w:val="a1"/>
    <w:uiPriority w:val="99"/>
    <w:semiHidden/>
    <w:rPr>
      <w:rFonts w:cs="FrankRuehl"/>
      <w:vertAlign w:val="superscript"/>
      <w:lang w:bidi="he-IL"/>
    </w:rPr>
  </w:style>
  <w:style w:type="paragraph" w:styleId="21">
    <w:name w:val="Body Text 2"/>
    <w:basedOn w:val="a0"/>
    <w:link w:val="22"/>
    <w:uiPriority w:val="99"/>
    <w:semiHidden/>
    <w:rPr>
      <w:u w:val="single"/>
    </w:rPr>
  </w:style>
  <w:style w:type="character" w:customStyle="1" w:styleId="22">
    <w:name w:val="גוף טקסט 2 תו"/>
    <w:basedOn w:val="a1"/>
    <w:link w:val="21"/>
    <w:uiPriority w:val="99"/>
    <w:semiHidden/>
    <w:locked/>
    <w:rPr>
      <w:rFonts w:cs="FrankRuehl"/>
      <w:sz w:val="24"/>
      <w:szCs w:val="24"/>
      <w:lang w:bidi="he-IL"/>
    </w:rPr>
  </w:style>
  <w:style w:type="paragraph" w:styleId="af7">
    <w:name w:val="Document Map"/>
    <w:basedOn w:val="a0"/>
    <w:link w:val="af8"/>
    <w:uiPriority w:val="99"/>
    <w:semiHidden/>
    <w:pPr>
      <w:shd w:val="clear" w:color="auto" w:fill="000080"/>
    </w:pPr>
    <w:rPr>
      <w:rFonts w:ascii="Tahoma" w:hAnsi="Tahoma" w:cs="Miriam"/>
    </w:rPr>
  </w:style>
  <w:style w:type="character" w:customStyle="1" w:styleId="af8">
    <w:name w:val="מפת מסמך תו"/>
    <w:basedOn w:val="a1"/>
    <w:link w:val="af7"/>
    <w:uiPriority w:val="99"/>
    <w:semiHidden/>
    <w:locked/>
    <w:rPr>
      <w:rFonts w:ascii="Tahoma" w:hAnsi="Tahoma" w:cs="Tahoma"/>
      <w:sz w:val="16"/>
      <w:szCs w:val="16"/>
    </w:rPr>
  </w:style>
  <w:style w:type="character" w:styleId="Hyperlink">
    <w:name w:val="Hyperlink"/>
    <w:basedOn w:val="a1"/>
    <w:uiPriority w:val="99"/>
    <w:semiHidden/>
    <w:rPr>
      <w:rFonts w:cs="FrankRuehl"/>
      <w:color w:val="0000FF"/>
      <w:u w:val="single"/>
      <w:lang w:bidi="he-IL"/>
    </w:rPr>
  </w:style>
  <w:style w:type="paragraph" w:styleId="31">
    <w:name w:val="Body Text 3"/>
    <w:basedOn w:val="a0"/>
    <w:link w:val="32"/>
    <w:uiPriority w:val="99"/>
    <w:semiHidden/>
    <w:rPr>
      <w:szCs w:val="16"/>
    </w:rPr>
  </w:style>
  <w:style w:type="character" w:customStyle="1" w:styleId="32">
    <w:name w:val="גוף טקסט 3 תו"/>
    <w:basedOn w:val="a1"/>
    <w:link w:val="31"/>
    <w:uiPriority w:val="99"/>
    <w:semiHidden/>
    <w:locked/>
    <w:rPr>
      <w:rFonts w:cs="FrankRuehl"/>
      <w:sz w:val="16"/>
      <w:szCs w:val="16"/>
      <w:lang w:bidi="he-IL"/>
    </w:rPr>
  </w:style>
  <w:style w:type="paragraph" w:styleId="af9">
    <w:name w:val="Block Text"/>
    <w:basedOn w:val="a0"/>
    <w:uiPriority w:val="99"/>
    <w:semiHidden/>
    <w:pPr>
      <w:ind w:left="340"/>
    </w:pPr>
  </w:style>
  <w:style w:type="paragraph" w:customStyle="1" w:styleId="afa">
    <w:name w:val="אזכורים"/>
    <w:basedOn w:val="a0"/>
    <w:uiPriority w:val="99"/>
    <w:semiHidden/>
    <w:pPr>
      <w:tabs>
        <w:tab w:val="left" w:pos="567"/>
      </w:tabs>
      <w:spacing w:after="40" w:line="270" w:lineRule="exact"/>
      <w:ind w:right="567" w:hanging="567"/>
    </w:pPr>
  </w:style>
  <w:style w:type="paragraph" w:styleId="23">
    <w:name w:val="Body Text Indent 2"/>
    <w:basedOn w:val="a0"/>
    <w:link w:val="24"/>
    <w:uiPriority w:val="99"/>
    <w:semiHidden/>
    <w:pPr>
      <w:spacing w:line="360" w:lineRule="auto"/>
      <w:ind w:right="720"/>
    </w:pPr>
  </w:style>
  <w:style w:type="character" w:customStyle="1" w:styleId="24">
    <w:name w:val="כניסה בגוף טקסט 2 תו"/>
    <w:basedOn w:val="a1"/>
    <w:link w:val="23"/>
    <w:uiPriority w:val="99"/>
    <w:semiHidden/>
    <w:locked/>
    <w:rPr>
      <w:rFonts w:cs="FrankRuehl"/>
      <w:sz w:val="24"/>
      <w:szCs w:val="24"/>
      <w:lang w:bidi="he-IL"/>
    </w:rPr>
  </w:style>
  <w:style w:type="paragraph" w:customStyle="1" w:styleId="afb">
    <w:name w:val="כותרת פרשת השבוע"/>
    <w:basedOn w:val="1"/>
    <w:autoRedefine/>
    <w:uiPriority w:val="99"/>
    <w:semiHidden/>
    <w:rsid w:val="00594FDA"/>
    <w:rPr>
      <w:rFonts w:cs="FrankRuehl"/>
    </w:rPr>
  </w:style>
  <w:style w:type="paragraph" w:customStyle="1" w:styleId="afc">
    <w:name w:val="כותרת ראשית"/>
    <w:basedOn w:val="2"/>
    <w:uiPriority w:val="99"/>
    <w:semiHidden/>
    <w:rsid w:val="009116EC"/>
    <w:pPr>
      <w:spacing w:before="120"/>
      <w:jc w:val="center"/>
    </w:pPr>
    <w:rPr>
      <w:szCs w:val="32"/>
    </w:rPr>
  </w:style>
  <w:style w:type="paragraph" w:customStyle="1" w:styleId="11">
    <w:name w:val="סגנון1"/>
    <w:basedOn w:val="a0"/>
    <w:autoRedefine/>
    <w:uiPriority w:val="99"/>
    <w:semiHidden/>
    <w:rsid w:val="002118F7"/>
  </w:style>
  <w:style w:type="paragraph" w:customStyle="1" w:styleId="afd">
    <w:name w:val="הדגשה חדש"/>
    <w:basedOn w:val="a0"/>
    <w:link w:val="afe"/>
    <w:autoRedefine/>
    <w:uiPriority w:val="99"/>
    <w:semiHidden/>
    <w:rsid w:val="002118F7"/>
    <w:pPr>
      <w:ind w:left="340"/>
    </w:pPr>
    <w:rPr>
      <w:b/>
      <w:bCs/>
      <w:spacing w:val="16"/>
      <w:sz w:val="26"/>
    </w:rPr>
  </w:style>
  <w:style w:type="character" w:customStyle="1" w:styleId="afe">
    <w:name w:val="הדגשה חדש תו"/>
    <w:basedOn w:val="a1"/>
    <w:link w:val="afd"/>
    <w:uiPriority w:val="99"/>
    <w:locked/>
    <w:rsid w:val="002118F7"/>
    <w:rPr>
      <w:rFonts w:cs="FrankRuehl"/>
      <w:b/>
      <w:bCs/>
      <w:spacing w:val="16"/>
      <w:sz w:val="24"/>
      <w:szCs w:val="24"/>
      <w:lang w:val="en-US" w:eastAsia="en-US" w:bidi="he-IL"/>
    </w:rPr>
  </w:style>
  <w:style w:type="paragraph" w:customStyle="1" w:styleId="060">
    <w:name w:val="סגנון ציטטה + לפני:  0.6 ס''מ אחרי:  0 ס''מ"/>
    <w:basedOn w:val="af0"/>
    <w:autoRedefine/>
    <w:uiPriority w:val="99"/>
    <w:semiHidden/>
    <w:rsid w:val="00CB0FF0"/>
  </w:style>
  <w:style w:type="character" w:styleId="FollowedHyperlink">
    <w:name w:val="FollowedHyperlink"/>
    <w:basedOn w:val="a1"/>
    <w:uiPriority w:val="99"/>
    <w:semiHidden/>
    <w:rsid w:val="00AB57B5"/>
    <w:rPr>
      <w:rFonts w:cs="Times New Roman"/>
      <w:color w:val="800080"/>
      <w:u w:val="single"/>
    </w:rPr>
  </w:style>
  <w:style w:type="character" w:styleId="HTMLCite">
    <w:name w:val="HTML Cite"/>
    <w:basedOn w:val="a1"/>
    <w:uiPriority w:val="99"/>
    <w:semiHidden/>
    <w:rsid w:val="00AB57B5"/>
    <w:rPr>
      <w:rFonts w:cs="Times New Roman"/>
      <w:i/>
      <w:iCs/>
    </w:rPr>
  </w:style>
  <w:style w:type="character" w:styleId="HTMLCode">
    <w:name w:val="HTML Code"/>
    <w:basedOn w:val="a1"/>
    <w:uiPriority w:val="99"/>
    <w:semiHidden/>
    <w:rsid w:val="00AB57B5"/>
    <w:rPr>
      <w:rFonts w:ascii="Courier New" w:hAnsi="Courier New" w:cs="Courier New"/>
      <w:sz w:val="20"/>
      <w:szCs w:val="20"/>
    </w:rPr>
  </w:style>
  <w:style w:type="character" w:styleId="HTMLDefinition">
    <w:name w:val="HTML Definition"/>
    <w:basedOn w:val="a1"/>
    <w:uiPriority w:val="99"/>
    <w:semiHidden/>
    <w:rsid w:val="00AB57B5"/>
    <w:rPr>
      <w:rFonts w:cs="Times New Roman"/>
      <w:i/>
      <w:iCs/>
    </w:rPr>
  </w:style>
  <w:style w:type="character" w:styleId="HTMLVariable">
    <w:name w:val="HTML Variable"/>
    <w:basedOn w:val="a1"/>
    <w:uiPriority w:val="99"/>
    <w:semiHidden/>
    <w:rsid w:val="00AB57B5"/>
    <w:rPr>
      <w:rFonts w:cs="Times New Roman"/>
      <w:i/>
      <w:iCs/>
    </w:rPr>
  </w:style>
  <w:style w:type="paragraph" w:styleId="HTML">
    <w:name w:val="HTML Preformatted"/>
    <w:basedOn w:val="a0"/>
    <w:link w:val="HTML0"/>
    <w:uiPriority w:val="99"/>
    <w:semiHidden/>
    <w:rsid w:val="00AB57B5"/>
    <w:rPr>
      <w:rFonts w:ascii="Courier New" w:hAnsi="Courier New" w:cs="Courier New"/>
      <w:szCs w:val="20"/>
    </w:rPr>
  </w:style>
  <w:style w:type="character" w:customStyle="1" w:styleId="HTML0">
    <w:name w:val="HTML מעוצב מראש תו"/>
    <w:basedOn w:val="a1"/>
    <w:link w:val="HTML"/>
    <w:uiPriority w:val="99"/>
    <w:semiHidden/>
    <w:locked/>
    <w:rPr>
      <w:rFonts w:ascii="Courier New" w:hAnsi="Courier New" w:cs="Courier New"/>
      <w:sz w:val="20"/>
      <w:szCs w:val="20"/>
    </w:rPr>
  </w:style>
  <w:style w:type="paragraph" w:styleId="NormalWeb">
    <w:name w:val="Normal (Web)"/>
    <w:basedOn w:val="a0"/>
    <w:uiPriority w:val="99"/>
    <w:semiHidden/>
    <w:rsid w:val="00AB57B5"/>
    <w:rPr>
      <w:rFonts w:cs="Times New Roman"/>
    </w:rPr>
  </w:style>
  <w:style w:type="table" w:styleId="-1">
    <w:name w:val="Table 3D effects 1"/>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
    <w:name w:val="Table 3D effects 3"/>
    <w:basedOn w:val="a2"/>
    <w:uiPriority w:val="99"/>
    <w:semiHidden/>
    <w:rsid w:val="00AB57B5"/>
    <w:pPr>
      <w:autoSpaceDE w:val="0"/>
      <w:autoSpaceDN w:val="0"/>
      <w:bidi/>
      <w:spacing w:after="120" w:line="300" w:lineRule="exact"/>
      <w:jc w:val="both"/>
    </w:pPr>
    <w:rPr>
      <w:sz w:val="20"/>
      <w:szCs w:val="20"/>
    </w:rPr>
    <w:tblPr>
      <w:tblStyleRowBandSize w:val="1"/>
      <w:tblStyleColBandSize w:val="1"/>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aff">
    <w:name w:val="Salutation"/>
    <w:basedOn w:val="a0"/>
    <w:next w:val="a0"/>
    <w:link w:val="aff0"/>
    <w:uiPriority w:val="99"/>
    <w:semiHidden/>
    <w:rsid w:val="00AB57B5"/>
  </w:style>
  <w:style w:type="character" w:customStyle="1" w:styleId="aff0">
    <w:name w:val="ברכה תו"/>
    <w:basedOn w:val="a1"/>
    <w:link w:val="aff"/>
    <w:uiPriority w:val="99"/>
    <w:semiHidden/>
    <w:locked/>
    <w:rPr>
      <w:rFonts w:cs="FrankRuehl"/>
      <w:sz w:val="24"/>
      <w:szCs w:val="24"/>
      <w:lang w:bidi="he-IL"/>
    </w:rPr>
  </w:style>
  <w:style w:type="character" w:styleId="HTML1">
    <w:name w:val="HTML Sample"/>
    <w:basedOn w:val="a1"/>
    <w:uiPriority w:val="99"/>
    <w:semiHidden/>
    <w:rsid w:val="00AB57B5"/>
    <w:rPr>
      <w:rFonts w:ascii="Courier New" w:hAnsi="Courier New" w:cs="Courier New"/>
    </w:rPr>
  </w:style>
  <w:style w:type="character" w:styleId="aff1">
    <w:name w:val="Emphasis"/>
    <w:basedOn w:val="a1"/>
    <w:uiPriority w:val="99"/>
    <w:qFormat/>
    <w:rsid w:val="00C97609"/>
    <w:rPr>
      <w:rFonts w:ascii="Arial" w:hAnsi="Arial" w:cs="FrankRuehl"/>
      <w:bCs/>
      <w:spacing w:val="16"/>
      <w:sz w:val="24"/>
      <w:szCs w:val="24"/>
      <w:lang w:bidi="he-IL"/>
    </w:rPr>
  </w:style>
  <w:style w:type="paragraph" w:styleId="aff2">
    <w:name w:val="List Continue"/>
    <w:basedOn w:val="a0"/>
    <w:uiPriority w:val="99"/>
    <w:semiHidden/>
    <w:rsid w:val="00AB57B5"/>
    <w:pPr>
      <w:ind w:left="283"/>
    </w:pPr>
  </w:style>
  <w:style w:type="paragraph" w:styleId="25">
    <w:name w:val="List Continue 2"/>
    <w:basedOn w:val="a0"/>
    <w:uiPriority w:val="99"/>
    <w:semiHidden/>
    <w:rsid w:val="00AB57B5"/>
    <w:pPr>
      <w:ind w:left="566"/>
    </w:pPr>
  </w:style>
  <w:style w:type="paragraph" w:styleId="33">
    <w:name w:val="List Continue 3"/>
    <w:basedOn w:val="a0"/>
    <w:uiPriority w:val="99"/>
    <w:semiHidden/>
    <w:rsid w:val="00AB57B5"/>
    <w:pPr>
      <w:ind w:left="849"/>
    </w:pPr>
  </w:style>
  <w:style w:type="paragraph" w:styleId="41">
    <w:name w:val="List Continue 4"/>
    <w:basedOn w:val="a0"/>
    <w:uiPriority w:val="99"/>
    <w:semiHidden/>
    <w:rsid w:val="00AB57B5"/>
    <w:pPr>
      <w:ind w:left="1132"/>
    </w:pPr>
  </w:style>
  <w:style w:type="paragraph" w:styleId="51">
    <w:name w:val="List Continue 5"/>
    <w:basedOn w:val="a0"/>
    <w:uiPriority w:val="99"/>
    <w:semiHidden/>
    <w:rsid w:val="00AB57B5"/>
    <w:pPr>
      <w:ind w:left="1415"/>
    </w:pPr>
  </w:style>
  <w:style w:type="character" w:styleId="aff3">
    <w:name w:val="Strong"/>
    <w:basedOn w:val="a1"/>
    <w:uiPriority w:val="99"/>
    <w:qFormat/>
    <w:rsid w:val="00AB57B5"/>
    <w:rPr>
      <w:rFonts w:cs="Times New Roman"/>
      <w:b/>
      <w:bCs/>
    </w:rPr>
  </w:style>
  <w:style w:type="paragraph" w:styleId="aff4">
    <w:name w:val="Signature"/>
    <w:basedOn w:val="a0"/>
    <w:link w:val="aff5"/>
    <w:uiPriority w:val="99"/>
    <w:semiHidden/>
    <w:rsid w:val="00AB57B5"/>
    <w:pPr>
      <w:ind w:left="4252"/>
    </w:pPr>
  </w:style>
  <w:style w:type="character" w:customStyle="1" w:styleId="aff5">
    <w:name w:val="חתימה תו"/>
    <w:basedOn w:val="a1"/>
    <w:link w:val="aff4"/>
    <w:uiPriority w:val="99"/>
    <w:semiHidden/>
    <w:locked/>
    <w:rPr>
      <w:rFonts w:cs="FrankRuehl"/>
      <w:sz w:val="24"/>
      <w:szCs w:val="24"/>
      <w:lang w:bidi="he-IL"/>
    </w:rPr>
  </w:style>
  <w:style w:type="paragraph" w:styleId="aff6">
    <w:name w:val="E-mail Signature"/>
    <w:basedOn w:val="a0"/>
    <w:link w:val="aff7"/>
    <w:uiPriority w:val="99"/>
    <w:semiHidden/>
    <w:rsid w:val="00AB57B5"/>
  </w:style>
  <w:style w:type="character" w:customStyle="1" w:styleId="aff7">
    <w:name w:val="חתימת דואר אלקטרוני תו"/>
    <w:basedOn w:val="a1"/>
    <w:link w:val="aff6"/>
    <w:uiPriority w:val="99"/>
    <w:semiHidden/>
    <w:locked/>
    <w:rPr>
      <w:rFonts w:cs="FrankRuehl"/>
      <w:sz w:val="24"/>
      <w:szCs w:val="24"/>
      <w:lang w:bidi="he-IL"/>
    </w:rPr>
  </w:style>
  <w:style w:type="table" w:styleId="aff8">
    <w:name w:val="Table Elegant"/>
    <w:basedOn w:val="a2"/>
    <w:uiPriority w:val="99"/>
    <w:semiHidden/>
    <w:rsid w:val="00AB57B5"/>
    <w:pPr>
      <w:autoSpaceDE w:val="0"/>
      <w:autoSpaceDN w:val="0"/>
      <w:bidi/>
      <w:spacing w:after="120" w:line="300"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12">
    <w:name w:val="Table Subtle 1"/>
    <w:basedOn w:val="a2"/>
    <w:uiPriority w:val="99"/>
    <w:semiHidden/>
    <w:rsid w:val="00AB57B5"/>
    <w:pPr>
      <w:autoSpaceDE w:val="0"/>
      <w:autoSpaceDN w:val="0"/>
      <w:bidi/>
      <w:spacing w:after="120" w:line="300" w:lineRule="exact"/>
      <w:jc w:val="both"/>
    </w:pPr>
    <w:rPr>
      <w:sz w:val="20"/>
      <w:szCs w:val="20"/>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6">
    <w:name w:val="Table Subtle 2"/>
    <w:basedOn w:val="a2"/>
    <w:uiPriority w:val="99"/>
    <w:semiHidden/>
    <w:rsid w:val="00AB57B5"/>
    <w:pPr>
      <w:autoSpaceDE w:val="0"/>
      <w:autoSpaceDN w:val="0"/>
      <w:bidi/>
      <w:spacing w:after="120" w:line="300" w:lineRule="exact"/>
      <w:jc w:val="both"/>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aff9">
    <w:name w:val="Table Professional"/>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affa">
    <w:name w:val="Table Contemporary"/>
    <w:basedOn w:val="a2"/>
    <w:uiPriority w:val="99"/>
    <w:semiHidden/>
    <w:rsid w:val="00AB57B5"/>
    <w:pPr>
      <w:autoSpaceDE w:val="0"/>
      <w:autoSpaceDN w:val="0"/>
      <w:bidi/>
      <w:spacing w:after="120" w:line="300" w:lineRule="exact"/>
      <w:jc w:val="both"/>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13">
    <w:name w:val="Table Simple 1"/>
    <w:basedOn w:val="a2"/>
    <w:uiPriority w:val="99"/>
    <w:semiHidden/>
    <w:rsid w:val="00AB57B5"/>
    <w:pPr>
      <w:autoSpaceDE w:val="0"/>
      <w:autoSpaceDN w:val="0"/>
      <w:bidi/>
      <w:spacing w:after="120" w:line="300" w:lineRule="exact"/>
      <w:jc w:val="both"/>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7">
    <w:name w:val="Table Simple 2"/>
    <w:basedOn w:val="a2"/>
    <w:uiPriority w:val="99"/>
    <w:semiHidden/>
    <w:rsid w:val="00AB57B5"/>
    <w:pPr>
      <w:autoSpaceDE w:val="0"/>
      <w:autoSpaceDN w:val="0"/>
      <w:bidi/>
      <w:spacing w:after="120" w:line="300" w:lineRule="exact"/>
      <w:jc w:val="both"/>
    </w:pPr>
    <w:rPr>
      <w:sz w:val="20"/>
      <w:szCs w:val="20"/>
    </w:rPr>
    <w:tblPr>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34">
    <w:name w:val="Table Simple 3"/>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14">
    <w:name w:val="Table Colorful 1"/>
    <w:basedOn w:val="a2"/>
    <w:uiPriority w:val="99"/>
    <w:semiHidden/>
    <w:rsid w:val="00AB57B5"/>
    <w:pPr>
      <w:autoSpaceDE w:val="0"/>
      <w:autoSpaceDN w:val="0"/>
      <w:bidi/>
      <w:spacing w:after="120" w:line="300"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28">
    <w:name w:val="Table Colorful 2"/>
    <w:basedOn w:val="a2"/>
    <w:uiPriority w:val="99"/>
    <w:semiHidden/>
    <w:rsid w:val="00AB57B5"/>
    <w:pPr>
      <w:autoSpaceDE w:val="0"/>
      <w:autoSpaceDN w:val="0"/>
      <w:bidi/>
      <w:spacing w:after="120" w:line="300" w:lineRule="exact"/>
      <w:jc w:val="both"/>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35">
    <w:name w:val="Table Colorful 3"/>
    <w:basedOn w:val="a2"/>
    <w:uiPriority w:val="99"/>
    <w:semiHidden/>
    <w:rsid w:val="00AB57B5"/>
    <w:pPr>
      <w:autoSpaceDE w:val="0"/>
      <w:autoSpaceDN w:val="0"/>
      <w:bidi/>
      <w:spacing w:after="120" w:line="300"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15">
    <w:name w:val="Table Classic 1"/>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9">
    <w:name w:val="Table Classic 2"/>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36">
    <w:name w:val="Table Classic 3"/>
    <w:basedOn w:val="a2"/>
    <w:uiPriority w:val="99"/>
    <w:semiHidden/>
    <w:rsid w:val="00AB57B5"/>
    <w:pPr>
      <w:autoSpaceDE w:val="0"/>
      <w:autoSpaceDN w:val="0"/>
      <w:bidi/>
      <w:spacing w:after="120" w:line="300"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2">
    <w:name w:val="Table Classic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6">
    <w:name w:val="Table Web 1"/>
    <w:basedOn w:val="a2"/>
    <w:uiPriority w:val="99"/>
    <w:semiHidden/>
    <w:rsid w:val="00AB57B5"/>
    <w:pPr>
      <w:autoSpaceDE w:val="0"/>
      <w:autoSpaceDN w:val="0"/>
      <w:bidi/>
      <w:spacing w:after="120" w:line="300"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2a">
    <w:name w:val="Table Web 2"/>
    <w:basedOn w:val="a2"/>
    <w:uiPriority w:val="99"/>
    <w:semiHidden/>
    <w:rsid w:val="00AB57B5"/>
    <w:pPr>
      <w:autoSpaceDE w:val="0"/>
      <w:autoSpaceDN w:val="0"/>
      <w:bidi/>
      <w:spacing w:after="120" w:line="300"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37">
    <w:name w:val="Table Web 3"/>
    <w:basedOn w:val="a2"/>
    <w:uiPriority w:val="99"/>
    <w:semiHidden/>
    <w:rsid w:val="00AB57B5"/>
    <w:pPr>
      <w:autoSpaceDE w:val="0"/>
      <w:autoSpaceDN w:val="0"/>
      <w:bidi/>
      <w:spacing w:after="120" w:line="300"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affb">
    <w:name w:val="Table Grid"/>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2b">
    <w:name w:val="Table Grid 2"/>
    <w:basedOn w:val="a2"/>
    <w:uiPriority w:val="99"/>
    <w:semiHidden/>
    <w:rsid w:val="00AB57B5"/>
    <w:pPr>
      <w:autoSpaceDE w:val="0"/>
      <w:autoSpaceDN w:val="0"/>
      <w:bidi/>
      <w:spacing w:after="120" w:line="300" w:lineRule="exact"/>
      <w:jc w:val="both"/>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8">
    <w:name w:val="Table Grid 3"/>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43">
    <w:name w:val="Table Grid 4"/>
    <w:basedOn w:val="a2"/>
    <w:uiPriority w:val="99"/>
    <w:semiHidden/>
    <w:rsid w:val="00AB57B5"/>
    <w:pPr>
      <w:autoSpaceDE w:val="0"/>
      <w:autoSpaceDN w:val="0"/>
      <w:bidi/>
      <w:spacing w:after="120" w:line="300"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52">
    <w:name w:val="Table Grid 5"/>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2"/>
    <w:uiPriority w:val="99"/>
    <w:semiHidden/>
    <w:rsid w:val="00AB57B5"/>
    <w:pPr>
      <w:autoSpaceDE w:val="0"/>
      <w:autoSpaceDN w:val="0"/>
      <w:bidi/>
      <w:spacing w:after="120" w:line="300"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2"/>
    <w:uiPriority w:val="99"/>
    <w:semiHidden/>
    <w:rsid w:val="00AB57B5"/>
    <w:pPr>
      <w:autoSpaceDE w:val="0"/>
      <w:autoSpaceDN w:val="0"/>
      <w:bidi/>
      <w:spacing w:after="120" w:line="300"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c">
    <w:name w:val="Plain Text"/>
    <w:basedOn w:val="a0"/>
    <w:link w:val="affd"/>
    <w:uiPriority w:val="99"/>
    <w:semiHidden/>
    <w:rsid w:val="00AB57B5"/>
    <w:rPr>
      <w:rFonts w:ascii="Courier New" w:hAnsi="Courier New" w:cs="Courier New"/>
      <w:szCs w:val="20"/>
    </w:rPr>
  </w:style>
  <w:style w:type="character" w:customStyle="1" w:styleId="affd">
    <w:name w:val="טקסט רגיל תו"/>
    <w:basedOn w:val="a1"/>
    <w:link w:val="affc"/>
    <w:uiPriority w:val="99"/>
    <w:semiHidden/>
    <w:locked/>
    <w:rsid w:val="00707F54"/>
    <w:rPr>
      <w:rFonts w:ascii="Courier New" w:hAnsi="Courier New" w:cs="Courier New"/>
      <w:sz w:val="24"/>
      <w:lang w:val="en-US" w:eastAsia="en-US" w:bidi="he-IL"/>
    </w:rPr>
  </w:style>
  <w:style w:type="paragraph" w:styleId="affe">
    <w:name w:val="Note Heading"/>
    <w:basedOn w:val="a0"/>
    <w:next w:val="a0"/>
    <w:link w:val="afff"/>
    <w:uiPriority w:val="99"/>
    <w:semiHidden/>
    <w:rsid w:val="00AB57B5"/>
  </w:style>
  <w:style w:type="character" w:customStyle="1" w:styleId="afff">
    <w:name w:val="כותרת הערות תו"/>
    <w:basedOn w:val="a1"/>
    <w:link w:val="affe"/>
    <w:uiPriority w:val="99"/>
    <w:semiHidden/>
    <w:locked/>
    <w:rPr>
      <w:rFonts w:cs="FrankRuehl"/>
      <w:sz w:val="24"/>
      <w:szCs w:val="24"/>
      <w:lang w:bidi="he-IL"/>
    </w:rPr>
  </w:style>
  <w:style w:type="paragraph" w:styleId="afff0">
    <w:name w:val="Subtitle"/>
    <w:basedOn w:val="a0"/>
    <w:link w:val="afff1"/>
    <w:uiPriority w:val="99"/>
    <w:qFormat/>
    <w:rsid w:val="009116EC"/>
    <w:pPr>
      <w:jc w:val="center"/>
      <w:outlineLvl w:val="1"/>
    </w:pPr>
    <w:rPr>
      <w:rFonts w:ascii="Arial" w:hAnsi="Arial"/>
      <w:szCs w:val="28"/>
    </w:rPr>
  </w:style>
  <w:style w:type="character" w:customStyle="1" w:styleId="afff1">
    <w:name w:val="כותרת משנה תו"/>
    <w:basedOn w:val="a1"/>
    <w:link w:val="afff0"/>
    <w:uiPriority w:val="99"/>
    <w:locked/>
    <w:rPr>
      <w:rFonts w:ascii="Cambria" w:hAnsi="Cambria" w:cs="Times New Roman"/>
      <w:sz w:val="24"/>
      <w:szCs w:val="24"/>
    </w:rPr>
  </w:style>
  <w:style w:type="paragraph" w:styleId="afff2">
    <w:name w:val="Message Header"/>
    <w:basedOn w:val="a0"/>
    <w:link w:val="afff3"/>
    <w:uiPriority w:val="99"/>
    <w:semiHidden/>
    <w:rsid w:val="00AB57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3">
    <w:name w:val="כותרת עליונה של הודעה תו"/>
    <w:basedOn w:val="a1"/>
    <w:link w:val="afff2"/>
    <w:uiPriority w:val="99"/>
    <w:semiHidden/>
    <w:locked/>
    <w:rPr>
      <w:rFonts w:ascii="Cambria" w:hAnsi="Cambria" w:cs="Times New Roman"/>
      <w:sz w:val="24"/>
      <w:szCs w:val="24"/>
      <w:shd w:val="pct20" w:color="auto" w:fill="auto"/>
    </w:rPr>
  </w:style>
  <w:style w:type="paragraph" w:styleId="afff4">
    <w:name w:val="Body Text Indent"/>
    <w:basedOn w:val="a0"/>
    <w:link w:val="afff5"/>
    <w:uiPriority w:val="99"/>
    <w:semiHidden/>
    <w:rsid w:val="00AB57B5"/>
    <w:pPr>
      <w:ind w:left="283"/>
    </w:pPr>
  </w:style>
  <w:style w:type="character" w:customStyle="1" w:styleId="afff5">
    <w:name w:val="כניסה בגוף טקסט תו"/>
    <w:basedOn w:val="a1"/>
    <w:link w:val="afff4"/>
    <w:uiPriority w:val="99"/>
    <w:semiHidden/>
    <w:locked/>
    <w:rPr>
      <w:rFonts w:cs="FrankRuehl"/>
      <w:sz w:val="24"/>
      <w:szCs w:val="24"/>
      <w:lang w:bidi="he-IL"/>
    </w:rPr>
  </w:style>
  <w:style w:type="paragraph" w:styleId="39">
    <w:name w:val="Body Text Indent 3"/>
    <w:basedOn w:val="a0"/>
    <w:link w:val="3a"/>
    <w:uiPriority w:val="99"/>
    <w:semiHidden/>
    <w:rsid w:val="00AB57B5"/>
    <w:pPr>
      <w:ind w:left="283"/>
    </w:pPr>
    <w:rPr>
      <w:sz w:val="16"/>
      <w:szCs w:val="16"/>
    </w:rPr>
  </w:style>
  <w:style w:type="character" w:customStyle="1" w:styleId="3a">
    <w:name w:val="כניסה בגוף טקסט 3 תו"/>
    <w:basedOn w:val="a1"/>
    <w:link w:val="39"/>
    <w:uiPriority w:val="99"/>
    <w:semiHidden/>
    <w:locked/>
    <w:rPr>
      <w:rFonts w:cs="FrankRuehl"/>
      <w:sz w:val="16"/>
      <w:szCs w:val="16"/>
      <w:lang w:bidi="he-IL"/>
    </w:rPr>
  </w:style>
  <w:style w:type="paragraph" w:styleId="afff6">
    <w:name w:val="Normal Indent"/>
    <w:basedOn w:val="a0"/>
    <w:uiPriority w:val="99"/>
    <w:semiHidden/>
    <w:rsid w:val="00AB57B5"/>
    <w:pPr>
      <w:ind w:left="720"/>
    </w:pPr>
  </w:style>
  <w:style w:type="paragraph" w:styleId="afff7">
    <w:name w:val="Body Text First Indent"/>
    <w:basedOn w:val="af2"/>
    <w:link w:val="afff8"/>
    <w:uiPriority w:val="99"/>
    <w:semiHidden/>
    <w:rsid w:val="00AB57B5"/>
    <w:pPr>
      <w:spacing w:line="300" w:lineRule="exact"/>
      <w:ind w:firstLine="210"/>
    </w:pPr>
  </w:style>
  <w:style w:type="character" w:customStyle="1" w:styleId="afff8">
    <w:name w:val="כניסת שורה ראשונה בגוף טקסט תו"/>
    <w:basedOn w:val="af3"/>
    <w:link w:val="afff7"/>
    <w:uiPriority w:val="99"/>
    <w:semiHidden/>
    <w:locked/>
  </w:style>
  <w:style w:type="paragraph" w:styleId="2c">
    <w:name w:val="Body Text First Indent 2"/>
    <w:basedOn w:val="afff4"/>
    <w:link w:val="2d"/>
    <w:uiPriority w:val="99"/>
    <w:semiHidden/>
    <w:rsid w:val="00AB57B5"/>
    <w:pPr>
      <w:ind w:firstLine="210"/>
    </w:pPr>
  </w:style>
  <w:style w:type="character" w:customStyle="1" w:styleId="2d">
    <w:name w:val="כניסת שורה ראשונה בגוף טקסט 2 תו"/>
    <w:basedOn w:val="afff5"/>
    <w:link w:val="2c"/>
    <w:uiPriority w:val="99"/>
    <w:semiHidden/>
    <w:locked/>
  </w:style>
  <w:style w:type="paragraph" w:styleId="HTML2">
    <w:name w:val="HTML Address"/>
    <w:basedOn w:val="a0"/>
    <w:link w:val="HTML3"/>
    <w:uiPriority w:val="99"/>
    <w:semiHidden/>
    <w:rsid w:val="00AB57B5"/>
    <w:rPr>
      <w:i/>
      <w:iCs/>
    </w:rPr>
  </w:style>
  <w:style w:type="character" w:customStyle="1" w:styleId="HTML3">
    <w:name w:val="כתובת HTML תו"/>
    <w:basedOn w:val="a1"/>
    <w:link w:val="HTML2"/>
    <w:uiPriority w:val="99"/>
    <w:semiHidden/>
    <w:locked/>
    <w:rPr>
      <w:rFonts w:cs="FrankRuehl"/>
      <w:i/>
      <w:iCs/>
      <w:sz w:val="24"/>
      <w:szCs w:val="24"/>
      <w:lang w:bidi="he-IL"/>
    </w:rPr>
  </w:style>
  <w:style w:type="paragraph" w:styleId="afff9">
    <w:name w:val="envelope return"/>
    <w:basedOn w:val="a0"/>
    <w:uiPriority w:val="99"/>
    <w:semiHidden/>
    <w:rsid w:val="00AB57B5"/>
    <w:rPr>
      <w:rFonts w:ascii="Arial" w:hAnsi="Arial" w:cs="Arial"/>
      <w:szCs w:val="20"/>
    </w:rPr>
  </w:style>
  <w:style w:type="paragraph" w:styleId="afffa">
    <w:name w:val="envelope address"/>
    <w:basedOn w:val="a0"/>
    <w:uiPriority w:val="99"/>
    <w:semiHidden/>
    <w:rsid w:val="00AB57B5"/>
    <w:pPr>
      <w:framePr w:w="7920" w:h="1980" w:hRule="exact" w:hSpace="180" w:wrap="auto" w:hAnchor="page" w:xAlign="center" w:yAlign="bottom"/>
      <w:ind w:left="2880"/>
    </w:pPr>
    <w:rPr>
      <w:rFonts w:ascii="Arial" w:hAnsi="Arial" w:cs="Arial"/>
    </w:rPr>
  </w:style>
  <w:style w:type="character" w:styleId="HTML4">
    <w:name w:val="HTML Typewriter"/>
    <w:basedOn w:val="a1"/>
    <w:uiPriority w:val="99"/>
    <w:semiHidden/>
    <w:rsid w:val="00AB57B5"/>
    <w:rPr>
      <w:rFonts w:ascii="Courier New" w:hAnsi="Courier New" w:cs="Courier New"/>
      <w:sz w:val="20"/>
      <w:szCs w:val="20"/>
    </w:rPr>
  </w:style>
  <w:style w:type="character" w:styleId="afffb">
    <w:name w:val="line number"/>
    <w:basedOn w:val="a1"/>
    <w:uiPriority w:val="99"/>
    <w:semiHidden/>
    <w:rsid w:val="00AB57B5"/>
    <w:rPr>
      <w:rFonts w:cs="Times New Roman"/>
    </w:rPr>
  </w:style>
  <w:style w:type="character" w:styleId="HTML5">
    <w:name w:val="HTML Keyboard"/>
    <w:basedOn w:val="a1"/>
    <w:uiPriority w:val="99"/>
    <w:semiHidden/>
    <w:rsid w:val="00AB57B5"/>
    <w:rPr>
      <w:rFonts w:ascii="Courier New" w:hAnsi="Courier New" w:cs="Courier New"/>
      <w:sz w:val="20"/>
      <w:szCs w:val="20"/>
    </w:rPr>
  </w:style>
  <w:style w:type="table" w:styleId="afffc">
    <w:name w:val="Table Theme"/>
    <w:basedOn w:val="a2"/>
    <w:uiPriority w:val="99"/>
    <w:semiHidden/>
    <w:rsid w:val="00AB57B5"/>
    <w:pPr>
      <w:autoSpaceDE w:val="0"/>
      <w:autoSpaceDN w:val="0"/>
      <w:bidi/>
      <w:spacing w:after="120" w:line="30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Closing"/>
    <w:basedOn w:val="a0"/>
    <w:link w:val="afffe"/>
    <w:uiPriority w:val="99"/>
    <w:semiHidden/>
    <w:rsid w:val="00AB57B5"/>
    <w:pPr>
      <w:ind w:left="4252"/>
    </w:pPr>
  </w:style>
  <w:style w:type="character" w:customStyle="1" w:styleId="afffe">
    <w:name w:val="סיום תו"/>
    <w:basedOn w:val="a1"/>
    <w:link w:val="afffd"/>
    <w:uiPriority w:val="99"/>
    <w:semiHidden/>
    <w:locked/>
    <w:rPr>
      <w:rFonts w:cs="FrankRuehl"/>
      <w:sz w:val="24"/>
      <w:szCs w:val="24"/>
      <w:lang w:bidi="he-IL"/>
    </w:rPr>
  </w:style>
  <w:style w:type="table" w:styleId="18">
    <w:name w:val="Table Columns 1"/>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e">
    <w:name w:val="Table Columns 2"/>
    <w:basedOn w:val="a2"/>
    <w:uiPriority w:val="99"/>
    <w:semiHidden/>
    <w:rsid w:val="00AB57B5"/>
    <w:pPr>
      <w:autoSpaceDE w:val="0"/>
      <w:autoSpaceDN w:val="0"/>
      <w:bidi/>
      <w:spacing w:after="120" w:line="300" w:lineRule="exact"/>
      <w:jc w:val="both"/>
    </w:pPr>
    <w:rPr>
      <w:b/>
      <w:bCs/>
      <w:sz w:val="20"/>
      <w:szCs w:val="20"/>
    </w:rPr>
    <w:tblPr>
      <w:tblStyleColBandSize w:val="1"/>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b">
    <w:name w:val="Table Columns 3"/>
    <w:basedOn w:val="a2"/>
    <w:uiPriority w:val="99"/>
    <w:semiHidden/>
    <w:rsid w:val="00AB57B5"/>
    <w:pPr>
      <w:autoSpaceDE w:val="0"/>
      <w:autoSpaceDN w:val="0"/>
      <w:bidi/>
      <w:spacing w:after="120" w:line="300"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44">
    <w:name w:val="Table Columns 4"/>
    <w:basedOn w:val="a2"/>
    <w:uiPriority w:val="99"/>
    <w:semiHidden/>
    <w:rsid w:val="00AB57B5"/>
    <w:pPr>
      <w:autoSpaceDE w:val="0"/>
      <w:autoSpaceDN w:val="0"/>
      <w:bidi/>
      <w:spacing w:after="120" w:line="300" w:lineRule="exact"/>
      <w:jc w:val="both"/>
    </w:pPr>
    <w:rPr>
      <w:sz w:val="20"/>
      <w:szCs w:val="20"/>
    </w:rPr>
    <w:tblPr>
      <w:tblStyleColBandSize w:val="1"/>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53">
    <w:name w:val="Table Columns 5"/>
    <w:basedOn w:val="a2"/>
    <w:uiPriority w:val="99"/>
    <w:semiHidden/>
    <w:rsid w:val="00AB57B5"/>
    <w:pPr>
      <w:autoSpaceDE w:val="0"/>
      <w:autoSpaceDN w:val="0"/>
      <w:bidi/>
      <w:spacing w:after="120" w:line="300"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StylePr>
  </w:style>
  <w:style w:type="character" w:styleId="HTML6">
    <w:name w:val="HTML Acronym"/>
    <w:basedOn w:val="a1"/>
    <w:uiPriority w:val="99"/>
    <w:semiHidden/>
    <w:rsid w:val="00AB57B5"/>
    <w:rPr>
      <w:rFonts w:cs="Times New Roman"/>
    </w:rPr>
  </w:style>
  <w:style w:type="paragraph" w:styleId="affff">
    <w:name w:val="List"/>
    <w:basedOn w:val="a0"/>
    <w:uiPriority w:val="99"/>
    <w:semiHidden/>
    <w:rsid w:val="00AB57B5"/>
    <w:pPr>
      <w:ind w:left="283" w:hanging="283"/>
    </w:pPr>
  </w:style>
  <w:style w:type="paragraph" w:styleId="2f">
    <w:name w:val="List 2"/>
    <w:basedOn w:val="a0"/>
    <w:uiPriority w:val="99"/>
    <w:semiHidden/>
    <w:rsid w:val="00AB57B5"/>
    <w:pPr>
      <w:ind w:left="566" w:hanging="283"/>
    </w:pPr>
  </w:style>
  <w:style w:type="paragraph" w:styleId="3c">
    <w:name w:val="List 3"/>
    <w:basedOn w:val="a0"/>
    <w:uiPriority w:val="99"/>
    <w:semiHidden/>
    <w:rsid w:val="00AB57B5"/>
    <w:pPr>
      <w:ind w:left="849" w:hanging="283"/>
    </w:pPr>
  </w:style>
  <w:style w:type="paragraph" w:styleId="45">
    <w:name w:val="List 4"/>
    <w:basedOn w:val="a0"/>
    <w:uiPriority w:val="99"/>
    <w:semiHidden/>
    <w:rsid w:val="00AB57B5"/>
    <w:pPr>
      <w:ind w:left="1132" w:hanging="283"/>
    </w:pPr>
  </w:style>
  <w:style w:type="paragraph" w:styleId="54">
    <w:name w:val="List 5"/>
    <w:basedOn w:val="a0"/>
    <w:uiPriority w:val="99"/>
    <w:semiHidden/>
    <w:rsid w:val="00AB57B5"/>
    <w:pPr>
      <w:ind w:left="1415" w:hanging="283"/>
    </w:pPr>
  </w:style>
  <w:style w:type="table" w:styleId="19">
    <w:name w:val="Table List 1"/>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0">
    <w:name w:val="Table List 2"/>
    <w:basedOn w:val="a2"/>
    <w:uiPriority w:val="99"/>
    <w:semiHidden/>
    <w:rsid w:val="00AB57B5"/>
    <w:pPr>
      <w:autoSpaceDE w:val="0"/>
      <w:autoSpaceDN w:val="0"/>
      <w:bidi/>
      <w:spacing w:after="120" w:line="300" w:lineRule="exact"/>
      <w:jc w:val="both"/>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d">
    <w:name w:val="Table List 3"/>
    <w:basedOn w:val="a2"/>
    <w:uiPriority w:val="99"/>
    <w:semiHidden/>
    <w:rsid w:val="00AB57B5"/>
    <w:pPr>
      <w:autoSpaceDE w:val="0"/>
      <w:autoSpaceDN w:val="0"/>
      <w:bidi/>
      <w:spacing w:after="120" w:line="300" w:lineRule="exact"/>
      <w:jc w:val="both"/>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46">
    <w:name w:val="Table List 4"/>
    <w:basedOn w:val="a2"/>
    <w:uiPriority w:val="99"/>
    <w:semiHidden/>
    <w:rsid w:val="00AB57B5"/>
    <w:pPr>
      <w:autoSpaceDE w:val="0"/>
      <w:autoSpaceDN w:val="0"/>
      <w:bidi/>
      <w:spacing w:after="120" w:line="300"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AB57B5"/>
    <w:pPr>
      <w:autoSpaceDE w:val="0"/>
      <w:autoSpaceDN w:val="0"/>
      <w:bidi/>
      <w:spacing w:after="120" w:line="300"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62">
    <w:name w:val="Table List 6"/>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2"/>
    <w:uiPriority w:val="99"/>
    <w:semiHidden/>
    <w:rsid w:val="00AB57B5"/>
    <w:pPr>
      <w:autoSpaceDE w:val="0"/>
      <w:autoSpaceDN w:val="0"/>
      <w:bidi/>
      <w:spacing w:after="120" w:line="300"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semiHidden/>
    <w:rsid w:val="00AB57B5"/>
    <w:pPr>
      <w:autoSpaceDE w:val="0"/>
      <w:autoSpaceDN w:val="0"/>
      <w:bidi/>
      <w:spacing w:after="120" w:line="300"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0">
    <w:name w:val="List Number"/>
    <w:basedOn w:val="a0"/>
    <w:uiPriority w:val="99"/>
    <w:semiHidden/>
    <w:rsid w:val="00AB57B5"/>
    <w:pPr>
      <w:tabs>
        <w:tab w:val="num" w:pos="360"/>
      </w:tabs>
      <w:ind w:left="360" w:hanging="360"/>
    </w:pPr>
  </w:style>
  <w:style w:type="paragraph" w:styleId="2f1">
    <w:name w:val="List Number 2"/>
    <w:basedOn w:val="a0"/>
    <w:uiPriority w:val="99"/>
    <w:semiHidden/>
    <w:rsid w:val="00AB57B5"/>
    <w:pPr>
      <w:tabs>
        <w:tab w:val="num" w:pos="643"/>
      </w:tabs>
      <w:ind w:left="643" w:hanging="360"/>
    </w:pPr>
  </w:style>
  <w:style w:type="paragraph" w:styleId="3e">
    <w:name w:val="List Number 3"/>
    <w:basedOn w:val="a0"/>
    <w:uiPriority w:val="99"/>
    <w:semiHidden/>
    <w:rsid w:val="00AB57B5"/>
    <w:pPr>
      <w:tabs>
        <w:tab w:val="num" w:pos="926"/>
      </w:tabs>
      <w:ind w:left="926" w:hanging="360"/>
    </w:pPr>
  </w:style>
  <w:style w:type="paragraph" w:styleId="47">
    <w:name w:val="List Number 4"/>
    <w:basedOn w:val="a0"/>
    <w:uiPriority w:val="99"/>
    <w:semiHidden/>
    <w:rsid w:val="00AB57B5"/>
    <w:pPr>
      <w:tabs>
        <w:tab w:val="num" w:pos="1209"/>
      </w:tabs>
      <w:ind w:left="1209" w:hanging="360"/>
    </w:pPr>
  </w:style>
  <w:style w:type="paragraph" w:styleId="56">
    <w:name w:val="List Number 5"/>
    <w:basedOn w:val="a0"/>
    <w:uiPriority w:val="99"/>
    <w:semiHidden/>
    <w:rsid w:val="00AB57B5"/>
    <w:pPr>
      <w:tabs>
        <w:tab w:val="num" w:pos="1492"/>
      </w:tabs>
      <w:ind w:left="1492" w:hanging="360"/>
    </w:pPr>
  </w:style>
  <w:style w:type="paragraph" w:styleId="affff1">
    <w:name w:val="List Bullet"/>
    <w:basedOn w:val="a0"/>
    <w:uiPriority w:val="99"/>
    <w:semiHidden/>
    <w:rsid w:val="00AB57B5"/>
    <w:pPr>
      <w:tabs>
        <w:tab w:val="num" w:pos="360"/>
      </w:tabs>
      <w:ind w:left="360" w:hanging="360"/>
    </w:pPr>
  </w:style>
  <w:style w:type="paragraph" w:styleId="2f2">
    <w:name w:val="List Bullet 2"/>
    <w:basedOn w:val="a0"/>
    <w:uiPriority w:val="99"/>
    <w:semiHidden/>
    <w:rsid w:val="00AB57B5"/>
    <w:pPr>
      <w:tabs>
        <w:tab w:val="num" w:pos="643"/>
      </w:tabs>
      <w:ind w:left="643" w:hanging="360"/>
    </w:pPr>
  </w:style>
  <w:style w:type="paragraph" w:styleId="3f">
    <w:name w:val="List Bullet 3"/>
    <w:basedOn w:val="a0"/>
    <w:uiPriority w:val="99"/>
    <w:semiHidden/>
    <w:rsid w:val="00AB57B5"/>
    <w:pPr>
      <w:tabs>
        <w:tab w:val="num" w:pos="926"/>
      </w:tabs>
      <w:ind w:left="926" w:hanging="360"/>
    </w:pPr>
  </w:style>
  <w:style w:type="paragraph" w:styleId="48">
    <w:name w:val="List Bullet 4"/>
    <w:basedOn w:val="a0"/>
    <w:uiPriority w:val="99"/>
    <w:semiHidden/>
    <w:rsid w:val="00AB57B5"/>
    <w:pPr>
      <w:tabs>
        <w:tab w:val="num" w:pos="1209"/>
      </w:tabs>
      <w:ind w:left="1209" w:hanging="360"/>
    </w:pPr>
  </w:style>
  <w:style w:type="paragraph" w:styleId="57">
    <w:name w:val="List Bullet 5"/>
    <w:basedOn w:val="a0"/>
    <w:uiPriority w:val="99"/>
    <w:semiHidden/>
    <w:rsid w:val="00AB57B5"/>
    <w:pPr>
      <w:tabs>
        <w:tab w:val="num" w:pos="1492"/>
      </w:tabs>
      <w:ind w:left="1492" w:hanging="360"/>
    </w:pPr>
  </w:style>
  <w:style w:type="paragraph" w:styleId="affff2">
    <w:name w:val="Date"/>
    <w:basedOn w:val="a0"/>
    <w:next w:val="a0"/>
    <w:link w:val="affff3"/>
    <w:uiPriority w:val="99"/>
    <w:semiHidden/>
    <w:rsid w:val="00AB57B5"/>
  </w:style>
  <w:style w:type="character" w:customStyle="1" w:styleId="affff3">
    <w:name w:val="תאריך תו"/>
    <w:basedOn w:val="a1"/>
    <w:link w:val="affff2"/>
    <w:uiPriority w:val="99"/>
    <w:semiHidden/>
    <w:locked/>
    <w:rPr>
      <w:rFonts w:cs="FrankRuehl"/>
      <w:sz w:val="24"/>
      <w:szCs w:val="24"/>
      <w:lang w:bidi="he-IL"/>
    </w:rPr>
  </w:style>
  <w:style w:type="paragraph" w:styleId="affff4">
    <w:name w:val="Title"/>
    <w:basedOn w:val="a0"/>
    <w:link w:val="affff5"/>
    <w:uiPriority w:val="99"/>
    <w:qFormat/>
    <w:rsid w:val="00AB57B5"/>
    <w:pPr>
      <w:spacing w:before="240" w:after="60"/>
      <w:jc w:val="center"/>
      <w:outlineLvl w:val="0"/>
    </w:pPr>
    <w:rPr>
      <w:rFonts w:ascii="Arial" w:hAnsi="Arial" w:cs="Arial"/>
      <w:b/>
      <w:bCs/>
      <w:kern w:val="28"/>
      <w:sz w:val="32"/>
      <w:szCs w:val="32"/>
    </w:rPr>
  </w:style>
  <w:style w:type="character" w:customStyle="1" w:styleId="affff5">
    <w:name w:val="תואר תו"/>
    <w:basedOn w:val="a1"/>
    <w:link w:val="affff4"/>
    <w:uiPriority w:val="99"/>
    <w:locked/>
    <w:rPr>
      <w:rFonts w:ascii="Cambria" w:hAnsi="Cambria" w:cs="Times New Roman"/>
      <w:b/>
      <w:bCs/>
      <w:kern w:val="28"/>
      <w:sz w:val="32"/>
      <w:szCs w:val="32"/>
    </w:rPr>
  </w:style>
  <w:style w:type="paragraph" w:customStyle="1" w:styleId="affff6">
    <w:name w:val="מחבר"/>
    <w:basedOn w:val="a0"/>
    <w:uiPriority w:val="99"/>
    <w:semiHidden/>
    <w:rsid w:val="009116EC"/>
    <w:pPr>
      <w:spacing w:before="120" w:after="360" w:line="360" w:lineRule="auto"/>
      <w:jc w:val="center"/>
    </w:pPr>
  </w:style>
  <w:style w:type="paragraph" w:customStyle="1" w:styleId="affff7">
    <w:name w:val="עורכים"/>
    <w:basedOn w:val="a0"/>
    <w:uiPriority w:val="99"/>
    <w:semiHidden/>
    <w:rsid w:val="00393EB8"/>
    <w:pPr>
      <w:spacing w:after="0" w:line="240" w:lineRule="auto"/>
      <w:jc w:val="right"/>
    </w:pPr>
    <w:rPr>
      <w:b/>
      <w:bCs/>
    </w:rPr>
  </w:style>
  <w:style w:type="paragraph" w:customStyle="1" w:styleId="affff8">
    <w:name w:val="עורך לשוני"/>
    <w:basedOn w:val="a0"/>
    <w:autoRedefine/>
    <w:uiPriority w:val="99"/>
    <w:semiHidden/>
    <w:rsid w:val="00393EB8"/>
    <w:pPr>
      <w:spacing w:after="0" w:line="240" w:lineRule="auto"/>
      <w:jc w:val="right"/>
    </w:pPr>
    <w:rPr>
      <w:szCs w:val="20"/>
    </w:rPr>
  </w:style>
  <w:style w:type="character" w:customStyle="1" w:styleId="affff9">
    <w:name w:val="מס גליון"/>
    <w:basedOn w:val="a1"/>
    <w:uiPriority w:val="99"/>
    <w:semiHidden/>
    <w:rsid w:val="00393EB8"/>
    <w:rPr>
      <w:rFonts w:cs="Times New Roman"/>
      <w:b/>
      <w:bCs/>
      <w:sz w:val="24"/>
    </w:rPr>
  </w:style>
  <w:style w:type="paragraph" w:customStyle="1" w:styleId="affffa">
    <w:name w:val="מדינת"/>
    <w:basedOn w:val="3"/>
    <w:autoRedefine/>
    <w:uiPriority w:val="99"/>
    <w:semiHidden/>
    <w:rsid w:val="004375C4"/>
    <w:rPr>
      <w:sz w:val="28"/>
      <w:szCs w:val="28"/>
    </w:rPr>
  </w:style>
  <w:style w:type="paragraph" w:customStyle="1" w:styleId="affffb">
    <w:name w:val="המחלקה"/>
    <w:basedOn w:val="3"/>
    <w:uiPriority w:val="99"/>
    <w:semiHidden/>
    <w:rsid w:val="008908E4"/>
    <w:rPr>
      <w:b w:val="0"/>
      <w:bCs w:val="0"/>
    </w:rPr>
  </w:style>
  <w:style w:type="numbering" w:styleId="1ai">
    <w:name w:val="Outline List 1"/>
    <w:basedOn w:val="a3"/>
    <w:uiPriority w:val="99"/>
    <w:semiHidden/>
    <w:unhideWhenUsed/>
    <w:locked/>
    <w:pPr>
      <w:numPr>
        <w:numId w:val="22"/>
      </w:numPr>
    </w:pPr>
  </w:style>
  <w:style w:type="numbering" w:styleId="111111">
    <w:name w:val="Outline List 2"/>
    <w:basedOn w:val="a3"/>
    <w:uiPriority w:val="99"/>
    <w:semiHidden/>
    <w:unhideWhenUsed/>
    <w:locked/>
    <w:pPr>
      <w:numPr>
        <w:numId w:val="21"/>
      </w:numPr>
    </w:pPr>
  </w:style>
  <w:style w:type="numbering" w:styleId="a">
    <w:name w:val="Outline List 3"/>
    <w:basedOn w:val="a3"/>
    <w:uiPriority w:val="99"/>
    <w:semiHidden/>
    <w:unhideWhenUsed/>
    <w:locked/>
    <w:pPr>
      <w:numPr>
        <w:numId w:val="23"/>
      </w:numPr>
    </w:pPr>
  </w:style>
</w:styles>
</file>

<file path=word/webSettings.xml><?xml version="1.0" encoding="utf-8"?>
<w:webSettings xmlns:r="http://schemas.openxmlformats.org/officeDocument/2006/relationships" xmlns:w="http://schemas.openxmlformats.org/wordprocessingml/2006/main">
  <w:divs>
    <w:div w:id="1144856232">
      <w:marLeft w:val="0"/>
      <w:marRight w:val="0"/>
      <w:marTop w:val="0"/>
      <w:marBottom w:val="0"/>
      <w:divBdr>
        <w:top w:val="none" w:sz="0" w:space="0" w:color="auto"/>
        <w:left w:val="none" w:sz="0" w:space="0" w:color="auto"/>
        <w:bottom w:val="none" w:sz="0" w:space="0" w:color="auto"/>
        <w:right w:val="none" w:sz="0" w:space="0" w:color="auto"/>
      </w:divBdr>
      <w:divsChild>
        <w:div w:id="1144856234">
          <w:marLeft w:val="0"/>
          <w:marRight w:val="0"/>
          <w:marTop w:val="0"/>
          <w:marBottom w:val="0"/>
          <w:divBdr>
            <w:top w:val="none" w:sz="0" w:space="0" w:color="auto"/>
            <w:left w:val="none" w:sz="0" w:space="0" w:color="auto"/>
            <w:bottom w:val="none" w:sz="0" w:space="0" w:color="auto"/>
            <w:right w:val="none" w:sz="0" w:space="0" w:color="auto"/>
          </w:divBdr>
        </w:div>
      </w:divsChild>
    </w:div>
    <w:div w:id="1144856235">
      <w:marLeft w:val="0"/>
      <w:marRight w:val="0"/>
      <w:marTop w:val="0"/>
      <w:marBottom w:val="0"/>
      <w:divBdr>
        <w:top w:val="none" w:sz="0" w:space="0" w:color="auto"/>
        <w:left w:val="none" w:sz="0" w:space="0" w:color="auto"/>
        <w:bottom w:val="none" w:sz="0" w:space="0" w:color="auto"/>
        <w:right w:val="none" w:sz="0" w:space="0" w:color="auto"/>
      </w:divBdr>
      <w:divsChild>
        <w:div w:id="1144856233">
          <w:marLeft w:val="0"/>
          <w:marRight w:val="0"/>
          <w:marTop w:val="0"/>
          <w:marBottom w:val="0"/>
          <w:divBdr>
            <w:top w:val="none" w:sz="0" w:space="0" w:color="auto"/>
            <w:left w:val="none" w:sz="0" w:space="0" w:color="auto"/>
            <w:bottom w:val="none" w:sz="0" w:space="0" w:color="auto"/>
            <w:right w:val="none" w:sz="0" w:space="0" w:color="auto"/>
          </w:divBdr>
        </w:div>
      </w:divsChild>
    </w:div>
    <w:div w:id="1144856237">
      <w:marLeft w:val="0"/>
      <w:marRight w:val="0"/>
      <w:marTop w:val="0"/>
      <w:marBottom w:val="0"/>
      <w:divBdr>
        <w:top w:val="none" w:sz="0" w:space="0" w:color="auto"/>
        <w:left w:val="none" w:sz="0" w:space="0" w:color="auto"/>
        <w:bottom w:val="none" w:sz="0" w:space="0" w:color="auto"/>
        <w:right w:val="none" w:sz="0" w:space="0" w:color="auto"/>
      </w:divBdr>
      <w:divsChild>
        <w:div w:id="1144856236">
          <w:marLeft w:val="0"/>
          <w:marRight w:val="0"/>
          <w:marTop w:val="0"/>
          <w:marBottom w:val="0"/>
          <w:divBdr>
            <w:top w:val="none" w:sz="0" w:space="0" w:color="auto"/>
            <w:left w:val="none" w:sz="0" w:space="0" w:color="auto"/>
            <w:bottom w:val="none" w:sz="0" w:space="0" w:color="auto"/>
            <w:right w:val="none" w:sz="0" w:space="0" w:color="auto"/>
          </w:divBdr>
        </w:div>
      </w:divsChild>
    </w:div>
    <w:div w:id="1144856239">
      <w:marLeft w:val="0"/>
      <w:marRight w:val="0"/>
      <w:marTop w:val="0"/>
      <w:marBottom w:val="0"/>
      <w:divBdr>
        <w:top w:val="none" w:sz="0" w:space="0" w:color="auto"/>
        <w:left w:val="none" w:sz="0" w:space="0" w:color="auto"/>
        <w:bottom w:val="none" w:sz="0" w:space="0" w:color="auto"/>
        <w:right w:val="none" w:sz="0" w:space="0" w:color="auto"/>
      </w:divBdr>
      <w:divsChild>
        <w:div w:id="114485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 TargetMode="External"/><Relationship Id="rId3" Type="http://schemas.openxmlformats.org/officeDocument/2006/relationships/settings" Target="settings.xml"/><Relationship Id="rId7" Type="http://schemas.openxmlformats.org/officeDocument/2006/relationships/hyperlink" Target="http://www.justice.gov.il/mojheb/tfu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1994</Words>
  <Characters>10551</Characters>
  <Application>Microsoft Office Word</Application>
  <DocSecurity>0</DocSecurity>
  <Lines>175</Lines>
  <Paragraphs>69</Paragraphs>
  <ScaleCrop>false</ScaleCrop>
  <Company>MOJ</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מיכאל ויגודה</dc:creator>
  <cp:lastModifiedBy>bb bt</cp:lastModifiedBy>
  <cp:revision>2</cp:revision>
  <cp:lastPrinted>2009-11-08T08:42:00Z</cp:lastPrinted>
  <dcterms:created xsi:type="dcterms:W3CDTF">2015-06-09T11:48:00Z</dcterms:created>
  <dcterms:modified xsi:type="dcterms:W3CDTF">2015-06-09T11:48:00Z</dcterms:modified>
</cp:coreProperties>
</file>